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AI006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Artificial Intelligence Platform.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organizations/{organizationId}/ai/{workspaceId}</w:t>
      </w:r>
    </w:p>
    <w:p>
      <w:pPr>
        <w:pStyle w:val="Heading3"/>
      </w:pPr>
      <w:r>
        <w:t>Lecturas</w:t>
      </w:r>
    </w:p>
    <w:p>
      <w:r>
        <w:t>Permitidas únicamente a usuarios autenticados con el permiso ai.read dentro de su organización.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autorizadas; el acceso directo desde el cliente será denegado.</w:t>
      </w:r>
    </w:p>
    <w:p>
      <w:pPr>
        <w:pStyle w:val="Heading3"/>
      </w:pPr>
      <w:r>
        <w:t>Campos Protegidos</w:t>
      </w:r>
    </w:p>
    <w:p>
      <w:r>
        <w:t>id, organizationId, createdAt, createdBy, updatedAt, updatedBy, providerSettings, tokenUsage y costMetrics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permisos, integridad de la ruta y aislamiento multi-tenant. La lógica de IA permanecerá en el backend.</w:t>
      </w:r>
    </w:p>
    <w:p>
      <w:pPr>
        <w:pStyle w:val="Heading3"/>
      </w:pPr>
      <w:r>
        <w:t>Subcolecciones</w:t>
      </w:r>
    </w:p>
    <w:p>
      <w:r>
        <w:t>agents, prompts, knowledge, inferenceJobs, audit y timeline heredarán el contexto de seguridad del AI Workspace.</w:t>
      </w:r>
    </w:p>
    <w:p>
      <w:pPr>
        <w:pStyle w:val="Heading3"/>
      </w:pPr>
      <w:r>
        <w:t>Protección de Datos</w:t>
      </w:r>
    </w:p>
    <w:p>
      <w:r>
        <w:t>Prompts, documentos, embeddings y resultados de inferencia se protegerán según el principio de mínimo privilegio y políticas de privacidad.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de recursos mediante Firebase Emulator Suite.</w:t>
      </w:r>
    </w:p>
    <w:p>
      <w:pPr>
        <w:pStyle w:val="Heading3"/>
      </w:pPr>
      <w:r>
        <w:t>Riesgos</w:t>
      </w:r>
    </w:p>
    <w:p>
      <w:r>
        <w:t>Exposición de información sensible, fuga de prompts, acceso entre organizaciones y modificación directa de inferencias.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Artificial Intelligence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