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AUD001 — AUDIT &amp; COMPLIANCE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Audit &amp; Compliance para garantizar trazabilidad, cumplimiento normativo y auditoría empresarial.</w:t>
      </w:r>
    </w:p>
    <w:p>
      <w:pPr>
        <w:pStyle w:val="Heading3"/>
      </w:pPr>
      <w:r>
        <w:t>Alcance</w:t>
      </w:r>
    </w:p>
    <w:p>
      <w:r>
        <w:t>Auditoría funcional y técnica, cumplimiento, evidencias, políticas de retención y cadena de custodia.</w:t>
      </w:r>
    </w:p>
    <w:p>
      <w:pPr>
        <w:pStyle w:val="Heading3"/>
      </w:pPr>
      <w:r>
        <w:t>Principios</w:t>
      </w:r>
    </w:p>
    <w:p>
      <w:r>
        <w:t>Immutable Audit, Event Driven, Zero Trust, Multi-Tenant, auditable y escalable.</w:t>
      </w:r>
    </w:p>
    <w:p>
      <w:pPr>
        <w:pStyle w:val="Heading3"/>
      </w:pPr>
      <w:r>
        <w:t>Aggregate Root</w:t>
      </w:r>
    </w:p>
    <w:p>
      <w:r>
        <w:t>AuditWorkspace con AuditRecord, CompliancePolicy, Evidence, RetentionRule y AuditCase.</w:t>
      </w:r>
    </w:p>
    <w:p>
      <w:pPr>
        <w:pStyle w:val="Heading3"/>
      </w:pPr>
      <w:r>
        <w:t>Responsabilidades</w:t>
      </w:r>
    </w:p>
    <w:p>
      <w:r>
        <w:t>Centralizar el registro y consulta de auditorías sin alterar la lógica de negocio.</w:t>
      </w:r>
    </w:p>
    <w:p>
      <w:pPr>
        <w:pStyle w:val="Heading3"/>
      </w:pPr>
      <w:r>
        <w:t>Integraciones</w:t>
      </w:r>
    </w:p>
    <w:p>
      <w:r>
        <w:t>IAM, Observability, Organization, Communication Platform, Payments, Clinical History y todos los dominios.</w:t>
      </w:r>
    </w:p>
    <w:p>
      <w:pPr>
        <w:pStyle w:val="Heading3"/>
      </w:pPr>
      <w:r>
        <w:t>Eventos</w:t>
      </w:r>
    </w:p>
    <w:p>
      <w:r>
        <w:t>AuditRecorded, ComplianceViolationDetected, EvidenceAttached, AuditClosed y RetentionExpired.</w:t>
      </w:r>
    </w:p>
    <w:p>
      <w:pPr>
        <w:pStyle w:val="Heading3"/>
      </w:pPr>
      <w:r>
        <w:t>Seguridad</w:t>
      </w:r>
    </w:p>
    <w:p>
      <w:r>
        <w:t>Registros inmutables, control de acceso, retención, cifrado y trazabilidad completa.</w:t>
      </w:r>
    </w:p>
    <w:p>
      <w:pPr>
        <w:pStyle w:val="Heading3"/>
      </w:pPr>
      <w:r>
        <w:t>Escalabilidad</w:t>
      </w:r>
    </w:p>
    <w:p>
      <w:r>
        <w:t>Preparado para múltiples normativas, crecimiento SaaS y auditorías masivas.</w:t>
      </w:r>
    </w:p>
    <w:p>
      <w:pPr>
        <w:pStyle w:val="Heading3"/>
      </w:pPr>
      <w:r>
        <w:t>Checklist</w:t>
      </w:r>
    </w:p>
    <w:p>
      <w:r>
        <w:t>Arquitectura, responsabilidades, integraciones, eventos y escalabilidad validados.</w:t>
      </w:r>
    </w:p>
    <w:p>
      <w:pPr>
        <w:pStyle w:val="Heading3"/>
      </w:pPr>
      <w:r>
        <w:t>Estado</w:t>
      </w:r>
    </w:p>
    <w:p>
      <w:r>
        <w:t>Aprobado como arquitectura oficial del dominio Audit &amp;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