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BP003 — BOUNDED CONTEXT MAP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mapa oficial de Bounded Contexts y sus relaciones dentro de la plataforma.</w:t>
      </w:r>
    </w:p>
    <w:p>
      <w:pPr>
        <w:pStyle w:val="Heading3"/>
      </w:pPr>
      <w:r>
        <w:t>Contextos Core</w:t>
      </w:r>
    </w:p>
    <w:p>
      <w:r>
        <w:t>IAM, Organization, Configuration, Audit, Observability e Integration Hub proporcionan capacidades transversales.</w:t>
      </w:r>
    </w:p>
    <w:p>
      <w:pPr>
        <w:pStyle w:val="Heading3"/>
      </w:pPr>
      <w:r>
        <w:t>Contextos de Negocio</w:t>
      </w:r>
    </w:p>
    <w:p>
      <w:r>
        <w:t>CRM, Patients, Appointments, Clinical History, Treatments, Products, Inventory, Orders, Payments, Marketing y Analytics encapsulan la lógica funcional.</w:t>
      </w:r>
    </w:p>
    <w:p>
      <w:pPr>
        <w:pStyle w:val="Heading3"/>
      </w:pPr>
      <w:r>
        <w:t>Relaciones</w:t>
      </w:r>
    </w:p>
    <w:p>
      <w:r>
        <w:t>Las dependencias entre contextos se realizan mediante contratos, eventos de dominio, interfaces y servicios de aplicación.</w:t>
      </w:r>
    </w:p>
    <w:p>
      <w:pPr>
        <w:pStyle w:val="Heading3"/>
      </w:pPr>
      <w:r>
        <w:t>Anticorruption Layer</w:t>
      </w:r>
    </w:p>
    <w:p>
      <w:r>
        <w:t>Toda integración con sistemas externos utilizará capas ACL para evitar acoplamiento del modelo de dominio.</w:t>
      </w:r>
    </w:p>
    <w:p>
      <w:pPr>
        <w:pStyle w:val="Heading3"/>
      </w:pPr>
      <w:r>
        <w:t>Ownership</w:t>
      </w:r>
    </w:p>
    <w:p>
      <w:r>
        <w:t>Cada contexto mantiene sus entidades, repositorios, casos de uso, reglas y almacenamiento propios.</w:t>
      </w:r>
    </w:p>
    <w:p>
      <w:pPr>
        <w:pStyle w:val="Heading3"/>
      </w:pPr>
      <w:r>
        <w:t>Reglas</w:t>
      </w:r>
    </w:p>
    <w:p>
      <w:r>
        <w:t>No compartir tablas, colecciones ni modelos internos entre contextos; toda colaboración será explícita y versionada.</w:t>
      </w:r>
    </w:p>
    <w:p>
      <w:pPr>
        <w:pStyle w:val="Heading3"/>
      </w:pPr>
      <w:r>
        <w:t>Estado</w:t>
      </w:r>
    </w:p>
    <w:p>
      <w:r>
        <w:t>Aprobado como Bounded Context Map oficial de la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