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BP010 — SOURCE CODE ORGANIZATION STANDARD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Establecer el estándar oficial para la organización del código fuente en toda la plataforma.</w:t>
      </w:r>
    </w:p>
    <w:p>
      <w:pPr>
        <w:pStyle w:val="Heading3"/>
      </w:pPr>
      <w:r>
        <w:t>Principios</w:t>
      </w:r>
    </w:p>
    <w:p>
      <w:r>
        <w:t>Clean Architecture, SOLID, DDD, DRY, KISS y Separation of Concerns.</w:t>
      </w:r>
    </w:p>
    <w:p>
      <w:pPr>
        <w:pStyle w:val="Heading3"/>
      </w:pPr>
      <w:r>
        <w:t>Estructura</w:t>
      </w:r>
    </w:p>
    <w:p>
      <w:r>
        <w:t>Cada módulo seguirá la organización: domain/, application/, infrastructure/, presentation/ y tests/.</w:t>
      </w:r>
    </w:p>
    <w:p>
      <w:pPr>
        <w:pStyle w:val="Heading3"/>
      </w:pPr>
      <w:r>
        <w:t>Nomenclatura</w:t>
      </w:r>
    </w:p>
    <w:p>
      <w:r>
        <w:t>Convenciones uniformes para archivos, carpetas, clases, interfaces, funciones y constantes.</w:t>
      </w:r>
    </w:p>
    <w:p>
      <w:pPr>
        <w:pStyle w:val="Heading3"/>
      </w:pPr>
      <w:r>
        <w:t>Importaciones</w:t>
      </w:r>
    </w:p>
    <w:p>
      <w:r>
        <w:t>Uso de aliases, dependencias unidireccionales y prohibición de referencias circulares.</w:t>
      </w:r>
    </w:p>
    <w:p>
      <w:pPr>
        <w:pStyle w:val="Heading3"/>
      </w:pPr>
      <w:r>
        <w:t>Pruebas</w:t>
      </w:r>
    </w:p>
    <w:p>
      <w:r>
        <w:t>Ubicación estandarizada de pruebas unitarias, integración y End-to-End.</w:t>
      </w:r>
    </w:p>
    <w:p>
      <w:pPr>
        <w:pStyle w:val="Heading3"/>
      </w:pPr>
      <w:r>
        <w:t>Documentación</w:t>
      </w:r>
    </w:p>
    <w:p>
      <w:r>
        <w:t>Cada paquete incluirá README, ADRs relevantes y changelog cuando aplique.</w:t>
      </w:r>
    </w:p>
    <w:p>
      <w:pPr>
        <w:pStyle w:val="Heading3"/>
      </w:pPr>
      <w:r>
        <w:t>Revisión</w:t>
      </w:r>
    </w:p>
    <w:p>
      <w:r>
        <w:t>Todo cambio deberá superar linting, formateo, pruebas y revisión arquitectónica.</w:t>
      </w:r>
    </w:p>
    <w:p>
      <w:pPr>
        <w:pStyle w:val="Heading3"/>
      </w:pPr>
      <w:r>
        <w:t>Estado</w:t>
      </w:r>
    </w:p>
    <w:p>
      <w:r>
        <w:t>Aprobado como Source Code Organization Standard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