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BP015 — IAM MASTER SPECIFICATION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especificación maestra de Identity and Access Management para toda la plataforma.</w:t>
      </w:r>
    </w:p>
    <w:p>
      <w:pPr>
        <w:pStyle w:val="Heading3"/>
      </w:pPr>
      <w:r>
        <w:t>Principios</w:t>
      </w:r>
    </w:p>
    <w:p>
      <w:r>
        <w:t>Zero Trust, Least Privilege, RBAC, separación de funciones y auditoría obligatoria.</w:t>
      </w:r>
    </w:p>
    <w:p>
      <w:pPr>
        <w:pStyle w:val="Heading3"/>
      </w:pPr>
      <w:r>
        <w:t>Identidad</w:t>
      </w:r>
    </w:p>
    <w:p>
      <w:r>
        <w:t>Usuarios, organizaciones, sesiones, autenticación y federación mediante Firebase Authentication.</w:t>
      </w:r>
    </w:p>
    <w:p>
      <w:pPr>
        <w:pStyle w:val="Heading3"/>
      </w:pPr>
      <w:r>
        <w:t>Autorización</w:t>
      </w:r>
    </w:p>
    <w:p>
      <w:r>
        <w:t>Roles, permisos, políticas, ámbitos por organización y herencia controlada.</w:t>
      </w:r>
    </w:p>
    <w:p>
      <w:pPr>
        <w:pStyle w:val="Heading3"/>
      </w:pPr>
      <w:r>
        <w:t>Gobernanza</w:t>
      </w:r>
    </w:p>
    <w:p>
      <w:r>
        <w:t>Alta, baja, cambios de privilegios, revisiones periódicas y aprobación administrativa.</w:t>
      </w:r>
    </w:p>
    <w:p>
      <w:pPr>
        <w:pStyle w:val="Heading3"/>
      </w:pPr>
      <w:r>
        <w:t>Auditoría</w:t>
      </w:r>
    </w:p>
    <w:p>
      <w:r>
        <w:t>Registro de accesos, cambios de roles, intentos fallidos y Correlation ID.</w:t>
      </w:r>
    </w:p>
    <w:p>
      <w:pPr>
        <w:pStyle w:val="Heading3"/>
      </w:pPr>
      <w:r>
        <w:t>Integraciones</w:t>
      </w:r>
    </w:p>
    <w:p>
      <w:r>
        <w:t>Todos los dominios consumen IAM mediante contratos públicos y servicios de aplicación.</w:t>
      </w:r>
    </w:p>
    <w:p>
      <w:pPr>
        <w:pStyle w:val="Heading3"/>
      </w:pPr>
      <w:r>
        <w:t>Estado</w:t>
      </w:r>
    </w:p>
    <w:p>
      <w:r>
        <w:t>Aprobado como IAM Master Specification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