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BP019 — FEATURE GATING SYSTEM</w:t>
      </w:r>
    </w:p>
    <w:p>
      <w:r>
        <w:t>Versión: 1.0</w:t>
        <w:br/>
        <w:t>Estado: Aprobado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sistema centralizado de feature gating para controlar acceso a funcionalidades por plan, organización y contexto.</w:t>
      </w:r>
    </w:p>
    <w:p>
      <w:pPr>
        <w:pStyle w:val="Heading3"/>
      </w:pPr>
      <w:r>
        <w:t>Arquitectura</w:t>
      </w:r>
    </w:p>
    <w:p>
      <w:r>
        <w:t>Feature Flag Service centralizado con evaluación server-side y propagación controlada al frontend.</w:t>
      </w:r>
    </w:p>
    <w:p>
      <w:pPr>
        <w:pStyle w:val="Heading3"/>
      </w:pPr>
      <w:r>
        <w:t>Modelo</w:t>
      </w:r>
    </w:p>
    <w:p>
      <w:r>
        <w:t>Features registradas como entidades con reglas de acceso, planes permitidos y condiciones dinámicas.</w:t>
      </w:r>
    </w:p>
    <w:p>
      <w:pPr>
        <w:pStyle w:val="Heading3"/>
      </w:pPr>
      <w:r>
        <w:t>Evaluación</w:t>
      </w:r>
    </w:p>
    <w:p>
      <w:r>
        <w:t>Motor de evaluación basado en contexto: organización, usuario, plan, uso y límites.</w:t>
      </w:r>
    </w:p>
    <w:p>
      <w:pPr>
        <w:pStyle w:val="Heading3"/>
      </w:pPr>
      <w:r>
        <w:t>Tipos de Flags</w:t>
      </w:r>
    </w:p>
    <w:p>
      <w:r>
        <w:t>Boolean flags, rollout percentage, rule-based flags, usage-based flags.</w:t>
      </w:r>
    </w:p>
    <w:p>
      <w:pPr>
        <w:pStyle w:val="Heading3"/>
      </w:pPr>
      <w:r>
        <w:t>Integración</w:t>
      </w:r>
    </w:p>
    <w:p>
      <w:r>
        <w:t>Con Billing Engine, Pricing Engine, IAM y State Management.</w:t>
      </w:r>
    </w:p>
    <w:p>
      <w:pPr>
        <w:pStyle w:val="Heading3"/>
      </w:pPr>
      <w:r>
        <w:t>Frontend</w:t>
      </w:r>
    </w:p>
    <w:p>
      <w:r>
        <w:t>Solo consume decisiones de gating, nunca evalúa reglas directamente.</w:t>
      </w:r>
    </w:p>
    <w:p>
      <w:pPr>
        <w:pStyle w:val="Heading3"/>
      </w:pPr>
      <w:r>
        <w:t>Backend</w:t>
      </w:r>
    </w:p>
    <w:p>
      <w:r>
        <w:t>Fuente única de verdad para decisiones de habilitación.</w:t>
      </w:r>
    </w:p>
    <w:p>
      <w:pPr>
        <w:pStyle w:val="Heading3"/>
      </w:pPr>
      <w:r>
        <w:t>Caching</w:t>
      </w:r>
    </w:p>
    <w:p>
      <w:r>
        <w:t>Cache distribuido con invalidación por eventos.</w:t>
      </w:r>
    </w:p>
    <w:p>
      <w:pPr>
        <w:pStyle w:val="Heading3"/>
      </w:pPr>
      <w:r>
        <w:t>Eventos</w:t>
      </w:r>
    </w:p>
    <w:p>
      <w:r>
        <w:t>FeatureEnabled, FeatureDisabled, FeatureRolledOut, FeatureLimitReached.</w:t>
      </w:r>
    </w:p>
    <w:p>
      <w:pPr>
        <w:pStyle w:val="Heading3"/>
      </w:pPr>
      <w:r>
        <w:t>Seguridad</w:t>
      </w:r>
    </w:p>
    <w:p>
      <w:r>
        <w:t>Prevención de bypass mediante enforcement server-side obligatorio.</w:t>
      </w:r>
    </w:p>
    <w:p>
      <w:pPr>
        <w:pStyle w:val="Heading3"/>
      </w:pPr>
      <w:r>
        <w:t>Escalabilidad</w:t>
      </w:r>
    </w:p>
    <w:p>
      <w:r>
        <w:t>Evaluación O(1) con cache y precomputación de reglas.</w:t>
      </w:r>
    </w:p>
    <w:p>
      <w:pPr>
        <w:pStyle w:val="Heading3"/>
      </w:pPr>
      <w:r>
        <w:t>Estado</w:t>
      </w:r>
    </w:p>
    <w:p>
      <w:r>
        <w:t>Aprobado como Feature Gating System oficial del SaaS.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