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BP021 — SaaS Policy &amp; Entitlement Engine</w:t>
      </w:r>
    </w:p>
    <w:p>
      <w:pPr>
        <w:pStyle w:val="Heading1"/>
      </w:pPr>
      <w:r>
        <w:t>1. Objetivo</w:t>
      </w:r>
    </w:p>
    <w:p>
      <w:r>
        <w:t>Diseñar el núcleo de control del SaaS que determina acceso a features, límites, roles y estado de facturación mediante un sistema de políticas determinísticas.</w:t>
      </w:r>
    </w:p>
    <w:p>
      <w:pPr>
        <w:pStyle w:val="Heading1"/>
      </w:pPr>
      <w:r>
        <w:t>2. Arquitectura General</w:t>
      </w:r>
    </w:p>
    <w:p>
      <w:r>
        <w:t>Frontend → Policy Resolver API → Entitlement Engine → Billing + Pricing + Feature Registry → Firestore + Cache Layer</w:t>
      </w:r>
    </w:p>
    <w:p>
      <w:pPr>
        <w:pStyle w:val="Heading1"/>
      </w:pPr>
      <w:r>
        <w:t>3. Policy Resolver</w:t>
      </w:r>
    </w:p>
    <w:p>
      <w:r>
        <w:t>Función central: canAccess({orgId, userId, featureKey}) que retorna decisiones determinísticas de acceso.</w:t>
      </w:r>
    </w:p>
    <w:p>
      <w:pPr>
        <w:pStyle w:val="Heading1"/>
      </w:pPr>
      <w:r>
        <w:t>4. Entitlement Engine</w:t>
      </w:r>
    </w:p>
    <w:p>
      <w:r>
        <w:t>Convierte plan, rol, uso y overrides en permisos ejecutables. Fuente única de verdad para accesos del sistema.</w:t>
      </w:r>
    </w:p>
    <w:p>
      <w:pPr>
        <w:pStyle w:val="Heading1"/>
      </w:pPr>
      <w:r>
        <w:t>5. Billing Integration</w:t>
      </w:r>
    </w:p>
    <w:p>
      <w:r>
        <w:t>Billing solo provee estado: plan activo, estado de suscripción y pagos. No decide accesos.</w:t>
      </w:r>
    </w:p>
    <w:p>
      <w:pPr>
        <w:pStyle w:val="Heading1"/>
      </w:pPr>
      <w:r>
        <w:t>6. Pricing Integration</w:t>
      </w:r>
    </w:p>
    <w:p>
      <w:r>
        <w:t>Define estructura de planes, límites y bundles de features, sin lógica de acceso directa.</w:t>
      </w:r>
    </w:p>
    <w:p>
      <w:pPr>
        <w:pStyle w:val="Heading1"/>
      </w:pPr>
      <w:r>
        <w:t>7. Feature Registry</w:t>
      </w:r>
    </w:p>
    <w:p>
      <w:r>
        <w:t>Catálogo central de features con límites, descripciones y mapeo a planes.</w:t>
      </w:r>
    </w:p>
    <w:p>
      <w:pPr>
        <w:pStyle w:val="Heading1"/>
      </w:pPr>
      <w:r>
        <w:t>8. Rule Engine</w:t>
      </w:r>
    </w:p>
    <w:p>
      <w:r>
        <w:t>Prioridad: Overrides &gt; Billing &gt; Plan Limits &gt; Usage Limits &gt; Roles.</w:t>
      </w:r>
    </w:p>
    <w:p>
      <w:pPr>
        <w:pStyle w:val="Heading1"/>
      </w:pPr>
      <w:r>
        <w:t>9. Usage Tracking</w:t>
      </w:r>
    </w:p>
    <w:p>
      <w:r>
        <w:t>Registro de consumo por feature con agregación diaria y mensual para control de límites.</w:t>
      </w:r>
    </w:p>
    <w:p>
      <w:pPr>
        <w:pStyle w:val="Heading1"/>
      </w:pPr>
      <w:r>
        <w:t>10. Data Model (Firestore)</w:t>
      </w:r>
    </w:p>
    <w:p>
      <w:r>
        <w:t>policy_cache, entitlements, usage_counters, feature_registry, policy_overrides</w:t>
      </w:r>
    </w:p>
    <w:p>
      <w:pPr>
        <w:pStyle w:val="Heading1"/>
      </w:pPr>
      <w:r>
        <w:t>11. Seguridad</w:t>
      </w:r>
    </w:p>
    <w:p>
      <w:r>
        <w:t>Todo acceso es validado server-side. Frontend nunca decide permisos. Aislamiento multi-tenant obligatorio.</w:t>
      </w:r>
    </w:p>
    <w:p>
      <w:pPr>
        <w:pStyle w:val="Heading1"/>
      </w:pPr>
      <w:r>
        <w:t>12. Resultado del Sistema</w:t>
      </w:r>
    </w:p>
    <w:p>
      <w:r>
        <w:t>Se obtiene un SaaS con control centralizado de acceso determinístico tipo Stripe + AWS IAM + Shopify Entitlements.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