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BP022 — Policy Engine Implementation Layer</w:t>
      </w:r>
    </w:p>
    <w:p>
      <w:pPr>
        <w:pStyle w:val="Heading1"/>
      </w:pPr>
      <w:r>
        <w:t>1. Objetivo</w:t>
      </w:r>
    </w:p>
    <w:p>
      <w:r>
        <w:t>Implementar el motor ejecutable de políticas SaaS basado en BP021, permitiendo decisiones de acceso en tiempo real para features, billing y entitlements.</w:t>
      </w:r>
    </w:p>
    <w:p>
      <w:pPr>
        <w:pStyle w:val="Heading1"/>
      </w:pPr>
      <w:r>
        <w:t>2. Arquitectura General</w:t>
      </w:r>
    </w:p>
    <w:p>
      <w:r>
        <w:t>React App → Cloud Functions Policy API → Policy Engine Core → Cache Layer → Billing/Pricing/Feature Registry/Usage</w:t>
      </w:r>
    </w:p>
    <w:p>
      <w:pPr>
        <w:pStyle w:val="Heading1"/>
      </w:pPr>
      <w:r>
        <w:t>3. Cloud Functions Structure</w:t>
      </w:r>
    </w:p>
    <w:p>
      <w:r>
        <w:t>functions/policy/</w:t>
        <w:br/>
        <w:t>- canAccess.ts</w:t>
        <w:br/>
        <w:t>- resolveEntitlement.ts</w:t>
        <w:br/>
        <w:t>- evaluatePolicy.ts</w:t>
        <w:br/>
        <w:t>- usageTracker.ts</w:t>
        <w:br/>
        <w:t>- cache/policyCache.ts</w:t>
      </w:r>
    </w:p>
    <w:p>
      <w:pPr>
        <w:pStyle w:val="Heading1"/>
      </w:pPr>
      <w:r>
        <w:t>4. CanAccess Core Function</w:t>
      </w:r>
    </w:p>
    <w:p>
      <w:r>
        <w:t>Función central: canAccess({orgId, userId, featureKey}) que ejecuta evaluación de acceso en tiempo real con cache + billing + roles + usage + overrides.</w:t>
      </w:r>
    </w:p>
    <w:p>
      <w:pPr>
        <w:pStyle w:val="Heading1"/>
      </w:pPr>
      <w:r>
        <w:t>5. Policy Evaluation Flow</w:t>
      </w:r>
    </w:p>
    <w:p>
      <w:r>
        <w:t>Cache check → Load org → Load role → Load feature → Load billing → Load usage → Apply overrides → Evaluate rules → Return decision</w:t>
      </w:r>
    </w:p>
    <w:p>
      <w:pPr>
        <w:pStyle w:val="Heading1"/>
      </w:pPr>
      <w:r>
        <w:t>6. Rule Engine</w:t>
      </w:r>
    </w:p>
    <w:p>
      <w:r>
        <w:t>Prioridad: Overrides &gt; Billing Status &gt; Usage Limits &gt; Role Permissions → Allow/Deny decision</w:t>
      </w:r>
    </w:p>
    <w:p>
      <w:pPr>
        <w:pStyle w:val="Heading1"/>
      </w:pPr>
      <w:r>
        <w:t>7. Cache Layer</w:t>
      </w:r>
    </w:p>
    <w:p>
      <w:r>
        <w:t>In-memory cache en Cloud Functions con TTL dinámico: 60s (realtime), 5min (billing), 15min (static features).</w:t>
      </w:r>
    </w:p>
    <w:p>
      <w:pPr>
        <w:pStyle w:val="Heading1"/>
      </w:pPr>
      <w:r>
        <w:t>8. Usage Tracking</w:t>
      </w:r>
    </w:p>
    <w:p>
      <w:r>
        <w:t>Registro de consumo por feature con agregación batch y actualización asíncrona en Firestore.</w:t>
      </w:r>
    </w:p>
    <w:p>
      <w:pPr>
        <w:pStyle w:val="Heading1"/>
      </w:pPr>
      <w:r>
        <w:t>9. Firestore Structure</w:t>
      </w:r>
    </w:p>
    <w:p>
      <w:r>
        <w:t>policy_cache, entitlements, usage_counters, feature_registry, billing_state, org_context</w:t>
      </w:r>
    </w:p>
    <w:p>
      <w:pPr>
        <w:pStyle w:val="Heading1"/>
      </w:pPr>
      <w:r>
        <w:t>10. Security Model</w:t>
      </w:r>
    </w:p>
    <w:p>
      <w:r>
        <w:t>Enforcement server-side obligatorio, no acceso directo desde frontend, aislamiento multi-tenant estricto.</w:t>
      </w:r>
    </w:p>
    <w:p>
      <w:pPr>
        <w:pStyle w:val="Heading1"/>
      </w:pPr>
      <w:r>
        <w:t>11. System Outcome</w:t>
      </w:r>
    </w:p>
    <w:p>
      <w:r>
        <w:t>SaaS con motor de políticas determinístico en tiempo real equivalente a Stripe + AWS IAM + Shopify Entitlements.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