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Platform Configuration &amp; Settings.</w:t>
      </w:r>
    </w:p>
    <w:p>
      <w:pPr>
        <w:pStyle w:val="Heading3"/>
      </w:pPr>
      <w:r>
        <w:t>Dependencias</w:t>
      </w:r>
    </w:p>
    <w:p>
      <w:r>
        <w:t>Core, Firebase, IAM, Organization, Analytics, AI Platform y Communication Platform.</w:t>
      </w:r>
    </w:p>
    <w:p>
      <w:pPr>
        <w:pStyle w:val="Heading3"/>
      </w:pPr>
      <w:r>
        <w:t>Objetivos</w:t>
      </w:r>
    </w:p>
    <w:p>
      <w:r>
        <w:t>Aplicar Clean Architecture, SOLID, DDD, Configuration as Code e idempotencia.</w:t>
      </w:r>
    </w:p>
    <w:p>
      <w:pPr>
        <w:pStyle w:val="Heading3"/>
      </w:pPr>
      <w:r>
        <w:t>Estructura del Módulo</w:t>
      </w:r>
    </w:p>
    <w:p>
      <w:r>
        <w:t>packages/configuration con capas domain, application, infrastructure, presentation y tests.</w:t>
      </w:r>
    </w:p>
    <w:p>
      <w:pPr>
        <w:pStyle w:val="Heading3"/>
      </w:pPr>
      <w:r>
        <w:t>Entidades</w:t>
      </w:r>
    </w:p>
    <w:p>
      <w:r>
        <w:t>ConfigurationWorkspace, PlatformSetting, TenantSetting, FeatureFlag, BrandingProfile e IntegrationSetting.</w:t>
      </w:r>
    </w:p>
    <w:p>
      <w:pPr>
        <w:pStyle w:val="Heading3"/>
      </w:pPr>
      <w:r>
        <w:t>Value Objects</w:t>
      </w:r>
    </w:p>
    <w:p>
      <w:r>
        <w:t>SettingKey, FeatureFlagKey, LocaleCode, TimeZoneId, CurrencyCode y ConfigurationVersion.</w:t>
      </w:r>
    </w:p>
    <w:p>
      <w:pPr>
        <w:pStyle w:val="Heading3"/>
      </w:pPr>
      <w:r>
        <w:t>Casos de Uso</w:t>
      </w:r>
    </w:p>
    <w:p>
      <w:r>
        <w:t>UpdatePlatformSettings, ManageTenantSettings, ManageFeatureFlags, ConfigureBranding, ConfigureLocalization, ConfigureIntegrations, VersionConfiguration y SearchSettings.</w:t>
      </w:r>
    </w:p>
    <w:p>
      <w:pPr>
        <w:pStyle w:val="Heading3"/>
      </w:pPr>
      <w:r>
        <w:t>Cloud Functions</w:t>
      </w:r>
    </w:p>
    <w:p>
      <w:r>
        <w:t>Implementar las funciones definidas en CFG005 con auditoría, versionado y propagación segura de cambios.</w:t>
      </w:r>
    </w:p>
    <w:p>
      <w:pPr>
        <w:pStyle w:val="Heading3"/>
      </w:pPr>
      <w:r>
        <w:t>Frontend</w:t>
      </w:r>
    </w:p>
    <w:p>
      <w:r>
        <w:t>ConfigurationWorkspace, SettingsEditor, BrandingEditor, FeatureFlagCenter, IntegrationCenter y LocalizationPanel.</w:t>
      </w:r>
    </w:p>
    <w:p>
      <w:pPr>
        <w:pStyle w:val="Heading3"/>
      </w:pPr>
      <w:r>
        <w:t>Integraciones</w:t>
      </w:r>
    </w:p>
    <w:p>
      <w:r>
        <w:t>Firebase, IAM, Organization, Analytics, AI Platform y Communication Platform.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Integraciones.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 y criterios de aceptación claros.</w:t>
      </w:r>
    </w:p>
    <w:p>
      <w:pPr>
        <w:pStyle w:val="Heading3"/>
      </w:pPr>
      <w:r>
        <w:t>Definition of Done</w:t>
      </w:r>
    </w:p>
    <w:p>
      <w:r>
        <w:t>Cobertura alcanzada, revisión arquitectónica aprobada y documentación actualizada.</w:t>
      </w:r>
    </w:p>
    <w:p>
      <w:pPr>
        <w:pStyle w:val="Heading3"/>
      </w:pPr>
      <w:r>
        <w:t>Checklist</w:t>
      </w:r>
    </w:p>
    <w:p>
      <w:r>
        <w:t>Seguridad, versionado, feature flags, branding, integraciones y observabilidad verificados.</w:t>
      </w:r>
    </w:p>
    <w:p>
      <w:pPr>
        <w:pStyle w:val="Heading3"/>
      </w:pPr>
      <w:r>
        <w:t>Entregables</w:t>
      </w:r>
    </w:p>
    <w:p>
      <w:r>
        <w:t>Código fuente, pruebas automatizadas, cobertura, evidencias funcionales y ADRs.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