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CLINICAL004 — CLINICAL HISTORY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Clinical History mediante un Clinical Workspace para la gestión integral del expediente clínico.</w:t>
      </w:r>
    </w:p>
    <w:p>
      <w:pPr>
        <w:pStyle w:val="Heading3"/>
      </w:pPr>
      <w:r>
        <w:t>Alcance</w:t>
      </w:r>
    </w:p>
    <w:p>
      <w:r>
        <w:t>Listado de pacientes, expediente clínico, evaluaciones, antecedentes, notas de evolución, tratamientos y documentos.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Toolbar, Search, Filters, Patient List, Clinical Summary, Timeline y Quick Actions.</w:t>
      </w:r>
    </w:p>
    <w:p>
      <w:pPr>
        <w:pStyle w:val="Heading3"/>
      </w:pPr>
      <w:r>
        <w:t>Expediente Clínico</w:t>
      </w:r>
    </w:p>
    <w:p>
      <w:r>
        <w:t>Vista consolidada de antecedentes, evaluaciones, tratamientos, documentos y evolución.</w:t>
      </w:r>
    </w:p>
    <w:p>
      <w:pPr>
        <w:pStyle w:val="Heading3"/>
      </w:pPr>
      <w:r>
        <w:t>Timeline</w:t>
      </w:r>
    </w:p>
    <w:p>
      <w:r>
        <w:t>Presentación cronológica de citas, tratamientos, notas clínicas y documentos asociados.</w:t>
      </w:r>
    </w:p>
    <w:p>
      <w:pPr>
        <w:pStyle w:val="Heading3"/>
      </w:pPr>
      <w:r>
        <w:t>Documentos</w:t>
      </w:r>
    </w:p>
    <w:p>
      <w:r>
        <w:t>Integración con el dominio Document Management para visualizar y adjuntar archivos.</w:t>
      </w:r>
    </w:p>
    <w:p>
      <w:pPr>
        <w:pStyle w:val="Heading3"/>
      </w:pPr>
      <w:r>
        <w:t>Componentes</w:t>
      </w:r>
    </w:p>
    <w:p>
      <w:r>
        <w:t>ClinicalWorkspace, PatientClinicalSummary, MedicalBackgroundCard, AssessmentPanel, ProgressTimeline, TreatmentHistoryTable, ClinicalDocumentPanel y ClinicalFilters.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Customers, Appointments, Treatments, Specialists, Resources y Document Management.</w:t>
      </w:r>
    </w:p>
    <w:p>
      <w:pPr>
        <w:pStyle w:val="Heading3"/>
      </w:pPr>
      <w:r>
        <w:t>Accesibilidad</w:t>
      </w:r>
    </w:p>
    <w:p>
      <w:r>
        <w:t>Navegación por teclado, foco visible, etiquetas semánticas y compatibilidad con lectores de pantalla.</w:t>
      </w:r>
    </w:p>
    <w:p>
      <w:pPr>
        <w:pStyle w:val="Heading3"/>
      </w:pPr>
      <w:r>
        <w:t>Rendimiento</w:t>
      </w:r>
    </w:p>
    <w:p>
      <w:r>
        <w:t>Carga diferida, paginación, virtualización de listas y reutilización de componentes.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Clinical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