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COMM002 — COMMUNICATION PLATFORM DATA MODEL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modelo oficial de datos del dominio Communication Platform.</w:t>
      </w:r>
    </w:p>
    <w:p>
      <w:pPr>
        <w:pStyle w:val="Heading3"/>
      </w:pPr>
      <w:r>
        <w:t>Arquitectura</w:t>
      </w:r>
    </w:p>
    <w:p>
      <w:r>
        <w:t>organizations/{organizationId}/communications/{workspaceId}</w:t>
      </w:r>
    </w:p>
    <w:p>
      <w:pPr>
        <w:pStyle w:val="Heading3"/>
      </w:pPr>
      <w:r>
        <w:t>Aggregate Root</w:t>
      </w:r>
    </w:p>
    <w:p>
      <w:r>
        <w:t>CommunicationWorkspace identificado por organizationId y workspaceId.</w:t>
      </w:r>
    </w:p>
    <w:p>
      <w:pPr>
        <w:pStyle w:val="Heading3"/>
      </w:pPr>
      <w:r>
        <w:t>Identificación</w:t>
      </w:r>
    </w:p>
    <w:p>
      <w:r>
        <w:t>id, organizationId, name, status y ownerUserId.</w:t>
      </w:r>
    </w:p>
    <w:p>
      <w:pPr>
        <w:pStyle w:val="Heading3"/>
      </w:pPr>
      <w:r>
        <w:t>Mensajes</w:t>
      </w:r>
    </w:p>
    <w:p>
      <w:r>
        <w:t>messageId, channel, subject, body, priority, scheduledAt y status.</w:t>
      </w:r>
    </w:p>
    <w:p>
      <w:pPr>
        <w:pStyle w:val="Heading3"/>
      </w:pPr>
      <w:r>
        <w:t>Plantillas</w:t>
      </w:r>
    </w:p>
    <w:p>
      <w:r>
        <w:t>templateId, version, variables, locale y approvalStatus.</w:t>
      </w:r>
    </w:p>
    <w:p>
      <w:pPr>
        <w:pStyle w:val="Heading3"/>
      </w:pPr>
      <w:r>
        <w:t>Entregas</w:t>
      </w:r>
    </w:p>
    <w:p>
      <w:r>
        <w:t>provider, providerMessageId, attempts, deliveryStatus, deliveredAt y readAt.</w:t>
      </w:r>
    </w:p>
    <w:p>
      <w:pPr>
        <w:pStyle w:val="Heading3"/>
      </w:pPr>
      <w:r>
        <w:t>Webhooks</w:t>
      </w:r>
    </w:p>
    <w:p>
      <w:r>
        <w:t>webhookEvents, payloadHash, receivedAt y processingStatus.</w:t>
      </w:r>
    </w:p>
    <w:p>
      <w:pPr>
        <w:pStyle w:val="Heading3"/>
      </w:pPr>
      <w:r>
        <w:t>Relaciones</w:t>
      </w:r>
    </w:p>
    <w:p>
      <w:r>
        <w:t>crmIds, marketingIds, appointmentIds, orderIds, paymentIds y notificationIds.</w:t>
      </w:r>
    </w:p>
    <w:p>
      <w:pPr>
        <w:pStyle w:val="Heading3"/>
      </w:pPr>
      <w:r>
        <w:t>Auditoría</w:t>
      </w:r>
    </w:p>
    <w:p>
      <w:r>
        <w:t>createdAt, createdBy, updatedAt, updatedBy y lastDeliveryAt.</w:t>
      </w:r>
    </w:p>
    <w:p>
      <w:pPr>
        <w:pStyle w:val="Heading3"/>
      </w:pPr>
      <w:r>
        <w:t>Subcolecciones</w:t>
      </w:r>
    </w:p>
    <w:p>
      <w:r>
        <w:t>messages, templates, deliveries, webhooks, audit y timeline.</w:t>
      </w:r>
    </w:p>
    <w:p>
      <w:pPr>
        <w:pStyle w:val="Heading3"/>
      </w:pPr>
      <w:r>
        <w:t>Índices</w:t>
      </w:r>
    </w:p>
    <w:p>
      <w:r>
        <w:t>status+scheduledAt, channel+status, providerMessageId y ownerUserId.</w:t>
      </w:r>
    </w:p>
    <w:p>
      <w:pPr>
        <w:pStyle w:val="Heading3"/>
      </w:pPr>
      <w:r>
        <w:t>Integraciones</w:t>
      </w:r>
    </w:p>
    <w:p>
      <w:r>
        <w:t>CRM, Marketing, Appointments, Orders, Payments, AI, Email, WhatsApp Business, SMS y FCM.</w:t>
      </w:r>
    </w:p>
    <w:p>
      <w:pPr>
        <w:pStyle w:val="Heading3"/>
      </w:pPr>
      <w:r>
        <w:t>Checklist</w:t>
      </w:r>
    </w:p>
    <w:p>
      <w:r>
        <w:t>Modelo definido, relaciones documentadas, auditoría incluida, subcolecciones e índices identificados.</w:t>
      </w:r>
    </w:p>
    <w:p>
      <w:pPr>
        <w:pStyle w:val="Heading3"/>
      </w:pPr>
      <w:r>
        <w:t>Estado</w:t>
      </w:r>
    </w:p>
    <w:p>
      <w:r>
        <w:t>Aprobado como modelo oficial de datos del dominio Communication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