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COMM005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Communication Platform para gestionar comunicaciones multicanal de forma segura, resiliente y auditable.</w:t>
      </w:r>
    </w:p>
    <w:p>
      <w:pPr>
        <w:pStyle w:val="Heading3"/>
      </w:pPr>
      <w:r>
        <w:t>Principios</w:t>
      </w:r>
    </w:p>
    <w:p>
      <w:r>
        <w:t>Todas las operaciones críticas se ejecutan mediante Cloud Functions con autenticación, autorización, auditoría, cuotas e idempotencia.</w:t>
      </w:r>
    </w:p>
    <w:p>
      <w:pPr>
        <w:pStyle w:val="Heading3"/>
      </w:pPr>
      <w:r>
        <w:t>Funciones Callable</w:t>
      </w:r>
    </w:p>
    <w:p>
      <w:r>
        <w:t>queueMessage, sendMessage, scheduleMessage, manageTemplate, processWebhook, retryDelivery, trackDelivery y searchMessages.</w:t>
      </w:r>
    </w:p>
    <w:p>
      <w:pPr>
        <w:pStyle w:val="Heading3"/>
      </w:pPr>
      <w:r>
        <w:t>queueMessage</w:t>
      </w:r>
    </w:p>
    <w:p>
      <w:r>
        <w:t>Registrar un mensaje en la cola y emitir MessageQueued.</w:t>
      </w:r>
    </w:p>
    <w:p>
      <w:pPr>
        <w:pStyle w:val="Heading3"/>
      </w:pPr>
      <w:r>
        <w:t>sendMessage</w:t>
      </w:r>
    </w:p>
    <w:p>
      <w:r>
        <w:t>Enviar mensajes mediante el adaptador del proveedor configurado.</w:t>
      </w:r>
    </w:p>
    <w:p>
      <w:pPr>
        <w:pStyle w:val="Heading3"/>
      </w:pPr>
      <w:r>
        <w:t>scheduleMessage</w:t>
      </w:r>
    </w:p>
    <w:p>
      <w:r>
        <w:t>Programar envíos futuros respetando zona horaria y prioridad.</w:t>
      </w:r>
    </w:p>
    <w:p>
      <w:pPr>
        <w:pStyle w:val="Heading3"/>
      </w:pPr>
      <w:r>
        <w:t>processWebhook</w:t>
      </w:r>
    </w:p>
    <w:p>
      <w:r>
        <w:t>Procesar eventos de entrega, lectura y errores enviados por proveedores.</w:t>
      </w:r>
    </w:p>
    <w:p>
      <w:pPr>
        <w:pStyle w:val="Heading3"/>
      </w:pPr>
      <w:r>
        <w:t>Triggers</w:t>
      </w:r>
    </w:p>
    <w:p>
      <w:r>
        <w:t>onAppointmentCreated, onPaymentCaptured, onCampaignPublished, onOrderCompleted y onWebhookReceived para automatizaciones.</w:t>
      </w:r>
    </w:p>
    <w:p>
      <w:pPr>
        <w:pStyle w:val="Heading3"/>
      </w:pPr>
      <w:r>
        <w:t>Integraciones</w:t>
      </w:r>
    </w:p>
    <w:p>
      <w:r>
        <w:t>CRM, Marketing, AI, Orders, Payments, Firebase Cloud Messaging, proveedores Email, WhatsApp Business y SMS mediante adaptadores.</w:t>
      </w:r>
    </w:p>
    <w:p>
      <w:pPr>
        <w:pStyle w:val="Heading3"/>
      </w:pPr>
      <w:r>
        <w:t>Seguridad</w:t>
      </w:r>
    </w:p>
    <w:p>
      <w:r>
        <w:t>Validar identidad, organización, permisos, firmas de webhooks y gestión segura de secretos.</w:t>
      </w:r>
    </w:p>
    <w:p>
      <w:pPr>
        <w:pStyle w:val="Heading3"/>
      </w:pPr>
      <w:r>
        <w:t>Observabilidad</w:t>
      </w:r>
    </w:p>
    <w:p>
      <w:r>
        <w:t>Registrar Correlation ID, proveedor, canal, latencia, reintentos, errores y métricas de entrega.</w:t>
      </w:r>
    </w:p>
    <w:p>
      <w:pPr>
        <w:pStyle w:val="Heading3"/>
      </w:pPr>
      <w:r>
        <w:t>Rendimiento</w:t>
      </w:r>
    </w:p>
    <w:p>
      <w:r>
        <w:t>Uso de colas, procesamiento asíncrono, reintentos exponenciales, DLQ e idempotencia.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Communication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