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CRM002 — CUSTOMER RELATIONSHIP MANAGEMENT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CRM como fuente de verdad para la gestión comercial y de relacionamiento con clientes.</w:t>
      </w:r>
    </w:p>
    <w:p>
      <w:pPr>
        <w:pStyle w:val="Heading3"/>
      </w:pPr>
      <w:r>
        <w:t>Arquitectura</w:t>
      </w:r>
    </w:p>
    <w:p>
      <w:r>
        <w:t>organizations/{organizationId}/crm/{customerProfileId}</w:t>
      </w:r>
    </w:p>
    <w:p>
      <w:pPr>
        <w:pStyle w:val="Heading3"/>
      </w:pPr>
      <w:r>
        <w:t>Aggregate Root</w:t>
      </w:r>
    </w:p>
    <w:p>
      <w:r>
        <w:t>CustomerProfile identificado por organizationId y customerProfileId.</w:t>
      </w:r>
    </w:p>
    <w:p>
      <w:pPr>
        <w:pStyle w:val="Heading3"/>
      </w:pPr>
      <w:r>
        <w:t>Identificación</w:t>
      </w:r>
    </w:p>
    <w:p>
      <w:r>
        <w:t>id, organizationId, customerId, leadNumber, crmStatus y ownerUserId.</w:t>
      </w:r>
    </w:p>
    <w:p>
      <w:pPr>
        <w:pStyle w:val="Heading3"/>
      </w:pPr>
      <w:r>
        <w:t>Lead y Oportunidad</w:t>
      </w:r>
    </w:p>
    <w:p>
      <w:r>
        <w:t>leadSource, pipelineStage, opportunityValue, probability, expectedCloseDate.</w:t>
      </w:r>
    </w:p>
    <w:p>
      <w:pPr>
        <w:pStyle w:val="Heading3"/>
      </w:pPr>
      <w:r>
        <w:t>Segmentación</w:t>
      </w:r>
    </w:p>
    <w:p>
      <w:r>
        <w:t>segments, tags, interests, preferredChannel y lifecycleStage.</w:t>
      </w:r>
    </w:p>
    <w:p>
      <w:pPr>
        <w:pStyle w:val="Heading3"/>
      </w:pPr>
      <w:r>
        <w:t>Fidelización</w:t>
      </w:r>
    </w:p>
    <w:p>
      <w:r>
        <w:t>loyaltyLevel, pointsBalance, rewardsEarned y membershipStatus.</w:t>
      </w:r>
    </w:p>
    <w:p>
      <w:pPr>
        <w:pStyle w:val="Heading3"/>
      </w:pPr>
      <w:r>
        <w:t>Actividades</w:t>
      </w:r>
    </w:p>
    <w:p>
      <w:r>
        <w:t>lastContactAt, nextFollowUpAt, activityCount y communicationPreferences.</w:t>
      </w:r>
    </w:p>
    <w:p>
      <w:pPr>
        <w:pStyle w:val="Heading3"/>
      </w:pPr>
      <w:r>
        <w:t>Relaciones</w:t>
      </w:r>
    </w:p>
    <w:p>
      <w:r>
        <w:t>appointmentIds, orderIds, paymentIds, treatmentIds y documentIds.</w:t>
      </w:r>
    </w:p>
    <w:p>
      <w:pPr>
        <w:pStyle w:val="Heading3"/>
      </w:pPr>
      <w:r>
        <w:t>Auditoría</w:t>
      </w:r>
    </w:p>
    <w:p>
      <w:r>
        <w:t>createdAt, createdBy, updatedAt, updatedBy, archivedAt.</w:t>
      </w:r>
    </w:p>
    <w:p>
      <w:pPr>
        <w:pStyle w:val="Heading3"/>
      </w:pPr>
      <w:r>
        <w:t>Subcolecciones</w:t>
      </w:r>
    </w:p>
    <w:p>
      <w:r>
        <w:t>activities, notes, tasks, timeline, audit y attachments.</w:t>
      </w:r>
    </w:p>
    <w:p>
      <w:pPr>
        <w:pStyle w:val="Heading3"/>
      </w:pPr>
      <w:r>
        <w:t>Índices</w:t>
      </w:r>
    </w:p>
    <w:p>
      <w:r>
        <w:t>customerId+crmStatus, ownerUserId+crmStatus, pipelineStage, nextFollowUpAt.</w:t>
      </w:r>
    </w:p>
    <w:p>
      <w:pPr>
        <w:pStyle w:val="Heading3"/>
      </w:pPr>
      <w:r>
        <w:t>Integraciones</w:t>
      </w:r>
    </w:p>
    <w:p>
      <w:r>
        <w:t>Customers, Appointments, Orders, Payments, Marketing, Analytics, AI y Communication Platform.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