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CRM007 — TESTING STRATEGY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 estrategia oficial de pruebas del dominio CRM para garantizar calidad, seguridad, trazabilidad y consistencia del ciclo comercial.</w:t>
      </w:r>
    </w:p>
    <w:p>
      <w:pPr>
        <w:pStyle w:val="Heading3"/>
      </w:pPr>
      <w:r>
        <w:t>Alcance</w:t>
      </w:r>
    </w:p>
    <w:p>
      <w:r>
        <w:t>Pruebas unitarias, integración, End-to-End, seguridad, rendimiento y automatizaciones.</w:t>
      </w:r>
    </w:p>
    <w:p>
      <w:pPr>
        <w:pStyle w:val="Heading3"/>
      </w:pPr>
      <w:r>
        <w:t>Principios</w:t>
      </w:r>
    </w:p>
    <w:p>
      <w:r>
        <w:t>Pruebas automatizadas, repetibles, deterministas, aisladas e integradas al pipeline CI/CD.</w:t>
      </w:r>
    </w:p>
    <w:p>
      <w:pPr>
        <w:pStyle w:val="Heading3"/>
      </w:pPr>
      <w:r>
        <w:t>Pruebas Unitarias</w:t>
      </w:r>
    </w:p>
    <w:p>
      <w:r>
        <w:t>Validar entidades, Value Objects, casos de uso, validadores, repositorios y servicios.</w:t>
      </w:r>
    </w:p>
    <w:p>
      <w:pPr>
        <w:pStyle w:val="Heading3"/>
      </w:pPr>
      <w:r>
        <w:t>Casos de Prueba</w:t>
      </w:r>
    </w:p>
    <w:p>
      <w:r>
        <w:t>Crear leads, calificar oportunidades, registrar actividades, programar seguimientos, segmentar clientes y actualizar fidelización.</w:t>
      </w:r>
    </w:p>
    <w:p>
      <w:pPr>
        <w:pStyle w:val="Heading3"/>
      </w:pPr>
      <w:r>
        <w:t>Pruebas de Integración</w:t>
      </w:r>
    </w:p>
    <w:p>
      <w:r>
        <w:t>Validar Firestore, Cloud Functions, eventos e integración mediante Firebase Emulator Suite.</w:t>
      </w:r>
    </w:p>
    <w:p>
      <w:pPr>
        <w:pStyle w:val="Heading3"/>
      </w:pPr>
      <w:r>
        <w:t>Pruebas End-to-End</w:t>
      </w:r>
    </w:p>
    <w:p>
      <w:r>
        <w:t>Flujos completos desde la captura de un lead hasta la conversión, seguimiento y fidelización.</w:t>
      </w:r>
    </w:p>
    <w:p>
      <w:pPr>
        <w:pStyle w:val="Heading3"/>
      </w:pPr>
      <w:r>
        <w:t>Pruebas de Seguridad</w:t>
      </w:r>
    </w:p>
    <w:p>
      <w:r>
        <w:t>Autenticación, autorización, aislamiento multi-tenant, protección de datos y validación de permisos.</w:t>
      </w:r>
    </w:p>
    <w:p>
      <w:pPr>
        <w:pStyle w:val="Heading3"/>
      </w:pPr>
      <w:r>
        <w:t>Pruebas de Rendimiento</w:t>
      </w:r>
    </w:p>
    <w:p>
      <w:r>
        <w:t>Consultas del pipeline, búsqueda de perfiles, actualización masiva y concurrencia.</w:t>
      </w:r>
    </w:p>
    <w:p>
      <w:pPr>
        <w:pStyle w:val="Heading3"/>
      </w:pPr>
      <w:r>
        <w:t>Observabilidad</w:t>
      </w:r>
    </w:p>
    <w:p>
      <w:r>
        <w:t>Validar auditoría, Correlation ID, eventos, métricas y logs estructurados.</w:t>
      </w:r>
    </w:p>
    <w:p>
      <w:pPr>
        <w:pStyle w:val="Heading3"/>
      </w:pPr>
      <w:r>
        <w:t>Cobertura Objetivo</w:t>
      </w:r>
    </w:p>
    <w:p>
      <w:r>
        <w:t>Casos de uso 90%, validadores 95%, Cloud Functions 90%, repositorios 90%, UI 80%.</w:t>
      </w:r>
    </w:p>
    <w:p>
      <w:pPr>
        <w:pStyle w:val="Heading3"/>
      </w:pPr>
      <w:r>
        <w:t>Checklist</w:t>
      </w:r>
    </w:p>
    <w:p>
      <w:r>
        <w:t>Estrategia definida, automatización prevista, seguridad cubierta y cobertura establecida.</w:t>
      </w:r>
    </w:p>
    <w:p>
      <w:pPr>
        <w:pStyle w:val="Heading3"/>
      </w:pPr>
      <w:r>
        <w:t>Estado</w:t>
      </w:r>
    </w:p>
    <w:p>
      <w:r>
        <w:t>Aprobado como estrategia oficial de pruebas del dominio CRM.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