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app005-cloud-functions-api-specification"/>
    <w:p>
      <w:pPr>
        <w:pStyle w:val="Heading1"/>
      </w:pPr>
      <w:r>
        <w:t xml:space="preserve">APP005 — CLOUD FUNCTIONS &amp; API SPECIFICATION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las operaciones de backend del dominio</w:t>
      </w:r>
      <w:r>
        <w:t xml:space="preserve"> </w:t>
      </w:r>
      <w:r>
        <w:rPr>
          <w:b/>
          <w:bCs/>
        </w:rPr>
        <w:t xml:space="preserve">Appointments</w:t>
      </w:r>
      <w:r>
        <w:t xml:space="preserve">, especificando las funciones que deberán ejecutarse mediante Firebase Cloud Functions para garantizar la integridad de la agenda y la correcta aplicación de las reglas de negocio.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Creación de citas.</w:t>
      </w:r>
    </w:p>
    <w:p>
      <w:pPr>
        <w:pStyle w:val="Compact"/>
        <w:numPr>
          <w:ilvl w:val="0"/>
          <w:numId w:val="1001"/>
        </w:numPr>
      </w:pPr>
      <w:r>
        <w:t xml:space="preserve">Confirmación.</w:t>
      </w:r>
    </w:p>
    <w:p>
      <w:pPr>
        <w:pStyle w:val="Compact"/>
        <w:numPr>
          <w:ilvl w:val="0"/>
          <w:numId w:val="1001"/>
        </w:numPr>
      </w:pPr>
      <w:r>
        <w:t xml:space="preserve">Reprogramación.</w:t>
      </w:r>
    </w:p>
    <w:p>
      <w:pPr>
        <w:pStyle w:val="Compact"/>
        <w:numPr>
          <w:ilvl w:val="0"/>
          <w:numId w:val="1001"/>
        </w:numPr>
      </w:pPr>
      <w:r>
        <w:t xml:space="preserve">Cancelación.</w:t>
      </w:r>
    </w:p>
    <w:p>
      <w:pPr>
        <w:pStyle w:val="Compact"/>
        <w:numPr>
          <w:ilvl w:val="0"/>
          <w:numId w:val="1001"/>
        </w:numPr>
      </w:pPr>
      <w:r>
        <w:t xml:space="preserve">Check-in.</w:t>
      </w:r>
    </w:p>
    <w:p>
      <w:pPr>
        <w:pStyle w:val="Compact"/>
        <w:numPr>
          <w:ilvl w:val="0"/>
          <w:numId w:val="1001"/>
        </w:numPr>
      </w:pPr>
      <w:r>
        <w:t xml:space="preserve">Inicio y finalización de tratamientos.</w:t>
      </w:r>
    </w:p>
    <w:p>
      <w:pPr>
        <w:pStyle w:val="Compact"/>
        <w:numPr>
          <w:ilvl w:val="0"/>
          <w:numId w:val="1001"/>
        </w:numPr>
      </w:pPr>
      <w:r>
        <w:t xml:space="preserve">Consulta de disponibilidad.</w:t>
      </w:r>
    </w:p>
    <w:p>
      <w:pPr>
        <w:pStyle w:val="Compact"/>
        <w:numPr>
          <w:ilvl w:val="0"/>
          <w:numId w:val="1001"/>
        </w:numPr>
      </w:pPr>
      <w:r>
        <w:t xml:space="preserve">Recordatorios.</w:t>
      </w:r>
    </w:p>
    <w:p>
      <w:pPr>
        <w:pStyle w:val="Compact"/>
        <w:numPr>
          <w:ilvl w:val="0"/>
          <w:numId w:val="1001"/>
        </w:numPr>
      </w:pPr>
      <w:r>
        <w:t xml:space="preserve">Eventos del dominio.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Todas las operaciones deberán:</w:t>
      </w:r>
    </w:p>
    <w:p>
      <w:pPr>
        <w:pStyle w:val="Compact"/>
        <w:numPr>
          <w:ilvl w:val="0"/>
          <w:numId w:val="1002"/>
        </w:numPr>
      </w:pPr>
      <w:r>
        <w:t xml:space="preserve">Ejecutarse en backend.</w:t>
      </w:r>
    </w:p>
    <w:p>
      <w:pPr>
        <w:pStyle w:val="Compact"/>
        <w:numPr>
          <w:ilvl w:val="0"/>
          <w:numId w:val="1002"/>
        </w:numPr>
      </w:pPr>
      <w:r>
        <w:t xml:space="preserve">Validar autenticación.</w:t>
      </w:r>
    </w:p>
    <w:p>
      <w:pPr>
        <w:pStyle w:val="Compact"/>
        <w:numPr>
          <w:ilvl w:val="0"/>
          <w:numId w:val="1002"/>
        </w:numPr>
      </w:pPr>
      <w:r>
        <w:t xml:space="preserve">Validar permisos.</w:t>
      </w:r>
    </w:p>
    <w:p>
      <w:pPr>
        <w:pStyle w:val="Compact"/>
        <w:numPr>
          <w:ilvl w:val="0"/>
          <w:numId w:val="1002"/>
        </w:numPr>
      </w:pPr>
      <w:r>
        <w:t xml:space="preserve">Validar organización.</w:t>
      </w:r>
    </w:p>
    <w:p>
      <w:pPr>
        <w:pStyle w:val="Compact"/>
        <w:numPr>
          <w:ilvl w:val="0"/>
          <w:numId w:val="1002"/>
        </w:numPr>
      </w:pPr>
      <w:r>
        <w:t xml:space="preserve">Registrar auditoría.</w:t>
      </w:r>
    </w:p>
    <w:p>
      <w:pPr>
        <w:pStyle w:val="Compact"/>
        <w:numPr>
          <w:ilvl w:val="0"/>
          <w:numId w:val="1002"/>
        </w:numPr>
      </w:pPr>
      <w:r>
        <w:t xml:space="preserve">Emitir eventos.</w:t>
      </w:r>
    </w:p>
    <w:p>
      <w:pPr>
        <w:pStyle w:val="Compact"/>
        <w:numPr>
          <w:ilvl w:val="0"/>
          <w:numId w:val="1002"/>
        </w:numPr>
      </w:pPr>
      <w:r>
        <w:t xml:space="preserve">Utilizar Result Pattern.</w:t>
      </w:r>
    </w:p>
    <w:p>
      <w:r>
        <w:pict>
          <v:rect style="width:0;height:1.5pt" o:hralign="center" o:hrstd="t" o:hr="t"/>
        </w:pict>
      </w:r>
    </w:p>
    <w:bookmarkEnd w:id="24"/>
    <w:bookmarkStart w:id="27" w:name="clasificación-de-operaciones"/>
    <w:p>
      <w:pPr>
        <w:pStyle w:val="Heading1"/>
      </w:pPr>
      <w:r>
        <w:t xml:space="preserve">Clasificación de Operaciones</w:t>
      </w:r>
    </w:p>
    <w:bookmarkStart w:id="25" w:name="lecturas"/>
    <w:p>
      <w:pPr>
        <w:pStyle w:val="Heading2"/>
      </w:pPr>
      <w:r>
        <w:t xml:space="preserve">Lecturas</w:t>
      </w:r>
    </w:p>
    <w:p>
      <w:pPr>
        <w:pStyle w:val="FirstParagraph"/>
      </w:pPr>
      <w:r>
        <w:t xml:space="preserve">Podrán realizarse directamente mediante repositorios cuando no impliquen reglas de negocio.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3"/>
        </w:numPr>
      </w:pPr>
      <w:r>
        <w:t xml:space="preserve">Consultar agenda.</w:t>
      </w:r>
    </w:p>
    <w:p>
      <w:pPr>
        <w:pStyle w:val="Compact"/>
        <w:numPr>
          <w:ilvl w:val="0"/>
          <w:numId w:val="1003"/>
        </w:numPr>
      </w:pPr>
      <w:r>
        <w:t xml:space="preserve">Obtener detalle de una cita.</w:t>
      </w:r>
    </w:p>
    <w:p>
      <w:pPr>
        <w:pStyle w:val="Compact"/>
        <w:numPr>
          <w:ilvl w:val="0"/>
          <w:numId w:val="1003"/>
        </w:numPr>
      </w:pPr>
      <w:r>
        <w:t xml:space="preserve">Consultar historial.</w:t>
      </w:r>
    </w:p>
    <w:p>
      <w:r>
        <w:pict>
          <v:rect style="width:0;height:1.5pt" o:hralign="center" o:hrstd="t" o:hr="t"/>
        </w:pict>
      </w:r>
    </w:p>
    <w:bookmarkEnd w:id="25"/>
    <w:bookmarkStart w:id="26" w:name="escrituras"/>
    <w:p>
      <w:pPr>
        <w:pStyle w:val="Heading2"/>
      </w:pPr>
      <w:r>
        <w:t xml:space="preserve">Escrituras</w:t>
      </w:r>
    </w:p>
    <w:p>
      <w:pPr>
        <w:pStyle w:val="FirstParagraph"/>
      </w:pPr>
      <w:r>
        <w:t xml:space="preserve">Todas las modificaciones del ciclo de vida de una cita deberán ejecutarse mediante Cloud Functions.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funciones-callable"/>
    <w:p>
      <w:pPr>
        <w:pStyle w:val="Heading1"/>
      </w:pPr>
      <w:r>
        <w:t xml:space="preserve">Funciones Callable</w:t>
      </w:r>
    </w:p>
    <w:bookmarkStart w:id="29" w:name="createappointment"/>
    <w:p>
      <w:pPr>
        <w:pStyle w:val="Heading2"/>
      </w:pPr>
      <w:r>
        <w:t xml:space="preserve">createAppointment</w:t>
      </w:r>
    </w:p>
    <w:bookmarkStart w:id="28" w:name="responsabilidades"/>
    <w:p>
      <w:pPr>
        <w:pStyle w:val="Heading3"/>
      </w:pPr>
      <w:r>
        <w:t xml:space="preserve">Responsabilidades</w:t>
      </w:r>
    </w:p>
    <w:p>
      <w:pPr>
        <w:pStyle w:val="Compact"/>
        <w:numPr>
          <w:ilvl w:val="0"/>
          <w:numId w:val="1004"/>
        </w:numPr>
      </w:pPr>
      <w:r>
        <w:t xml:space="preserve">Validar autenticación.</w:t>
      </w:r>
    </w:p>
    <w:p>
      <w:pPr>
        <w:pStyle w:val="Compact"/>
        <w:numPr>
          <w:ilvl w:val="0"/>
          <w:numId w:val="1004"/>
        </w:numPr>
      </w:pPr>
      <w:r>
        <w:t xml:space="preserve">Validar permisos.</w:t>
      </w:r>
    </w:p>
    <w:p>
      <w:pPr>
        <w:pStyle w:val="Compact"/>
        <w:numPr>
          <w:ilvl w:val="0"/>
          <w:numId w:val="1004"/>
        </w:numPr>
      </w:pPr>
      <w:r>
        <w:t xml:space="preserve">Validar cliente.</w:t>
      </w:r>
    </w:p>
    <w:p>
      <w:pPr>
        <w:pStyle w:val="Compact"/>
        <w:numPr>
          <w:ilvl w:val="0"/>
          <w:numId w:val="1004"/>
        </w:numPr>
      </w:pPr>
      <w:r>
        <w:t xml:space="preserve">Validar tratamiento.</w:t>
      </w:r>
    </w:p>
    <w:p>
      <w:pPr>
        <w:pStyle w:val="Compact"/>
        <w:numPr>
          <w:ilvl w:val="0"/>
          <w:numId w:val="1004"/>
        </w:numPr>
      </w:pPr>
      <w:r>
        <w:t xml:space="preserve">Validar especialista.</w:t>
      </w:r>
    </w:p>
    <w:p>
      <w:pPr>
        <w:pStyle w:val="Compact"/>
        <w:numPr>
          <w:ilvl w:val="0"/>
          <w:numId w:val="1004"/>
        </w:numPr>
      </w:pPr>
      <w:r>
        <w:t xml:space="preserve">Validar disponibilidad.</w:t>
      </w:r>
    </w:p>
    <w:p>
      <w:pPr>
        <w:pStyle w:val="Compact"/>
        <w:numPr>
          <w:ilvl w:val="0"/>
          <w:numId w:val="1004"/>
        </w:numPr>
      </w:pPr>
      <w:r>
        <w:t xml:space="preserve">Crear la cita.</w:t>
      </w:r>
    </w:p>
    <w:p>
      <w:pPr>
        <w:pStyle w:val="Compact"/>
        <w:numPr>
          <w:ilvl w:val="0"/>
          <w:numId w:val="1004"/>
        </w:numPr>
      </w:pPr>
      <w:r>
        <w:t xml:space="preserve">Registrar auditoría.</w:t>
      </w:r>
    </w:p>
    <w:p>
      <w:pPr>
        <w:pStyle w:val="Compact"/>
        <w:numPr>
          <w:ilvl w:val="0"/>
          <w:numId w:val="1004"/>
        </w:numPr>
      </w:pPr>
      <w:r>
        <w:t xml:space="preserve">Emitir</w:t>
      </w:r>
      <w:r>
        <w:t xml:space="preserve"> </w:t>
      </w:r>
      <w:r>
        <w:rPr>
          <w:rStyle w:val="VerbatimChar"/>
        </w:rPr>
        <w:t xml:space="preserve">AppointmentCreated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nfirmappointment"/>
    <w:p>
      <w:pPr>
        <w:pStyle w:val="Heading2"/>
      </w:pPr>
      <w:r>
        <w:t xml:space="preserve">confirmAppointment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05"/>
        </w:numPr>
      </w:pPr>
      <w:r>
        <w:t xml:space="preserve">Verificar estado actual.</w:t>
      </w:r>
    </w:p>
    <w:p>
      <w:pPr>
        <w:pStyle w:val="Compact"/>
        <w:numPr>
          <w:ilvl w:val="0"/>
          <w:numId w:val="1005"/>
        </w:numPr>
      </w:pPr>
      <w:r>
        <w:t xml:space="preserve">Confirmar la reserva.</w:t>
      </w:r>
    </w:p>
    <w:p>
      <w:pPr>
        <w:pStyle w:val="Compact"/>
        <w:numPr>
          <w:ilvl w:val="0"/>
          <w:numId w:val="1005"/>
        </w:numPr>
      </w:pPr>
      <w:r>
        <w:t xml:space="preserve">Registrar responsable.</w:t>
      </w:r>
    </w:p>
    <w:p>
      <w:pPr>
        <w:pStyle w:val="Compact"/>
        <w:numPr>
          <w:ilvl w:val="0"/>
          <w:numId w:val="1005"/>
        </w:numPr>
      </w:pPr>
      <w:r>
        <w:t xml:space="preserve">Emitir</w:t>
      </w:r>
      <w:r>
        <w:t xml:space="preserve"> </w:t>
      </w:r>
      <w:r>
        <w:rPr>
          <w:rStyle w:val="VerbatimChar"/>
        </w:rPr>
        <w:t xml:space="preserve">AppointmentConfirmed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rescheduleappointment"/>
    <w:p>
      <w:pPr>
        <w:pStyle w:val="Heading2"/>
      </w:pPr>
      <w:r>
        <w:t xml:space="preserve">rescheduleAppointment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06"/>
        </w:numPr>
      </w:pPr>
      <w:r>
        <w:t xml:space="preserve">Validar nuevo horario.</w:t>
      </w:r>
    </w:p>
    <w:p>
      <w:pPr>
        <w:pStyle w:val="Compact"/>
        <w:numPr>
          <w:ilvl w:val="0"/>
          <w:numId w:val="1006"/>
        </w:numPr>
      </w:pPr>
      <w:r>
        <w:t xml:space="preserve">Comprobar disponibilidad.</w:t>
      </w:r>
    </w:p>
    <w:p>
      <w:pPr>
        <w:pStyle w:val="Compact"/>
        <w:numPr>
          <w:ilvl w:val="0"/>
          <w:numId w:val="1006"/>
        </w:numPr>
      </w:pPr>
      <w:r>
        <w:t xml:space="preserve">Registrar historial del cambio.</w:t>
      </w:r>
    </w:p>
    <w:p>
      <w:pPr>
        <w:pStyle w:val="Compact"/>
        <w:numPr>
          <w:ilvl w:val="0"/>
          <w:numId w:val="1006"/>
        </w:numPr>
      </w:pPr>
      <w:r>
        <w:t xml:space="preserve">Emitir</w:t>
      </w:r>
      <w:r>
        <w:t xml:space="preserve"> </w:t>
      </w:r>
      <w:r>
        <w:rPr>
          <w:rStyle w:val="VerbatimChar"/>
        </w:rPr>
        <w:t xml:space="preserve">AppointmentRescheduled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cancelappointment"/>
    <w:p>
      <w:pPr>
        <w:pStyle w:val="Heading2"/>
      </w:pPr>
      <w:r>
        <w:t xml:space="preserve">cancelAppointment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07"/>
        </w:numPr>
      </w:pPr>
      <w:r>
        <w:t xml:space="preserve">Aplicar política de cancelación.</w:t>
      </w:r>
    </w:p>
    <w:p>
      <w:pPr>
        <w:pStyle w:val="Compact"/>
        <w:numPr>
          <w:ilvl w:val="0"/>
          <w:numId w:val="1007"/>
        </w:numPr>
      </w:pPr>
      <w:r>
        <w:t xml:space="preserve">Registrar motivo.</w:t>
      </w:r>
    </w:p>
    <w:p>
      <w:pPr>
        <w:pStyle w:val="Compact"/>
        <w:numPr>
          <w:ilvl w:val="0"/>
          <w:numId w:val="1007"/>
        </w:numPr>
      </w:pPr>
      <w:r>
        <w:t xml:space="preserve">Cambiar estado.</w:t>
      </w:r>
    </w:p>
    <w:p>
      <w:pPr>
        <w:pStyle w:val="Compact"/>
        <w:numPr>
          <w:ilvl w:val="0"/>
          <w:numId w:val="1007"/>
        </w:numPr>
      </w:pPr>
      <w:r>
        <w:t xml:space="preserve">Emitir</w:t>
      </w:r>
      <w:r>
        <w:t xml:space="preserve"> </w:t>
      </w:r>
      <w:r>
        <w:rPr>
          <w:rStyle w:val="VerbatimChar"/>
        </w:rPr>
        <w:t xml:space="preserve">AppointmentCancelled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checkinappointment"/>
    <w:p>
      <w:pPr>
        <w:pStyle w:val="Heading2"/>
      </w:pPr>
      <w:r>
        <w:t xml:space="preserve">checkInAppointment</w:t>
      </w:r>
    </w:p>
    <w:p>
      <w:pPr>
        <w:pStyle w:val="FirstParagraph"/>
      </w:pPr>
      <w:r>
        <w:t xml:space="preserve">Registra la llegada del cliente.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Estado:</w:t>
      </w:r>
    </w:p>
    <w:p>
      <w:pPr>
        <w:pStyle w:val="BodyText"/>
      </w:pPr>
      <w:r>
        <w:rPr>
          <w:rStyle w:val="VerbatimChar"/>
        </w:rPr>
        <w:t xml:space="preserve">CHECKED_IN</w:t>
      </w:r>
    </w:p>
    <w:p>
      <w:r>
        <w:pict>
          <v:rect style="width:0;height:1.5pt" o:hralign="center" o:hrstd="t" o:hr="t"/>
        </w:pict>
      </w:r>
    </w:p>
    <w:bookmarkEnd w:id="33"/>
    <w:bookmarkStart w:id="34" w:name="startappointment"/>
    <w:p>
      <w:pPr>
        <w:pStyle w:val="Heading2"/>
      </w:pPr>
      <w:r>
        <w:t xml:space="preserve">startAppointment</w:t>
      </w:r>
    </w:p>
    <w:p>
      <w:pPr>
        <w:pStyle w:val="FirstParagraph"/>
      </w:pPr>
      <w:r>
        <w:t xml:space="preserve">Marca el inicio del tratamiento.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rPr>
          <w:rStyle w:val="VerbatimChar"/>
        </w:rPr>
        <w:t xml:space="preserve">IN_PROGRESS</w:t>
      </w:r>
    </w:p>
    <w:p>
      <w:r>
        <w:pict>
          <v:rect style="width:0;height:1.5pt" o:hralign="center" o:hrstd="t" o:hr="t"/>
        </w:pict>
      </w:r>
    </w:p>
    <w:bookmarkEnd w:id="34"/>
    <w:bookmarkStart w:id="35" w:name="completeappointment"/>
    <w:p>
      <w:pPr>
        <w:pStyle w:val="Heading2"/>
      </w:pPr>
      <w:r>
        <w:t xml:space="preserve">completeAppointment</w:t>
      </w:r>
    </w:p>
    <w:p>
      <w:pPr>
        <w:pStyle w:val="FirstParagraph"/>
      </w:pPr>
      <w:r>
        <w:t xml:space="preserve">Finaliza la atención.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08"/>
        </w:numPr>
      </w:pPr>
      <w:r>
        <w:t xml:space="preserve">Registrar hora de finalización.</w:t>
      </w:r>
    </w:p>
    <w:p>
      <w:pPr>
        <w:pStyle w:val="Compact"/>
        <w:numPr>
          <w:ilvl w:val="0"/>
          <w:numId w:val="1008"/>
        </w:numPr>
      </w:pPr>
      <w:r>
        <w:t xml:space="preserve">Registrar duración real.</w:t>
      </w:r>
    </w:p>
    <w:p>
      <w:pPr>
        <w:pStyle w:val="Compact"/>
        <w:numPr>
          <w:ilvl w:val="0"/>
          <w:numId w:val="1008"/>
        </w:numPr>
      </w:pPr>
      <w:r>
        <w:t xml:space="preserve">Emitir</w:t>
      </w:r>
      <w:r>
        <w:t xml:space="preserve"> </w:t>
      </w:r>
      <w:r>
        <w:rPr>
          <w:rStyle w:val="VerbatimChar"/>
        </w:rPr>
        <w:t xml:space="preserve">AppointmentCompleted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marknoshow"/>
    <w:p>
      <w:pPr>
        <w:pStyle w:val="Heading2"/>
      </w:pPr>
      <w:r>
        <w:t xml:space="preserve">markNoShow</w:t>
      </w:r>
    </w:p>
    <w:p>
      <w:pPr>
        <w:pStyle w:val="FirstParagraph"/>
      </w:pPr>
      <w:r>
        <w:t xml:space="preserve">Marca una cita como no asistida.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Estado:</w:t>
      </w:r>
    </w:p>
    <w:p>
      <w:pPr>
        <w:pStyle w:val="BodyText"/>
      </w:pPr>
      <w:r>
        <w:rPr>
          <w:rStyle w:val="VerbatimChar"/>
        </w:rPr>
        <w:t xml:space="preserve">NO_SHOW</w:t>
      </w:r>
    </w:p>
    <w:p>
      <w:r>
        <w:pict>
          <v:rect style="width:0;height:1.5pt" o:hralign="center" o:hrstd="t" o:hr="t"/>
        </w:pict>
      </w:r>
    </w:p>
    <w:bookmarkEnd w:id="36"/>
    <w:bookmarkStart w:id="37" w:name="calculateavailability"/>
    <w:p>
      <w:pPr>
        <w:pStyle w:val="Heading2"/>
      </w:pPr>
      <w:r>
        <w:t xml:space="preserve">calculateAvailability</w:t>
      </w:r>
    </w:p>
    <w:p>
      <w:pPr>
        <w:pStyle w:val="FirstParagraph"/>
      </w:pPr>
      <w:r>
        <w:t xml:space="preserve">Calcula la disponibilidad real del especialista.</w:t>
      </w:r>
    </w:p>
    <w:p>
      <w:pPr>
        <w:pStyle w:val="BodyText"/>
      </w:pPr>
      <w:r>
        <w:t xml:space="preserve">La función deberá considerar:</w:t>
      </w:r>
    </w:p>
    <w:p>
      <w:pPr>
        <w:pStyle w:val="Compact"/>
        <w:numPr>
          <w:ilvl w:val="0"/>
          <w:numId w:val="1009"/>
        </w:numPr>
      </w:pPr>
      <w:r>
        <w:t xml:space="preserve">Horario laboral.</w:t>
      </w:r>
    </w:p>
    <w:p>
      <w:pPr>
        <w:pStyle w:val="Compact"/>
        <w:numPr>
          <w:ilvl w:val="0"/>
          <w:numId w:val="1009"/>
        </w:numPr>
      </w:pPr>
      <w:r>
        <w:t xml:space="preserve">Descansos.</w:t>
      </w:r>
    </w:p>
    <w:p>
      <w:pPr>
        <w:pStyle w:val="Compact"/>
        <w:numPr>
          <w:ilvl w:val="0"/>
          <w:numId w:val="1009"/>
        </w:numPr>
      </w:pPr>
      <w:r>
        <w:t xml:space="preserve">Vacaciones.</w:t>
      </w:r>
    </w:p>
    <w:p>
      <w:pPr>
        <w:pStyle w:val="Compact"/>
        <w:numPr>
          <w:ilvl w:val="0"/>
          <w:numId w:val="1009"/>
        </w:numPr>
      </w:pPr>
      <w:r>
        <w:t xml:space="preserve">Bloqueos.</w:t>
      </w:r>
    </w:p>
    <w:p>
      <w:pPr>
        <w:pStyle w:val="Compact"/>
        <w:numPr>
          <w:ilvl w:val="0"/>
          <w:numId w:val="1009"/>
        </w:numPr>
      </w:pPr>
      <w:r>
        <w:t xml:space="preserve">Citas existentes.</w:t>
      </w:r>
    </w:p>
    <w:p>
      <w:pPr>
        <w:pStyle w:val="Compact"/>
        <w:numPr>
          <w:ilvl w:val="0"/>
          <w:numId w:val="1009"/>
        </w:numPr>
      </w:pPr>
      <w:r>
        <w:t xml:space="preserve">Duración del tratamiento.</w:t>
      </w:r>
    </w:p>
    <w:p>
      <w:pPr>
        <w:pStyle w:val="Compact"/>
        <w:numPr>
          <w:ilvl w:val="0"/>
          <w:numId w:val="1009"/>
        </w:numPr>
      </w:pPr>
      <w:r>
        <w:t xml:space="preserve">Configuración de la organización.</w:t>
      </w:r>
    </w:p>
    <w:p>
      <w:pPr>
        <w:pStyle w:val="FirstParagraph"/>
      </w:pPr>
      <w:r>
        <w:t xml:space="preserve">Esta función será la única fuente de verdad para la disponibilidad.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triggers"/>
    <w:p>
      <w:pPr>
        <w:pStyle w:val="Heading1"/>
      </w:pPr>
      <w:r>
        <w:t xml:space="preserve">Triggers</w:t>
      </w:r>
    </w:p>
    <w:bookmarkStart w:id="39" w:name="onappointmentcreated"/>
    <w:p>
      <w:pPr>
        <w:pStyle w:val="Heading2"/>
      </w:pPr>
      <w:r>
        <w:t xml:space="preserve">onAppointmentCreated</w:t>
      </w:r>
    </w:p>
    <w:p>
      <w:pPr>
        <w:pStyle w:val="Compact"/>
        <w:numPr>
          <w:ilvl w:val="0"/>
          <w:numId w:val="1010"/>
        </w:numPr>
      </w:pPr>
      <w:r>
        <w:t xml:space="preserve">Inicializar timeline.</w:t>
      </w:r>
    </w:p>
    <w:p>
      <w:pPr>
        <w:pStyle w:val="Compact"/>
        <w:numPr>
          <w:ilvl w:val="0"/>
          <w:numId w:val="1010"/>
        </w:numPr>
      </w:pPr>
      <w:r>
        <w:t xml:space="preserve">Registrar auditoría.</w:t>
      </w:r>
    </w:p>
    <w:p>
      <w:pPr>
        <w:pStyle w:val="Compact"/>
        <w:numPr>
          <w:ilvl w:val="0"/>
          <w:numId w:val="1010"/>
        </w:numPr>
      </w:pPr>
      <w:r>
        <w:t xml:space="preserve">Publicar evento.</w:t>
      </w:r>
    </w:p>
    <w:p>
      <w:r>
        <w:pict>
          <v:rect style="width:0;height:1.5pt" o:hralign="center" o:hrstd="t" o:hr="t"/>
        </w:pict>
      </w:r>
    </w:p>
    <w:bookmarkEnd w:id="39"/>
    <w:bookmarkStart w:id="40" w:name="onappointmentupdated"/>
    <w:p>
      <w:pPr>
        <w:pStyle w:val="Heading2"/>
      </w:pPr>
      <w:r>
        <w:t xml:space="preserve">onAppointmentUpdated</w:t>
      </w:r>
    </w:p>
    <w:p>
      <w:pPr>
        <w:pStyle w:val="Compact"/>
        <w:numPr>
          <w:ilvl w:val="0"/>
          <w:numId w:val="1011"/>
        </w:numPr>
      </w:pPr>
      <w:r>
        <w:t xml:space="preserve">Detectar cambios relevantes.</w:t>
      </w:r>
    </w:p>
    <w:p>
      <w:pPr>
        <w:pStyle w:val="Compact"/>
        <w:numPr>
          <w:ilvl w:val="0"/>
          <w:numId w:val="1011"/>
        </w:numPr>
      </w:pPr>
      <w:r>
        <w:t xml:space="preserve">Actualizar métricas.</w:t>
      </w:r>
    </w:p>
    <w:p>
      <w:pPr>
        <w:pStyle w:val="Compact"/>
        <w:numPr>
          <w:ilvl w:val="0"/>
          <w:numId w:val="1011"/>
        </w:numPr>
      </w:pPr>
      <w:r>
        <w:t xml:space="preserve">Sincronizar módulos dependientes.</w:t>
      </w:r>
    </w:p>
    <w:p>
      <w:r>
        <w:pict>
          <v:rect style="width:0;height:1.5pt" o:hralign="center" o:hrstd="t" o:hr="t"/>
        </w:pict>
      </w:r>
    </w:p>
    <w:bookmarkEnd w:id="40"/>
    <w:bookmarkStart w:id="41" w:name="onappointmentcompleted"/>
    <w:p>
      <w:pPr>
        <w:pStyle w:val="Heading2"/>
      </w:pPr>
      <w:r>
        <w:t xml:space="preserve">onAppointmentCompleted</w:t>
      </w:r>
    </w:p>
    <w:p>
      <w:pPr>
        <w:pStyle w:val="Compact"/>
        <w:numPr>
          <w:ilvl w:val="0"/>
          <w:numId w:val="1012"/>
        </w:numPr>
      </w:pPr>
      <w:r>
        <w:t xml:space="preserve">Actualizar indicadores.</w:t>
      </w:r>
    </w:p>
    <w:p>
      <w:pPr>
        <w:pStyle w:val="Compact"/>
        <w:numPr>
          <w:ilvl w:val="0"/>
          <w:numId w:val="1012"/>
        </w:numPr>
      </w:pPr>
      <w:r>
        <w:t xml:space="preserve">Notificar a CRM.</w:t>
      </w:r>
    </w:p>
    <w:p>
      <w:pPr>
        <w:pStyle w:val="Compact"/>
        <w:numPr>
          <w:ilvl w:val="0"/>
          <w:numId w:val="1012"/>
        </w:numPr>
      </w:pPr>
      <w:r>
        <w:t xml:space="preserve">Generar eventos para Analítica e IA.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recordatorios"/>
    <w:p>
      <w:pPr>
        <w:pStyle w:val="Heading1"/>
      </w:pPr>
      <w:r>
        <w:t xml:space="preserve">Recordatorios</w:t>
      </w:r>
    </w:p>
    <w:p>
      <w:pPr>
        <w:pStyle w:val="FirstParagraph"/>
      </w:pPr>
      <w:r>
        <w:t xml:space="preserve">Las Cloud Functions programadas deberán generar eventos para:</w:t>
      </w:r>
    </w:p>
    <w:p>
      <w:pPr>
        <w:pStyle w:val="Compact"/>
        <w:numPr>
          <w:ilvl w:val="0"/>
          <w:numId w:val="1013"/>
        </w:numPr>
      </w:pPr>
      <w:r>
        <w:t xml:space="preserve">Confirmación previa.</w:t>
      </w:r>
    </w:p>
    <w:p>
      <w:pPr>
        <w:pStyle w:val="Compact"/>
        <w:numPr>
          <w:ilvl w:val="0"/>
          <w:numId w:val="1013"/>
        </w:numPr>
      </w:pPr>
      <w:r>
        <w:t xml:space="preserve">Recordatorio 24 horas antes.</w:t>
      </w:r>
    </w:p>
    <w:p>
      <w:pPr>
        <w:pStyle w:val="Compact"/>
        <w:numPr>
          <w:ilvl w:val="0"/>
          <w:numId w:val="1013"/>
        </w:numPr>
      </w:pPr>
      <w:r>
        <w:t xml:space="preserve">Recordatorio configurable.</w:t>
      </w:r>
    </w:p>
    <w:p>
      <w:pPr>
        <w:pStyle w:val="Compact"/>
        <w:numPr>
          <w:ilvl w:val="0"/>
          <w:numId w:val="1013"/>
        </w:numPr>
      </w:pPr>
      <w:r>
        <w:t xml:space="preserve">Seguimiento posterior a la cita.</w:t>
      </w:r>
    </w:p>
    <w:p>
      <w:pPr>
        <w:pStyle w:val="FirstParagraph"/>
      </w:pPr>
      <w:r>
        <w:t xml:space="preserve">El envío de mensajes pertenecerá al dominio Notifications.</w:t>
      </w:r>
    </w:p>
    <w:p>
      <w:r>
        <w:pict>
          <v:rect style="width:0;height:1.5pt" o:hralign="center" o:hrstd="t" o:hr="t"/>
        </w:pict>
      </w:r>
    </w:p>
    <w:bookmarkEnd w:id="43"/>
    <w:bookmarkStart w:id="44" w:name="concurrencia"/>
    <w:p>
      <w:pPr>
        <w:pStyle w:val="Heading1"/>
      </w:pPr>
      <w:r>
        <w:t xml:space="preserve">Concurrencia</w:t>
      </w:r>
    </w:p>
    <w:p>
      <w:pPr>
        <w:pStyle w:val="FirstParagraph"/>
      </w:pPr>
      <w:r>
        <w:t xml:space="preserve">Antes de confirmar una reserva se verificará nuevamente la disponibilidad dentro de una operación atómica.</w:t>
      </w:r>
    </w:p>
    <w:p>
      <w:pPr>
        <w:pStyle w:val="BodyText"/>
      </w:pPr>
      <w:r>
        <w:t xml:space="preserve">Si el horario ya no está disponible:</w:t>
      </w:r>
    </w:p>
    <w:p>
      <w:pPr>
        <w:pStyle w:val="Compact"/>
        <w:numPr>
          <w:ilvl w:val="0"/>
          <w:numId w:val="1014"/>
        </w:numPr>
      </w:pPr>
      <w:r>
        <w:t xml:space="preserve">La operación se cancelará.</w:t>
      </w:r>
    </w:p>
    <w:p>
      <w:pPr>
        <w:pStyle w:val="Compact"/>
        <w:numPr>
          <w:ilvl w:val="0"/>
          <w:numId w:val="1014"/>
        </w:numPr>
      </w:pPr>
      <w:r>
        <w:t xml:space="preserve">No se modificará ningún dato.</w:t>
      </w:r>
    </w:p>
    <w:p>
      <w:pPr>
        <w:pStyle w:val="Compact"/>
        <w:numPr>
          <w:ilvl w:val="0"/>
          <w:numId w:val="1014"/>
        </w:numPr>
      </w:pPr>
      <w:r>
        <w:t xml:space="preserve">Se devolverá un error controlado mediante el Result Pattern.</w:t>
      </w:r>
    </w:p>
    <w:p>
      <w:r>
        <w:pict>
          <v:rect style="width:0;height:1.5pt" o:hralign="center" o:hrstd="t" o:hr="t"/>
        </w:pict>
      </w:r>
    </w:p>
    <w:bookmarkEnd w:id="44"/>
    <w:bookmarkStart w:id="51" w:name="integraciones"/>
    <w:p>
      <w:pPr>
        <w:pStyle w:val="Heading1"/>
      </w:pPr>
      <w:r>
        <w:t xml:space="preserve">Integraciones</w:t>
      </w:r>
    </w:p>
    <w:bookmarkStart w:id="45" w:name="customers"/>
    <w:p>
      <w:pPr>
        <w:pStyle w:val="Heading2"/>
      </w:pPr>
      <w:r>
        <w:t xml:space="preserve">Customers</w:t>
      </w:r>
    </w:p>
    <w:p>
      <w:pPr>
        <w:pStyle w:val="FirstParagraph"/>
      </w:pPr>
      <w:r>
        <w:t xml:space="preserve">Validación del cliente.</w:t>
      </w:r>
    </w:p>
    <w:bookmarkEnd w:id="45"/>
    <w:bookmarkStart w:id="46" w:name="specialists"/>
    <w:p>
      <w:pPr>
        <w:pStyle w:val="Heading2"/>
      </w:pPr>
      <w:r>
        <w:t xml:space="preserve">Specialists</w:t>
      </w:r>
    </w:p>
    <w:p>
      <w:pPr>
        <w:pStyle w:val="FirstParagraph"/>
      </w:pPr>
      <w:r>
        <w:t xml:space="preserve">Disponibilidad.</w:t>
      </w:r>
    </w:p>
    <w:bookmarkEnd w:id="46"/>
    <w:bookmarkStart w:id="47" w:name="treatments"/>
    <w:p>
      <w:pPr>
        <w:pStyle w:val="Heading2"/>
      </w:pPr>
      <w:r>
        <w:t xml:space="preserve">Treatments</w:t>
      </w:r>
    </w:p>
    <w:p>
      <w:pPr>
        <w:pStyle w:val="FirstParagraph"/>
      </w:pPr>
      <w:r>
        <w:t xml:space="preserve">Duración y configuración.</w:t>
      </w:r>
    </w:p>
    <w:bookmarkEnd w:id="47"/>
    <w:bookmarkStart w:id="48" w:name="notifications"/>
    <w:p>
      <w:pPr>
        <w:pStyle w:val="Heading2"/>
      </w:pPr>
      <w:r>
        <w:t xml:space="preserve">Notifications</w:t>
      </w:r>
    </w:p>
    <w:p>
      <w:pPr>
        <w:pStyle w:val="FirstParagraph"/>
      </w:pPr>
      <w:r>
        <w:t xml:space="preserve">Eventos para correos, WhatsApp y otros canales.</w:t>
      </w:r>
    </w:p>
    <w:bookmarkEnd w:id="48"/>
    <w:bookmarkStart w:id="49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Indicadores de ocupación, cancelaciones y tiempos.</w:t>
      </w:r>
    </w:p>
    <w:bookmarkEnd w:id="49"/>
    <w:bookmarkStart w:id="50" w:name="ai"/>
    <w:p>
      <w:pPr>
        <w:pStyle w:val="Heading2"/>
      </w:pPr>
      <w:r>
        <w:t xml:space="preserve">AI</w:t>
      </w:r>
    </w:p>
    <w:p>
      <w:pPr>
        <w:pStyle w:val="FirstParagraph"/>
      </w:pPr>
      <w:r>
        <w:t xml:space="preserve">Predicción de demanda y recomendaciones de agenda (fase futura).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observabilidad"/>
    <w:p>
      <w:pPr>
        <w:pStyle w:val="Heading1"/>
      </w:pPr>
      <w:r>
        <w:t xml:space="preserve">Observabilidad</w:t>
      </w:r>
    </w:p>
    <w:p>
      <w:pPr>
        <w:pStyle w:val="FirstParagraph"/>
      </w:pPr>
      <w:r>
        <w:t xml:space="preserve">Todas las funciones registrarán:</w:t>
      </w:r>
    </w:p>
    <w:p>
      <w:pPr>
        <w:pStyle w:val="Compact"/>
        <w:numPr>
          <w:ilvl w:val="0"/>
          <w:numId w:val="1015"/>
        </w:numPr>
      </w:pPr>
      <w:r>
        <w:t xml:space="preserve">Correlation ID.</w:t>
      </w:r>
    </w:p>
    <w:p>
      <w:pPr>
        <w:pStyle w:val="Compact"/>
        <w:numPr>
          <w:ilvl w:val="0"/>
          <w:numId w:val="1015"/>
        </w:numPr>
      </w:pPr>
      <w:r>
        <w:t xml:space="preserve">Organización.</w:t>
      </w:r>
    </w:p>
    <w:p>
      <w:pPr>
        <w:pStyle w:val="Compact"/>
        <w:numPr>
          <w:ilvl w:val="0"/>
          <w:numId w:val="1015"/>
        </w:numPr>
      </w:pPr>
      <w:r>
        <w:t xml:space="preserve">Usuario.</w:t>
      </w:r>
    </w:p>
    <w:p>
      <w:pPr>
        <w:pStyle w:val="Compact"/>
        <w:numPr>
          <w:ilvl w:val="0"/>
          <w:numId w:val="1015"/>
        </w:numPr>
      </w:pPr>
      <w:r>
        <w:t xml:space="preserve">Duración.</w:t>
      </w:r>
    </w:p>
    <w:p>
      <w:pPr>
        <w:pStyle w:val="Compact"/>
        <w:numPr>
          <w:ilvl w:val="0"/>
          <w:numId w:val="1015"/>
        </w:numPr>
      </w:pPr>
      <w:r>
        <w:t xml:space="preserve">Estado final.</w:t>
      </w:r>
    </w:p>
    <w:p>
      <w:pPr>
        <w:pStyle w:val="Compact"/>
        <w:numPr>
          <w:ilvl w:val="0"/>
          <w:numId w:val="1015"/>
        </w:numPr>
      </w:pPr>
      <w:r>
        <w:t xml:space="preserve">Errores.</w:t>
      </w:r>
    </w:p>
    <w:p>
      <w:r>
        <w:pict>
          <v:rect style="width:0;height:1.5pt" o:hralign="center" o:hrstd="t" o:hr="t"/>
        </w:pict>
      </w:r>
    </w:p>
    <w:bookmarkEnd w:id="52"/>
    <w:bookmarkStart w:id="53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Cada operación verificará:</w:t>
      </w:r>
    </w:p>
    <w:p>
      <w:pPr>
        <w:pStyle w:val="Compact"/>
        <w:numPr>
          <w:ilvl w:val="0"/>
          <w:numId w:val="1016"/>
        </w:numPr>
      </w:pPr>
      <w:r>
        <w:t xml:space="preserve">Identidad.</w:t>
      </w:r>
    </w:p>
    <w:p>
      <w:pPr>
        <w:pStyle w:val="Compact"/>
        <w:numPr>
          <w:ilvl w:val="0"/>
          <w:numId w:val="1016"/>
        </w:numPr>
      </w:pPr>
      <w:r>
        <w:t xml:space="preserve">Permisos.</w:t>
      </w:r>
    </w:p>
    <w:p>
      <w:pPr>
        <w:pStyle w:val="Compact"/>
        <w:numPr>
          <w:ilvl w:val="0"/>
          <w:numId w:val="1016"/>
        </w:numPr>
      </w:pPr>
      <w:r>
        <w:t xml:space="preserve">Organización.</w:t>
      </w:r>
    </w:p>
    <w:p>
      <w:pPr>
        <w:pStyle w:val="Compact"/>
        <w:numPr>
          <w:ilvl w:val="0"/>
          <w:numId w:val="1016"/>
        </w:numPr>
      </w:pPr>
      <w:r>
        <w:t xml:space="preserve">Estado actual de la cita.</w:t>
      </w:r>
    </w:p>
    <w:p>
      <w:pPr>
        <w:pStyle w:val="Compact"/>
        <w:numPr>
          <w:ilvl w:val="0"/>
          <w:numId w:val="1016"/>
        </w:numPr>
      </w:pPr>
      <w:r>
        <w:t xml:space="preserve">Integridad de la solicitud.</w:t>
      </w:r>
    </w:p>
    <w:p>
      <w:r>
        <w:pict>
          <v:rect style="width:0;height:1.5pt" o:hralign="center" o:hrstd="t" o:hr="t"/>
        </w:pict>
      </w:r>
    </w:p>
    <w:bookmarkEnd w:id="53"/>
    <w:bookmarkStart w:id="54" w:name="rendimiento"/>
    <w:p>
      <w:pPr>
        <w:pStyle w:val="Heading1"/>
      </w:pPr>
      <w:r>
        <w:t xml:space="preserve">Rendimiento</w:t>
      </w:r>
    </w:p>
    <w:p>
      <w:pPr>
        <w:pStyle w:val="FirstParagraph"/>
      </w:pPr>
      <w:r>
        <w:t xml:space="preserve">Las funciones deberán:</w:t>
      </w:r>
    </w:p>
    <w:p>
      <w:pPr>
        <w:pStyle w:val="Compact"/>
        <w:numPr>
          <w:ilvl w:val="0"/>
          <w:numId w:val="1017"/>
        </w:numPr>
      </w:pPr>
      <w:r>
        <w:t xml:space="preserve">Minimizar lecturas.</w:t>
      </w:r>
    </w:p>
    <w:p>
      <w:pPr>
        <w:pStyle w:val="Compact"/>
        <w:numPr>
          <w:ilvl w:val="0"/>
          <w:numId w:val="1017"/>
        </w:numPr>
      </w:pPr>
      <w:r>
        <w:t xml:space="preserve">Evitar consultas redundantes.</w:t>
      </w:r>
    </w:p>
    <w:p>
      <w:pPr>
        <w:pStyle w:val="Compact"/>
        <w:numPr>
          <w:ilvl w:val="0"/>
          <w:numId w:val="1017"/>
        </w:numPr>
      </w:pPr>
      <w:r>
        <w:t xml:space="preserve">Aprovechar transacciones cuando sea necesario.</w:t>
      </w:r>
    </w:p>
    <w:p>
      <w:pPr>
        <w:pStyle w:val="Compact"/>
        <w:numPr>
          <w:ilvl w:val="0"/>
          <w:numId w:val="1017"/>
        </w:numPr>
      </w:pPr>
      <w:r>
        <w:t xml:space="preserve">Mantener tiempos de respuesta consistentes.</w:t>
      </w:r>
    </w:p>
    <w:p>
      <w:r>
        <w:pict>
          <v:rect style="width:0;height:1.5pt" o:hralign="center" o:hrstd="t" o:hr="t"/>
        </w:pict>
      </w:r>
    </w:p>
    <w:bookmarkEnd w:id="54"/>
    <w:bookmarkStart w:id="55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8"/>
        </w:numPr>
      </w:pPr>
      <w:r>
        <w:t xml:space="preserve">Dobles reservas.</w:t>
      </w:r>
    </w:p>
    <w:p>
      <w:pPr>
        <w:pStyle w:val="Compact"/>
        <w:numPr>
          <w:ilvl w:val="0"/>
          <w:numId w:val="1018"/>
        </w:numPr>
      </w:pPr>
      <w:r>
        <w:t xml:space="preserve">Reprogramaciones simultáneas.</w:t>
      </w:r>
    </w:p>
    <w:p>
      <w:pPr>
        <w:pStyle w:val="Compact"/>
        <w:numPr>
          <w:ilvl w:val="0"/>
          <w:numId w:val="1018"/>
        </w:numPr>
      </w:pPr>
      <w:r>
        <w:t xml:space="preserve">Cálculos inconsistentes de disponibilidad.</w:t>
      </w:r>
    </w:p>
    <w:p>
      <w:pPr>
        <w:pStyle w:val="Compact"/>
        <w:numPr>
          <w:ilvl w:val="0"/>
          <w:numId w:val="1018"/>
        </w:numPr>
      </w:pPr>
      <w:r>
        <w:t xml:space="preserve">Pérdida de auditoría.</w:t>
      </w:r>
    </w:p>
    <w:p>
      <w:pPr>
        <w:pStyle w:val="FirstParagraph"/>
      </w:pPr>
      <w:r>
        <w:t xml:space="preserve">Las funciones deberán diseñarse para evitar estos escenarios.</w:t>
      </w:r>
    </w:p>
    <w:p>
      <w:r>
        <w:pict>
          <v:rect style="width:0;height:1.5pt" o:hralign="center" o:hrstd="t" o:hr="t"/>
        </w:pict>
      </w:r>
    </w:p>
    <w:bookmarkEnd w:id="55"/>
    <w:bookmarkStart w:id="56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9"/>
        </w:numPr>
      </w:pPr>
      <w:r>
        <w:t xml:space="preserve">Funciones definidas.</w:t>
      </w:r>
    </w:p>
    <w:p>
      <w:pPr>
        <w:pStyle w:val="Compact"/>
        <w:numPr>
          <w:ilvl w:val="0"/>
          <w:numId w:val="1019"/>
        </w:numPr>
      </w:pPr>
      <w:r>
        <w:t xml:space="preserve">Disponibilidad centralizada.</w:t>
      </w:r>
    </w:p>
    <w:p>
      <w:pPr>
        <w:pStyle w:val="Compact"/>
        <w:numPr>
          <w:ilvl w:val="0"/>
          <w:numId w:val="1019"/>
        </w:numPr>
      </w:pPr>
      <w:r>
        <w:t xml:space="preserve">Concurrencia considerada.</w:t>
      </w:r>
    </w:p>
    <w:p>
      <w:pPr>
        <w:pStyle w:val="Compact"/>
        <w:numPr>
          <w:ilvl w:val="0"/>
          <w:numId w:val="1019"/>
        </w:numPr>
      </w:pPr>
      <w:r>
        <w:t xml:space="preserve">Eventos documentados.</w:t>
      </w:r>
    </w:p>
    <w:p>
      <w:pPr>
        <w:pStyle w:val="Compact"/>
        <w:numPr>
          <w:ilvl w:val="0"/>
          <w:numId w:val="1019"/>
        </w:numPr>
      </w:pPr>
      <w:r>
        <w:t xml:space="preserve">Integraciones identificadas.</w:t>
      </w:r>
    </w:p>
    <w:p>
      <w:pPr>
        <w:pStyle w:val="Compact"/>
        <w:numPr>
          <w:ilvl w:val="0"/>
          <w:numId w:val="1019"/>
        </w:numPr>
      </w:pPr>
      <w:r>
        <w:t xml:space="preserve">Observabilidad incluida.</w:t>
      </w:r>
    </w:p>
    <w:p>
      <w:pPr>
        <w:pStyle w:val="Compact"/>
        <w:numPr>
          <w:ilvl w:val="0"/>
          <w:numId w:val="1019"/>
        </w:numPr>
      </w:pPr>
      <w:r>
        <w:t xml:space="preserve">Seguridad validada.</w:t>
      </w:r>
    </w:p>
    <w:p>
      <w:r>
        <w:pict>
          <v:rect style="width:0;height:1.5pt" o:hralign="center" o:hrstd="t" o:hr="t"/>
        </w:pict>
      </w:r>
    </w:p>
    <w:bookmarkEnd w:id="56"/>
    <w:bookmarkStart w:id="57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0"/>
        </w:numPr>
      </w:pPr>
      <w:r>
        <w:t xml:space="preserve">APP001_APPOINTMENT_DOMAIN_ARCHITECTURE.md</w:t>
      </w:r>
    </w:p>
    <w:p>
      <w:pPr>
        <w:pStyle w:val="Compact"/>
        <w:numPr>
          <w:ilvl w:val="0"/>
          <w:numId w:val="1020"/>
        </w:numPr>
      </w:pPr>
      <w:r>
        <w:t xml:space="preserve">APP003_APPOINTMENT_USE_CASES.md</w:t>
      </w:r>
    </w:p>
    <w:p>
      <w:pPr>
        <w:pStyle w:val="Compact"/>
        <w:numPr>
          <w:ilvl w:val="0"/>
          <w:numId w:val="1020"/>
        </w:numPr>
      </w:pPr>
      <w:r>
        <w:t xml:space="preserve">APP003A_APPOINTMENT_STATE_MACHINE.md</w:t>
      </w:r>
    </w:p>
    <w:p>
      <w:pPr>
        <w:pStyle w:val="Compact"/>
        <w:numPr>
          <w:ilvl w:val="0"/>
          <w:numId w:val="1020"/>
        </w:numPr>
      </w:pPr>
      <w:r>
        <w:t xml:space="preserve">FB003_CLOUD_FUNCTIONS_ARCHITECTURE.md</w:t>
      </w:r>
    </w:p>
    <w:p>
      <w:pPr>
        <w:pStyle w:val="Compact"/>
        <w:numPr>
          <w:ilvl w:val="0"/>
          <w:numId w:val="1020"/>
        </w:numPr>
      </w:pPr>
      <w:r>
        <w:t xml:space="preserve">CORE002_ERROR_HANDLING_AND_RESULT_PATTERN.md</w:t>
      </w:r>
    </w:p>
    <w:p>
      <w:pPr>
        <w:pStyle w:val="Compact"/>
        <w:numPr>
          <w:ilvl w:val="0"/>
          <w:numId w:val="1020"/>
        </w:numPr>
      </w:pPr>
      <w:r>
        <w:t xml:space="preserve">CORE003_LOGGING_AND_OBSERVABILITY_ARCHITECTURE.md</w:t>
      </w:r>
    </w:p>
    <w:p>
      <w:r>
        <w:pict>
          <v:rect style="width:0;height:1.5pt" o:hralign="center" o:hrstd="t" o:hr="t"/>
        </w:pict>
      </w:r>
    </w:p>
    <w:bookmarkEnd w:id="57"/>
    <w:bookmarkStart w:id="58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especificación oficial de backend del dominio Appointments.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2026-06-30T17:09:19Z</dcterms:created>
  <dcterms:modified xsi:type="dcterms:W3CDTF">2026-06-30T17:09:19Z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