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customer004-customer-ui-architecture"/>
    <w:p>
      <w:pPr>
        <w:pStyle w:val="Heading1"/>
      </w:pPr>
      <w:r>
        <w:t xml:space="preserve">CUSTOMER004 — CUSTOMER UI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de la interfaz de usuario del dominio</w:t>
      </w:r>
      <w:r>
        <w:t xml:space="preserve"> </w:t>
      </w:r>
      <w:r>
        <w:rPr>
          <w:b/>
          <w:bCs/>
        </w:rPr>
        <w:t xml:space="preserve">Customers</w:t>
      </w:r>
      <w:r>
        <w:t xml:space="preserve">.</w:t>
      </w:r>
    </w:p>
    <w:p>
      <w:pPr>
        <w:pStyle w:val="BodyText"/>
      </w:pPr>
      <w:r>
        <w:t xml:space="preserve">Este documento especifica las vistas, componentes, navegación y patrones de interacción necesarios para gestionar clientes de forma consistente y reutilizable.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Vistas.</w:t>
      </w:r>
    </w:p>
    <w:p>
      <w:pPr>
        <w:pStyle w:val="Compact"/>
        <w:numPr>
          <w:ilvl w:val="0"/>
          <w:numId w:val="1001"/>
        </w:numPr>
      </w:pPr>
      <w:r>
        <w:t xml:space="preserve">Componentes.</w:t>
      </w:r>
    </w:p>
    <w:p>
      <w:pPr>
        <w:pStyle w:val="Compact"/>
        <w:numPr>
          <w:ilvl w:val="0"/>
          <w:numId w:val="1001"/>
        </w:numPr>
      </w:pPr>
      <w:r>
        <w:t xml:space="preserve">Formularios.</w:t>
      </w:r>
    </w:p>
    <w:p>
      <w:pPr>
        <w:pStyle w:val="Compact"/>
        <w:numPr>
          <w:ilvl w:val="0"/>
          <w:numId w:val="1001"/>
        </w:numPr>
      </w:pPr>
      <w:r>
        <w:t xml:space="preserve">Tablas.</w:t>
      </w:r>
    </w:p>
    <w:p>
      <w:pPr>
        <w:pStyle w:val="Compact"/>
        <w:numPr>
          <w:ilvl w:val="0"/>
          <w:numId w:val="1001"/>
        </w:numPr>
      </w:pPr>
      <w:r>
        <w:t xml:space="preserve">Filtros.</w:t>
      </w:r>
    </w:p>
    <w:p>
      <w:pPr>
        <w:pStyle w:val="Compact"/>
        <w:numPr>
          <w:ilvl w:val="0"/>
          <w:numId w:val="1001"/>
        </w:numPr>
      </w:pPr>
      <w:r>
        <w:t xml:space="preserve">Navegación.</w:t>
      </w:r>
    </w:p>
    <w:p>
      <w:pPr>
        <w:pStyle w:val="Compact"/>
        <w:numPr>
          <w:ilvl w:val="0"/>
          <w:numId w:val="1001"/>
        </w:numPr>
      </w:pPr>
      <w:r>
        <w:t xml:space="preserve">Estados de pantalla.</w:t>
      </w:r>
    </w:p>
    <w:p>
      <w:pPr>
        <w:pStyle w:val="FirstParagraph"/>
      </w:pPr>
      <w:r>
        <w:t xml:space="preserve">No incluye la implementación técnica.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 interfaz deberá cumplir:</w:t>
      </w:r>
    </w:p>
    <w:p>
      <w:pPr>
        <w:pStyle w:val="Compact"/>
        <w:numPr>
          <w:ilvl w:val="0"/>
          <w:numId w:val="1002"/>
        </w:numPr>
      </w:pPr>
      <w:r>
        <w:t xml:space="preserve">Mobile First.</w:t>
      </w:r>
    </w:p>
    <w:p>
      <w:pPr>
        <w:pStyle w:val="Compact"/>
        <w:numPr>
          <w:ilvl w:val="0"/>
          <w:numId w:val="1002"/>
        </w:numPr>
      </w:pPr>
      <w:r>
        <w:t xml:space="preserve">Responsive.</w:t>
      </w:r>
    </w:p>
    <w:p>
      <w:pPr>
        <w:pStyle w:val="Compact"/>
        <w:numPr>
          <w:ilvl w:val="0"/>
          <w:numId w:val="1002"/>
        </w:numPr>
      </w:pPr>
      <w:r>
        <w:t xml:space="preserve">Accesibilidad WCAG 2.1 AA.</w:t>
      </w:r>
    </w:p>
    <w:p>
      <w:pPr>
        <w:pStyle w:val="Compact"/>
        <w:numPr>
          <w:ilvl w:val="0"/>
          <w:numId w:val="1002"/>
        </w:numPr>
      </w:pPr>
      <w:r>
        <w:t xml:space="preserve">Consistencia con el Design System.</w:t>
      </w:r>
    </w:p>
    <w:p>
      <w:pPr>
        <w:pStyle w:val="Compact"/>
        <w:numPr>
          <w:ilvl w:val="0"/>
          <w:numId w:val="1002"/>
        </w:numPr>
      </w:pPr>
      <w:r>
        <w:t xml:space="preserve">Separación entre presentación y lógica.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-de-navegación"/>
    <w:p>
      <w:pPr>
        <w:pStyle w:val="Heading1"/>
      </w:pPr>
      <w:r>
        <w:t xml:space="preserve">Arquitectura de Navegación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Listado</w:t>
      </w:r>
      <w:r>
        <w:br/>
      </w:r>
      <w:r>
        <w:rPr>
          <w:rStyle w:val="VerbatimChar"/>
        </w:rPr>
        <w:t xml:space="preserve">├── Detalle</w:t>
      </w:r>
      <w:r>
        <w:br/>
      </w:r>
      <w:r>
        <w:rPr>
          <w:rStyle w:val="VerbatimChar"/>
        </w:rPr>
        <w:t xml:space="preserve">├── Crear</w:t>
      </w:r>
      <w:r>
        <w:br/>
      </w:r>
      <w:r>
        <w:rPr>
          <w:rStyle w:val="VerbatimChar"/>
        </w:rPr>
        <w:t xml:space="preserve">├── Editar</w:t>
      </w:r>
      <w:r>
        <w:br/>
      </w:r>
      <w:r>
        <w:rPr>
          <w:rStyle w:val="VerbatimChar"/>
        </w:rPr>
        <w:t xml:space="preserve">├── Historial</w:t>
      </w:r>
      <w:r>
        <w:br/>
      </w:r>
      <w:r>
        <w:rPr>
          <w:rStyle w:val="VerbatimChar"/>
        </w:rPr>
        <w:t xml:space="preserve">├── Notas</w:t>
      </w:r>
      <w:r>
        <w:br/>
      </w:r>
      <w:r>
        <w:rPr>
          <w:rStyle w:val="VerbatimChar"/>
        </w:rPr>
        <w:t xml:space="preserve">├── Documentos</w:t>
      </w:r>
      <w:r>
        <w:br/>
      </w:r>
      <w:r>
        <w:rPr>
          <w:rStyle w:val="VerbatimChar"/>
        </w:rPr>
        <w:t xml:space="preserve">└── Configuración</w:t>
      </w:r>
    </w:p>
    <w:p>
      <w:pPr>
        <w:pStyle w:val="FirstParagraph"/>
      </w:pPr>
      <w:r>
        <w:t xml:space="preserve">Cada vista tendrá una responsabilidad específica.</w:t>
      </w:r>
    </w:p>
    <w:p>
      <w:r>
        <w:pict>
          <v:rect style="width:0;height:1.5pt" o:hralign="center" o:hrstd="t" o:hr="t"/>
        </w:pict>
      </w:r>
    </w:p>
    <w:bookmarkEnd w:id="25"/>
    <w:bookmarkStart w:id="30" w:name="vistas-principales"/>
    <w:p>
      <w:pPr>
        <w:pStyle w:val="Heading1"/>
      </w:pPr>
      <w:r>
        <w:t xml:space="preserve">Vistas Principales</w:t>
      </w:r>
    </w:p>
    <w:bookmarkStart w:id="26" w:name="customer-list"/>
    <w:p>
      <w:pPr>
        <w:pStyle w:val="Heading2"/>
      </w:pPr>
      <w:r>
        <w:t xml:space="preserve">Customer List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03"/>
        </w:numPr>
      </w:pPr>
      <w:r>
        <w:t xml:space="preserve">Buscar clientes.</w:t>
      </w:r>
    </w:p>
    <w:p>
      <w:pPr>
        <w:pStyle w:val="Compact"/>
        <w:numPr>
          <w:ilvl w:val="0"/>
          <w:numId w:val="1003"/>
        </w:numPr>
      </w:pPr>
      <w:r>
        <w:t xml:space="preserve">Filtrar.</w:t>
      </w:r>
    </w:p>
    <w:p>
      <w:pPr>
        <w:pStyle w:val="Compact"/>
        <w:numPr>
          <w:ilvl w:val="0"/>
          <w:numId w:val="1003"/>
        </w:numPr>
      </w:pPr>
      <w:r>
        <w:t xml:space="preserve">Ordenar.</w:t>
      </w:r>
    </w:p>
    <w:p>
      <w:pPr>
        <w:pStyle w:val="Compact"/>
        <w:numPr>
          <w:ilvl w:val="0"/>
          <w:numId w:val="1003"/>
        </w:numPr>
      </w:pPr>
      <w:r>
        <w:t xml:space="preserve">Acciones masivas.</w:t>
      </w:r>
    </w:p>
    <w:p>
      <w:pPr>
        <w:pStyle w:val="FirstParagraph"/>
      </w:pPr>
      <w:r>
        <w:t xml:space="preserve">Componentes:</w:t>
      </w:r>
    </w:p>
    <w:p>
      <w:pPr>
        <w:pStyle w:val="Compact"/>
        <w:numPr>
          <w:ilvl w:val="0"/>
          <w:numId w:val="1004"/>
        </w:numPr>
      </w:pPr>
      <w:r>
        <w:t xml:space="preserve">PageHeader</w:t>
      </w:r>
    </w:p>
    <w:p>
      <w:pPr>
        <w:pStyle w:val="Compact"/>
        <w:numPr>
          <w:ilvl w:val="0"/>
          <w:numId w:val="1004"/>
        </w:numPr>
      </w:pPr>
      <w:r>
        <w:t xml:space="preserve">SearchBar</w:t>
      </w:r>
    </w:p>
    <w:p>
      <w:pPr>
        <w:pStyle w:val="Compact"/>
        <w:numPr>
          <w:ilvl w:val="0"/>
          <w:numId w:val="1004"/>
        </w:numPr>
      </w:pPr>
      <w:r>
        <w:t xml:space="preserve">FilterPanel</w:t>
      </w:r>
    </w:p>
    <w:p>
      <w:pPr>
        <w:pStyle w:val="Compact"/>
        <w:numPr>
          <w:ilvl w:val="0"/>
          <w:numId w:val="1004"/>
        </w:numPr>
      </w:pPr>
      <w:r>
        <w:t xml:space="preserve">CustomerTable</w:t>
      </w:r>
    </w:p>
    <w:p>
      <w:pPr>
        <w:pStyle w:val="Compact"/>
        <w:numPr>
          <w:ilvl w:val="0"/>
          <w:numId w:val="1004"/>
        </w:numPr>
      </w:pPr>
      <w:r>
        <w:t xml:space="preserve">Pagination</w:t>
      </w:r>
    </w:p>
    <w:p>
      <w:pPr>
        <w:pStyle w:val="Compact"/>
        <w:numPr>
          <w:ilvl w:val="0"/>
          <w:numId w:val="1004"/>
        </w:numPr>
      </w:pPr>
      <w:r>
        <w:t xml:space="preserve">EmptyState</w:t>
      </w:r>
    </w:p>
    <w:p>
      <w:r>
        <w:pict>
          <v:rect style="width:0;height:1.5pt" o:hralign="center" o:hrstd="t" o:hr="t"/>
        </w:pict>
      </w:r>
    </w:p>
    <w:bookmarkEnd w:id="26"/>
    <w:bookmarkStart w:id="27" w:name="customer-detail"/>
    <w:p>
      <w:pPr>
        <w:pStyle w:val="Heading2"/>
      </w:pPr>
      <w:r>
        <w:t xml:space="preserve">Customer Detail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Consultar toda la información del cliente.</w:t>
      </w:r>
    </w:p>
    <w:p>
      <w:pPr>
        <w:pStyle w:val="BodyText"/>
      </w:pPr>
      <w:r>
        <w:t xml:space="preserve">Secciones:</w:t>
      </w:r>
    </w:p>
    <w:p>
      <w:pPr>
        <w:pStyle w:val="Compact"/>
        <w:numPr>
          <w:ilvl w:val="0"/>
          <w:numId w:val="1005"/>
        </w:numPr>
      </w:pPr>
      <w:r>
        <w:t xml:space="preserve">Resumen.</w:t>
      </w:r>
    </w:p>
    <w:p>
      <w:pPr>
        <w:pStyle w:val="Compact"/>
        <w:numPr>
          <w:ilvl w:val="0"/>
          <w:numId w:val="1005"/>
        </w:numPr>
      </w:pPr>
      <w:r>
        <w:t xml:space="preserve">Información personal.</w:t>
      </w:r>
    </w:p>
    <w:p>
      <w:pPr>
        <w:pStyle w:val="Compact"/>
        <w:numPr>
          <w:ilvl w:val="0"/>
          <w:numId w:val="1005"/>
        </w:numPr>
      </w:pPr>
      <w:r>
        <w:t xml:space="preserve">Contacto.</w:t>
      </w:r>
    </w:p>
    <w:p>
      <w:pPr>
        <w:pStyle w:val="Compact"/>
        <w:numPr>
          <w:ilvl w:val="0"/>
          <w:numId w:val="1005"/>
        </w:numPr>
      </w:pPr>
      <w:r>
        <w:t xml:space="preserve">Preferencias.</w:t>
      </w:r>
    </w:p>
    <w:p>
      <w:pPr>
        <w:pStyle w:val="Compact"/>
        <w:numPr>
          <w:ilvl w:val="0"/>
          <w:numId w:val="1005"/>
        </w:numPr>
      </w:pPr>
      <w:r>
        <w:t xml:space="preserve">Etiquetas.</w:t>
      </w:r>
    </w:p>
    <w:p>
      <w:pPr>
        <w:pStyle w:val="Compact"/>
        <w:numPr>
          <w:ilvl w:val="0"/>
          <w:numId w:val="1005"/>
        </w:numPr>
      </w:pPr>
      <w:r>
        <w:t xml:space="preserve">Fidelización.</w:t>
      </w:r>
    </w:p>
    <w:p>
      <w:pPr>
        <w:pStyle w:val="Compact"/>
        <w:numPr>
          <w:ilvl w:val="0"/>
          <w:numId w:val="1005"/>
        </w:numPr>
      </w:pPr>
      <w:r>
        <w:t xml:space="preserve">Actividad reciente.</w:t>
      </w:r>
    </w:p>
    <w:p>
      <w:r>
        <w:pict>
          <v:rect style="width:0;height:1.5pt" o:hralign="center" o:hrstd="t" o:hr="t"/>
        </w:pict>
      </w:r>
    </w:p>
    <w:bookmarkEnd w:id="27"/>
    <w:bookmarkStart w:id="28" w:name="customer-create"/>
    <w:p>
      <w:pPr>
        <w:pStyle w:val="Heading2"/>
      </w:pPr>
      <w:r>
        <w:t xml:space="preserve">Customer Create</w:t>
      </w:r>
    </w:p>
    <w:p>
      <w:pPr>
        <w:pStyle w:val="FirstParagraph"/>
      </w:pPr>
      <w:r>
        <w:t xml:space="preserve">Formulario para registrar un nuevo cliente.</w:t>
      </w:r>
    </w:p>
    <w:p>
      <w:pPr>
        <w:pStyle w:val="BodyText"/>
      </w:pPr>
      <w:r>
        <w:t xml:space="preserve">El formulario reutilizará componentes genéricos de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customer-edit"/>
    <w:p>
      <w:pPr>
        <w:pStyle w:val="Heading2"/>
      </w:pPr>
      <w:r>
        <w:t xml:space="preserve">Customer Edit</w:t>
      </w:r>
    </w:p>
    <w:p>
      <w:pPr>
        <w:pStyle w:val="FirstParagraph"/>
      </w:pPr>
      <w:r>
        <w:t xml:space="preserve">Permite modificar únicamente los campos autorizados.</w:t>
      </w:r>
    </w:p>
    <w:p>
      <w:pPr>
        <w:pStyle w:val="BodyText"/>
      </w:pPr>
      <w:r>
        <w:t xml:space="preserve">Los cambios deberán indicar claramente:</w:t>
      </w:r>
    </w:p>
    <w:p>
      <w:pPr>
        <w:pStyle w:val="Compact"/>
        <w:numPr>
          <w:ilvl w:val="0"/>
          <w:numId w:val="1006"/>
        </w:numPr>
      </w:pPr>
      <w:r>
        <w:t xml:space="preserve">Estado de guardado.</w:t>
      </w:r>
    </w:p>
    <w:p>
      <w:pPr>
        <w:pStyle w:val="Compact"/>
        <w:numPr>
          <w:ilvl w:val="0"/>
          <w:numId w:val="1006"/>
        </w:numPr>
      </w:pPr>
      <w:r>
        <w:t xml:space="preserve">Validaciones.</w:t>
      </w:r>
    </w:p>
    <w:p>
      <w:pPr>
        <w:pStyle w:val="Compact"/>
        <w:numPr>
          <w:ilvl w:val="0"/>
          <w:numId w:val="1006"/>
        </w:numPr>
      </w:pPr>
      <w:r>
        <w:t xml:space="preserve">Errores.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ponentes-del-dominio"/>
    <w:p>
      <w:pPr>
        <w:pStyle w:val="Heading1"/>
      </w:pPr>
      <w:r>
        <w:t xml:space="preserve">Componentes del Dominio</w:t>
      </w:r>
    </w:p>
    <w:p>
      <w:pPr>
        <w:pStyle w:val="FirstParagraph"/>
      </w:pPr>
      <w:r>
        <w:t xml:space="preserve">Componentes específicos:</w:t>
      </w:r>
    </w:p>
    <w:p>
      <w:pPr>
        <w:pStyle w:val="Compact"/>
        <w:numPr>
          <w:ilvl w:val="0"/>
          <w:numId w:val="1007"/>
        </w:numPr>
      </w:pPr>
      <w:r>
        <w:t xml:space="preserve">CustomerCard</w:t>
      </w:r>
    </w:p>
    <w:p>
      <w:pPr>
        <w:pStyle w:val="Compact"/>
        <w:numPr>
          <w:ilvl w:val="0"/>
          <w:numId w:val="1007"/>
        </w:numPr>
      </w:pPr>
      <w:r>
        <w:t xml:space="preserve">CustomerAvatar</w:t>
      </w:r>
    </w:p>
    <w:p>
      <w:pPr>
        <w:pStyle w:val="Compact"/>
        <w:numPr>
          <w:ilvl w:val="0"/>
          <w:numId w:val="1007"/>
        </w:numPr>
      </w:pPr>
      <w:r>
        <w:t xml:space="preserve">CustomerStatusBadge</w:t>
      </w:r>
    </w:p>
    <w:p>
      <w:pPr>
        <w:pStyle w:val="Compact"/>
        <w:numPr>
          <w:ilvl w:val="0"/>
          <w:numId w:val="1007"/>
        </w:numPr>
      </w:pPr>
      <w:r>
        <w:t xml:space="preserve">CustomerTagList</w:t>
      </w:r>
    </w:p>
    <w:p>
      <w:pPr>
        <w:pStyle w:val="Compact"/>
        <w:numPr>
          <w:ilvl w:val="0"/>
          <w:numId w:val="1007"/>
        </w:numPr>
      </w:pPr>
      <w:r>
        <w:t xml:space="preserve">CustomerSummary</w:t>
      </w:r>
    </w:p>
    <w:p>
      <w:pPr>
        <w:pStyle w:val="Compact"/>
        <w:numPr>
          <w:ilvl w:val="0"/>
          <w:numId w:val="1007"/>
        </w:numPr>
      </w:pPr>
      <w:r>
        <w:t xml:space="preserve">CustomerInfoPanel</w:t>
      </w:r>
    </w:p>
    <w:p>
      <w:pPr>
        <w:pStyle w:val="Compact"/>
        <w:numPr>
          <w:ilvl w:val="0"/>
          <w:numId w:val="1007"/>
        </w:numPr>
      </w:pPr>
      <w:r>
        <w:t xml:space="preserve">CustomerContactPanel</w:t>
      </w:r>
    </w:p>
    <w:p>
      <w:pPr>
        <w:pStyle w:val="Compact"/>
        <w:numPr>
          <w:ilvl w:val="0"/>
          <w:numId w:val="1007"/>
        </w:numPr>
      </w:pPr>
      <w:r>
        <w:t xml:space="preserve">CustomerPreferencesPanel</w:t>
      </w:r>
    </w:p>
    <w:p>
      <w:pPr>
        <w:pStyle w:val="Compact"/>
        <w:numPr>
          <w:ilvl w:val="0"/>
          <w:numId w:val="1007"/>
        </w:numPr>
      </w:pPr>
      <w:r>
        <w:t xml:space="preserve">CustomerTimeline</w:t>
      </w:r>
    </w:p>
    <w:p>
      <w:pPr>
        <w:pStyle w:val="FirstParagraph"/>
      </w:pPr>
      <w:r>
        <w:t xml:space="preserve">Estos componentes pertenecerán al dominio Customers, no a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formularios"/>
    <w:p>
      <w:pPr>
        <w:pStyle w:val="Heading1"/>
      </w:pPr>
      <w:r>
        <w:t xml:space="preserve">Formularios</w:t>
      </w:r>
    </w:p>
    <w:p>
      <w:pPr>
        <w:pStyle w:val="FirstParagraph"/>
      </w:pPr>
      <w:r>
        <w:t xml:space="preserve">Se reutilizarán componentes base:</w:t>
      </w:r>
    </w:p>
    <w:p>
      <w:pPr>
        <w:pStyle w:val="Compact"/>
        <w:numPr>
          <w:ilvl w:val="0"/>
          <w:numId w:val="1008"/>
        </w:numPr>
      </w:pPr>
      <w:r>
        <w:t xml:space="preserve">Input</w:t>
      </w:r>
    </w:p>
    <w:p>
      <w:pPr>
        <w:pStyle w:val="Compact"/>
        <w:numPr>
          <w:ilvl w:val="0"/>
          <w:numId w:val="1008"/>
        </w:numPr>
      </w:pPr>
      <w:r>
        <w:t xml:space="preserve">Select</w:t>
      </w:r>
    </w:p>
    <w:p>
      <w:pPr>
        <w:pStyle w:val="Compact"/>
        <w:numPr>
          <w:ilvl w:val="0"/>
          <w:numId w:val="1008"/>
        </w:numPr>
      </w:pPr>
      <w:r>
        <w:t xml:space="preserve">DatePicker</w:t>
      </w:r>
    </w:p>
    <w:p>
      <w:pPr>
        <w:pStyle w:val="Compact"/>
        <w:numPr>
          <w:ilvl w:val="0"/>
          <w:numId w:val="1008"/>
        </w:numPr>
      </w:pPr>
      <w:r>
        <w:t xml:space="preserve">Checkbox</w:t>
      </w:r>
    </w:p>
    <w:p>
      <w:pPr>
        <w:pStyle w:val="Compact"/>
        <w:numPr>
          <w:ilvl w:val="0"/>
          <w:numId w:val="1008"/>
        </w:numPr>
      </w:pPr>
      <w:r>
        <w:t xml:space="preserve">Switch</w:t>
      </w:r>
    </w:p>
    <w:p>
      <w:pPr>
        <w:pStyle w:val="Compact"/>
        <w:numPr>
          <w:ilvl w:val="0"/>
          <w:numId w:val="1008"/>
        </w:numPr>
      </w:pPr>
      <w:r>
        <w:t xml:space="preserve">TextArea</w:t>
      </w:r>
    </w:p>
    <w:p>
      <w:pPr>
        <w:pStyle w:val="FirstParagraph"/>
      </w:pPr>
      <w:r>
        <w:t xml:space="preserve">El dominio no implementará controles visuales propios salvo necesidad justificada.</w:t>
      </w:r>
    </w:p>
    <w:p>
      <w:r>
        <w:pict>
          <v:rect style="width:0;height:1.5pt" o:hralign="center" o:hrstd="t" o:hr="t"/>
        </w:pict>
      </w:r>
    </w:p>
    <w:bookmarkEnd w:id="32"/>
    <w:bookmarkStart w:id="33" w:name="tabla-de-clientes"/>
    <w:p>
      <w:pPr>
        <w:pStyle w:val="Heading1"/>
      </w:pPr>
      <w:r>
        <w:t xml:space="preserve">Tabla de Clientes</w:t>
      </w:r>
    </w:p>
    <w:p>
      <w:pPr>
        <w:pStyle w:val="FirstParagraph"/>
      </w:pPr>
      <w:r>
        <w:t xml:space="preserve">Columnas iniciales:</w:t>
      </w:r>
    </w:p>
    <w:p>
      <w:pPr>
        <w:pStyle w:val="Compact"/>
        <w:numPr>
          <w:ilvl w:val="0"/>
          <w:numId w:val="1009"/>
        </w:numPr>
      </w:pPr>
      <w:r>
        <w:t xml:space="preserve">Nombre.</w:t>
      </w:r>
    </w:p>
    <w:p>
      <w:pPr>
        <w:pStyle w:val="Compact"/>
        <w:numPr>
          <w:ilvl w:val="0"/>
          <w:numId w:val="1009"/>
        </w:numPr>
      </w:pPr>
      <w:r>
        <w:t xml:space="preserve">Correo.</w:t>
      </w:r>
    </w:p>
    <w:p>
      <w:pPr>
        <w:pStyle w:val="Compact"/>
        <w:numPr>
          <w:ilvl w:val="0"/>
          <w:numId w:val="1009"/>
        </w:numPr>
      </w:pPr>
      <w:r>
        <w:t xml:space="preserve">Teléfono.</w:t>
      </w:r>
    </w:p>
    <w:p>
      <w:pPr>
        <w:pStyle w:val="Compact"/>
        <w:numPr>
          <w:ilvl w:val="0"/>
          <w:numId w:val="1009"/>
        </w:numPr>
      </w:pPr>
      <w:r>
        <w:t xml:space="preserve">Categoría.</w:t>
      </w:r>
    </w:p>
    <w:p>
      <w:pPr>
        <w:pStyle w:val="Compact"/>
        <w:numPr>
          <w:ilvl w:val="0"/>
          <w:numId w:val="1009"/>
        </w:numPr>
      </w:pPr>
      <w:r>
        <w:t xml:space="preserve">Estado.</w:t>
      </w:r>
    </w:p>
    <w:p>
      <w:pPr>
        <w:pStyle w:val="Compact"/>
        <w:numPr>
          <w:ilvl w:val="0"/>
          <w:numId w:val="1009"/>
        </w:numPr>
      </w:pPr>
      <w:r>
        <w:t xml:space="preserve">Fecha de registro.</w:t>
      </w:r>
    </w:p>
    <w:p>
      <w:pPr>
        <w:pStyle w:val="Compact"/>
        <w:numPr>
          <w:ilvl w:val="0"/>
          <w:numId w:val="1009"/>
        </w:numPr>
      </w:pPr>
      <w:r>
        <w:t xml:space="preserve">Última actividad.</w:t>
      </w:r>
    </w:p>
    <w:p>
      <w:pPr>
        <w:pStyle w:val="FirstParagraph"/>
      </w:pPr>
      <w:r>
        <w:t xml:space="preserve">La tabla soportará:</w:t>
      </w:r>
    </w:p>
    <w:p>
      <w:pPr>
        <w:pStyle w:val="Compact"/>
        <w:numPr>
          <w:ilvl w:val="0"/>
          <w:numId w:val="1010"/>
        </w:numPr>
      </w:pPr>
      <w:r>
        <w:t xml:space="preserve">Ordenamiento.</w:t>
      </w:r>
    </w:p>
    <w:p>
      <w:pPr>
        <w:pStyle w:val="Compact"/>
        <w:numPr>
          <w:ilvl w:val="0"/>
          <w:numId w:val="1010"/>
        </w:numPr>
      </w:pPr>
      <w:r>
        <w:t xml:space="preserve">Filtros.</w:t>
      </w:r>
    </w:p>
    <w:p>
      <w:pPr>
        <w:pStyle w:val="Compact"/>
        <w:numPr>
          <w:ilvl w:val="0"/>
          <w:numId w:val="1010"/>
        </w:numPr>
      </w:pPr>
      <w:r>
        <w:t xml:space="preserve">Selección múltiple.</w:t>
      </w:r>
    </w:p>
    <w:p>
      <w:pPr>
        <w:pStyle w:val="Compact"/>
        <w:numPr>
          <w:ilvl w:val="0"/>
          <w:numId w:val="1010"/>
        </w:numPr>
      </w:pPr>
      <w:r>
        <w:t xml:space="preserve">Acciones por fila.</w:t>
      </w:r>
    </w:p>
    <w:p>
      <w:r>
        <w:pict>
          <v:rect style="width:0;height:1.5pt" o:hralign="center" o:hrstd="t" o:hr="t"/>
        </w:pict>
      </w:r>
    </w:p>
    <w:bookmarkEnd w:id="33"/>
    <w:bookmarkStart w:id="34" w:name="filtros"/>
    <w:p>
      <w:pPr>
        <w:pStyle w:val="Heading1"/>
      </w:pPr>
      <w:r>
        <w:t xml:space="preserve">Filtros</w:t>
      </w:r>
    </w:p>
    <w:p>
      <w:pPr>
        <w:pStyle w:val="FirstParagraph"/>
      </w:pPr>
      <w:r>
        <w:t xml:space="preserve">Filtros recomendados:</w:t>
      </w:r>
    </w:p>
    <w:p>
      <w:pPr>
        <w:pStyle w:val="Compact"/>
        <w:numPr>
          <w:ilvl w:val="0"/>
          <w:numId w:val="1011"/>
        </w:numPr>
      </w:pPr>
      <w:r>
        <w:t xml:space="preserve">Estado.</w:t>
      </w:r>
    </w:p>
    <w:p>
      <w:pPr>
        <w:pStyle w:val="Compact"/>
        <w:numPr>
          <w:ilvl w:val="0"/>
          <w:numId w:val="1011"/>
        </w:numPr>
      </w:pPr>
      <w:r>
        <w:t xml:space="preserve">Categoría.</w:t>
      </w:r>
    </w:p>
    <w:p>
      <w:pPr>
        <w:pStyle w:val="Compact"/>
        <w:numPr>
          <w:ilvl w:val="0"/>
          <w:numId w:val="1011"/>
        </w:numPr>
      </w:pPr>
      <w:r>
        <w:t xml:space="preserve">Etiquetas.</w:t>
      </w:r>
    </w:p>
    <w:p>
      <w:pPr>
        <w:pStyle w:val="Compact"/>
        <w:numPr>
          <w:ilvl w:val="0"/>
          <w:numId w:val="1011"/>
        </w:numPr>
      </w:pPr>
      <w:r>
        <w:t xml:space="preserve">Fecha de creación.</w:t>
      </w:r>
    </w:p>
    <w:p>
      <w:pPr>
        <w:pStyle w:val="Compact"/>
        <w:numPr>
          <w:ilvl w:val="0"/>
          <w:numId w:val="1011"/>
        </w:numPr>
      </w:pPr>
      <w:r>
        <w:t xml:space="preserve">Consentimiento de marketing.</w:t>
      </w:r>
    </w:p>
    <w:p>
      <w:pPr>
        <w:pStyle w:val="FirstParagraph"/>
      </w:pPr>
      <w:r>
        <w:t xml:space="preserve">Los filtros deberán poder combinarse.</w:t>
      </w:r>
    </w:p>
    <w:p>
      <w:r>
        <w:pict>
          <v:rect style="width:0;height:1.5pt" o:hralign="center" o:hrstd="t" o:hr="t"/>
        </w:pict>
      </w:r>
    </w:p>
    <w:bookmarkEnd w:id="34"/>
    <w:bookmarkStart w:id="35" w:name="acciones"/>
    <w:p>
      <w:pPr>
        <w:pStyle w:val="Heading1"/>
      </w:pPr>
      <w:r>
        <w:t xml:space="preserve">Acciones</w:t>
      </w:r>
    </w:p>
    <w:p>
      <w:pPr>
        <w:pStyle w:val="FirstParagraph"/>
      </w:pPr>
      <w:r>
        <w:t xml:space="preserve">Acciones por cliente:</w:t>
      </w:r>
    </w:p>
    <w:p>
      <w:pPr>
        <w:pStyle w:val="Compact"/>
        <w:numPr>
          <w:ilvl w:val="0"/>
          <w:numId w:val="1012"/>
        </w:numPr>
      </w:pPr>
      <w:r>
        <w:t xml:space="preserve">Ver.</w:t>
      </w:r>
    </w:p>
    <w:p>
      <w:pPr>
        <w:pStyle w:val="Compact"/>
        <w:numPr>
          <w:ilvl w:val="0"/>
          <w:numId w:val="1012"/>
        </w:numPr>
      </w:pPr>
      <w:r>
        <w:t xml:space="preserve">Editar.</w:t>
      </w:r>
    </w:p>
    <w:p>
      <w:pPr>
        <w:pStyle w:val="Compact"/>
        <w:numPr>
          <w:ilvl w:val="0"/>
          <w:numId w:val="1012"/>
        </w:numPr>
      </w:pPr>
      <w:r>
        <w:t xml:space="preserve">Archivar.</w:t>
      </w:r>
    </w:p>
    <w:p>
      <w:pPr>
        <w:pStyle w:val="Compact"/>
        <w:numPr>
          <w:ilvl w:val="0"/>
          <w:numId w:val="1012"/>
        </w:numPr>
      </w:pPr>
      <w:r>
        <w:t xml:space="preserve">Restaurar.</w:t>
      </w:r>
    </w:p>
    <w:p>
      <w:pPr>
        <w:pStyle w:val="Compact"/>
        <w:numPr>
          <w:ilvl w:val="0"/>
          <w:numId w:val="1012"/>
        </w:numPr>
      </w:pPr>
      <w:r>
        <w:t xml:space="preserve">Exportar.</w:t>
      </w:r>
    </w:p>
    <w:p>
      <w:pPr>
        <w:pStyle w:val="Compact"/>
        <w:numPr>
          <w:ilvl w:val="0"/>
          <w:numId w:val="1012"/>
        </w:numPr>
      </w:pPr>
      <w:r>
        <w:t xml:space="preserve">Gestionar etiquetas.</w:t>
      </w:r>
    </w:p>
    <w:p>
      <w:pPr>
        <w:pStyle w:val="FirstParagraph"/>
      </w:pPr>
      <w:r>
        <w:t xml:space="preserve">Las acciones visibles dependerán de los permisos del usuario.</w:t>
      </w:r>
    </w:p>
    <w:p>
      <w:r>
        <w:pict>
          <v:rect style="width:0;height:1.5pt" o:hralign="center" o:hrstd="t" o:hr="t"/>
        </w:pict>
      </w:r>
    </w:p>
    <w:bookmarkEnd w:id="35"/>
    <w:bookmarkStart w:id="36" w:name="estados-de-pantalla"/>
    <w:p>
      <w:pPr>
        <w:pStyle w:val="Heading1"/>
      </w:pPr>
      <w:r>
        <w:t xml:space="preserve">Estados de Pantalla</w:t>
      </w:r>
    </w:p>
    <w:p>
      <w:pPr>
        <w:pStyle w:val="FirstParagraph"/>
      </w:pPr>
      <w:r>
        <w:t xml:space="preserve">Todas las vistas contemplarán:</w:t>
      </w:r>
    </w:p>
    <w:p>
      <w:pPr>
        <w:pStyle w:val="Compact"/>
        <w:numPr>
          <w:ilvl w:val="0"/>
          <w:numId w:val="1013"/>
        </w:numPr>
      </w:pPr>
      <w:r>
        <w:t xml:space="preserve">Cargando.</w:t>
      </w:r>
    </w:p>
    <w:p>
      <w:pPr>
        <w:pStyle w:val="Compact"/>
        <w:numPr>
          <w:ilvl w:val="0"/>
          <w:numId w:val="1013"/>
        </w:numPr>
      </w:pPr>
      <w:r>
        <w:t xml:space="preserve">Vacío.</w:t>
      </w:r>
    </w:p>
    <w:p>
      <w:pPr>
        <w:pStyle w:val="Compact"/>
        <w:numPr>
          <w:ilvl w:val="0"/>
          <w:numId w:val="1013"/>
        </w:numPr>
      </w:pPr>
      <w:r>
        <w:t xml:space="preserve">Error.</w:t>
      </w:r>
    </w:p>
    <w:p>
      <w:pPr>
        <w:pStyle w:val="Compact"/>
        <w:numPr>
          <w:ilvl w:val="0"/>
          <w:numId w:val="1013"/>
        </w:numPr>
      </w:pPr>
      <w:r>
        <w:t xml:space="preserve">Sin resultados.</w:t>
      </w:r>
    </w:p>
    <w:p>
      <w:pPr>
        <w:pStyle w:val="Compact"/>
        <w:numPr>
          <w:ilvl w:val="0"/>
          <w:numId w:val="1013"/>
        </w:numPr>
      </w:pPr>
      <w:r>
        <w:t xml:space="preserve">Sin permisos.</w:t>
      </w:r>
    </w:p>
    <w:p>
      <w:pPr>
        <w:pStyle w:val="FirstParagraph"/>
      </w:pPr>
      <w:r>
        <w:t xml:space="preserve">Estos estados utilizarán componentes compartidos del Design System.</w:t>
      </w:r>
    </w:p>
    <w:p>
      <w:r>
        <w:pict>
          <v:rect style="width:0;height:1.5pt" o:hralign="center" o:hrstd="t" o:hr="t"/>
        </w:pict>
      </w:r>
    </w:p>
    <w:bookmarkEnd w:id="36"/>
    <w:bookmarkStart w:id="37" w:name="navegación"/>
    <w:p>
      <w:pPr>
        <w:pStyle w:val="Heading1"/>
      </w:pPr>
      <w:r>
        <w:t xml:space="preserve">Navegación</w:t>
      </w:r>
    </w:p>
    <w:p>
      <w:pPr>
        <w:pStyle w:val="FirstParagraph"/>
      </w:pPr>
      <w:r>
        <w:t xml:space="preserve">El módulo seguirá una navegación consistente: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List</w:t>
      </w:r>
      <w:r>
        <w:br/>
      </w:r>
      <w:r>
        <w:rPr>
          <w:rStyle w:val="VerbatimChar"/>
        </w:rPr>
        <w:t xml:space="preserve">    ├── Detail</w:t>
      </w:r>
      <w:r>
        <w:br/>
      </w:r>
      <w:r>
        <w:rPr>
          <w:rStyle w:val="VerbatimChar"/>
        </w:rPr>
        <w:t xml:space="preserve">    ├── Edit</w:t>
      </w:r>
      <w:r>
        <w:br/>
      </w:r>
      <w:r>
        <w:rPr>
          <w:rStyle w:val="VerbatimChar"/>
        </w:rPr>
        <w:t xml:space="preserve">    └── Create</w:t>
      </w:r>
    </w:p>
    <w:p>
      <w:pPr>
        <w:pStyle w:val="FirstParagraph"/>
      </w:pPr>
      <w:r>
        <w:t xml:space="preserve">El breadcrumb será gestionado por el Layout.</w:t>
      </w:r>
    </w:p>
    <w:p>
      <w:r>
        <w:pict>
          <v:rect style="width:0;height:1.5pt" o:hralign="center" o:hrstd="t" o:hr="t"/>
        </w:pict>
      </w:r>
    </w:p>
    <w:bookmarkEnd w:id="37"/>
    <w:bookmarkStart w:id="38" w:name="integración-con-otros-dominios"/>
    <w:p>
      <w:pPr>
        <w:pStyle w:val="Heading1"/>
      </w:pPr>
      <w:r>
        <w:t xml:space="preserve">Integración con Otros Dominios</w:t>
      </w:r>
    </w:p>
    <w:p>
      <w:pPr>
        <w:pStyle w:val="FirstParagraph"/>
      </w:pPr>
      <w:r>
        <w:t xml:space="preserve">Desde la ficha del cliente podrán mostrarse accesos a:</w:t>
      </w:r>
    </w:p>
    <w:p>
      <w:pPr>
        <w:pStyle w:val="Compact"/>
        <w:numPr>
          <w:ilvl w:val="0"/>
          <w:numId w:val="1014"/>
        </w:numPr>
      </w:pPr>
      <w:r>
        <w:t xml:space="preserve">Próximas citas.</w:t>
      </w:r>
    </w:p>
    <w:p>
      <w:pPr>
        <w:pStyle w:val="Compact"/>
        <w:numPr>
          <w:ilvl w:val="0"/>
          <w:numId w:val="1014"/>
        </w:numPr>
      </w:pPr>
      <w:r>
        <w:t xml:space="preserve">Pedidos recientes.</w:t>
      </w:r>
    </w:p>
    <w:p>
      <w:pPr>
        <w:pStyle w:val="Compact"/>
        <w:numPr>
          <w:ilvl w:val="0"/>
          <w:numId w:val="1014"/>
        </w:numPr>
      </w:pPr>
      <w:r>
        <w:t xml:space="preserve">Programa de fidelización.</w:t>
      </w:r>
    </w:p>
    <w:p>
      <w:pPr>
        <w:pStyle w:val="Compact"/>
        <w:numPr>
          <w:ilvl w:val="0"/>
          <w:numId w:val="1014"/>
        </w:numPr>
      </w:pPr>
      <w:r>
        <w:t xml:space="preserve">Historial clínico (cuando exista).</w:t>
      </w:r>
    </w:p>
    <w:p>
      <w:pPr>
        <w:pStyle w:val="Compact"/>
        <w:numPr>
          <w:ilvl w:val="0"/>
          <w:numId w:val="1014"/>
        </w:numPr>
      </w:pPr>
      <w:r>
        <w:t xml:space="preserve">Actividad de CRM.</w:t>
      </w:r>
    </w:p>
    <w:p>
      <w:pPr>
        <w:pStyle w:val="FirstParagraph"/>
      </w:pPr>
      <w:r>
        <w:t xml:space="preserve">Cada dominio será responsable de sus propios datos.</w:t>
      </w:r>
    </w:p>
    <w:p>
      <w:r>
        <w:pict>
          <v:rect style="width:0;height:1.5pt" o:hralign="center" o:hrstd="t" o:hr="t"/>
        </w:pict>
      </w:r>
    </w:p>
    <w:bookmarkEnd w:id="38"/>
    <w:bookmarkStart w:id="39" w:name="accesibilidad"/>
    <w:p>
      <w:pPr>
        <w:pStyle w:val="Heading1"/>
      </w:pPr>
      <w:r>
        <w:t xml:space="preserve">Accesibilidad</w:t>
      </w:r>
    </w:p>
    <w:p>
      <w:pPr>
        <w:pStyle w:val="FirstParagraph"/>
      </w:pPr>
      <w:r>
        <w:t xml:space="preserve">Todas las vistas deberán:</w:t>
      </w:r>
    </w:p>
    <w:p>
      <w:pPr>
        <w:pStyle w:val="Compact"/>
        <w:numPr>
          <w:ilvl w:val="0"/>
          <w:numId w:val="1015"/>
        </w:numPr>
      </w:pPr>
      <w:r>
        <w:t xml:space="preserve">Ser navegables mediante teclado.</w:t>
      </w:r>
    </w:p>
    <w:p>
      <w:pPr>
        <w:pStyle w:val="Compact"/>
        <w:numPr>
          <w:ilvl w:val="0"/>
          <w:numId w:val="1015"/>
        </w:numPr>
      </w:pPr>
      <w:r>
        <w:t xml:space="preserve">Gestionar correctamente el foco.</w:t>
      </w:r>
    </w:p>
    <w:p>
      <w:pPr>
        <w:pStyle w:val="Compact"/>
        <w:numPr>
          <w:ilvl w:val="0"/>
          <w:numId w:val="1015"/>
        </w:numPr>
      </w:pPr>
      <w:r>
        <w:t xml:space="preserve">Utilizar etiquetas semánticas.</w:t>
      </w:r>
    </w:p>
    <w:p>
      <w:pPr>
        <w:pStyle w:val="Compact"/>
        <w:numPr>
          <w:ilvl w:val="0"/>
          <w:numId w:val="1015"/>
        </w:numPr>
      </w:pPr>
      <w:r>
        <w:t xml:space="preserve">Mostrar mensajes de error claros.</w:t>
      </w:r>
    </w:p>
    <w:p>
      <w:pPr>
        <w:pStyle w:val="Compact"/>
        <w:numPr>
          <w:ilvl w:val="0"/>
          <w:numId w:val="1015"/>
        </w:numPr>
      </w:pPr>
      <w:r>
        <w:t xml:space="preserve">Mantener un contraste adecuado.</w:t>
      </w:r>
    </w:p>
    <w:p>
      <w:r>
        <w:pict>
          <v:rect style="width:0;height:1.5pt" o:hralign="center" o:hrstd="t" o:hr="t"/>
        </w:pict>
      </w:r>
    </w:p>
    <w:bookmarkEnd w:id="39"/>
    <w:bookmarkStart w:id="40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Las listas grandes utilizarán:</w:t>
      </w:r>
    </w:p>
    <w:p>
      <w:pPr>
        <w:pStyle w:val="Compact"/>
        <w:numPr>
          <w:ilvl w:val="0"/>
          <w:numId w:val="1016"/>
        </w:numPr>
      </w:pPr>
      <w:r>
        <w:t xml:space="preserve">Paginación.</w:t>
      </w:r>
    </w:p>
    <w:p>
      <w:pPr>
        <w:pStyle w:val="Compact"/>
        <w:numPr>
          <w:ilvl w:val="0"/>
          <w:numId w:val="1016"/>
        </w:numPr>
      </w:pPr>
      <w:r>
        <w:t xml:space="preserve">Carga incremental cuando sea apropiado.</w:t>
      </w:r>
    </w:p>
    <w:p>
      <w:pPr>
        <w:pStyle w:val="Compact"/>
        <w:numPr>
          <w:ilvl w:val="0"/>
          <w:numId w:val="1016"/>
        </w:numPr>
      </w:pPr>
      <w:r>
        <w:t xml:space="preserve">Memoización de componentes pesados.</w:t>
      </w:r>
    </w:p>
    <w:p>
      <w:pPr>
        <w:pStyle w:val="Compact"/>
        <w:numPr>
          <w:ilvl w:val="0"/>
          <w:numId w:val="1016"/>
        </w:numPr>
      </w:pPr>
      <w:r>
        <w:t xml:space="preserve">Consultas optimizadas.</w:t>
      </w:r>
    </w:p>
    <w:p>
      <w:r>
        <w:pict>
          <v:rect style="width:0;height:1.5pt" o:hralign="center" o:hrstd="t" o:hr="t"/>
        </w:pict>
      </w:r>
    </w:p>
    <w:bookmarkEnd w:id="40"/>
    <w:bookmarkStart w:id="41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7"/>
        </w:numPr>
      </w:pPr>
      <w:r>
        <w:t xml:space="preserve">Formularios demasiado largos.</w:t>
      </w:r>
    </w:p>
    <w:p>
      <w:pPr>
        <w:pStyle w:val="Compact"/>
        <w:numPr>
          <w:ilvl w:val="0"/>
          <w:numId w:val="1017"/>
        </w:numPr>
      </w:pPr>
      <w:r>
        <w:t xml:space="preserve">Componentes duplicados.</w:t>
      </w:r>
    </w:p>
    <w:p>
      <w:pPr>
        <w:pStyle w:val="Compact"/>
        <w:numPr>
          <w:ilvl w:val="0"/>
          <w:numId w:val="1017"/>
        </w:numPr>
      </w:pPr>
      <w:r>
        <w:t xml:space="preserve">Exceso de lógica en la interfaz.</w:t>
      </w:r>
    </w:p>
    <w:p>
      <w:pPr>
        <w:pStyle w:val="Compact"/>
        <w:numPr>
          <w:ilvl w:val="0"/>
          <w:numId w:val="1017"/>
        </w:numPr>
      </w:pPr>
      <w:r>
        <w:t xml:space="preserve">Acoplamiento con otros dominios.</w:t>
      </w:r>
    </w:p>
    <w:p>
      <w:pPr>
        <w:pStyle w:val="FirstParagraph"/>
      </w:pPr>
      <w:r>
        <w:t xml:space="preserve">Toda excepción deberá revisarse antes de implementarse.</w:t>
      </w:r>
    </w:p>
    <w:p>
      <w:r>
        <w:pict>
          <v:rect style="width:0;height:1.5pt" o:hralign="center" o:hrstd="t" o:hr="t"/>
        </w:pict>
      </w:r>
    </w:p>
    <w:bookmarkEnd w:id="41"/>
    <w:bookmarkStart w:id="42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8"/>
        </w:numPr>
      </w:pPr>
      <w:r>
        <w:t xml:space="preserve">Vistas definidas.</w:t>
      </w:r>
    </w:p>
    <w:p>
      <w:pPr>
        <w:pStyle w:val="Compact"/>
        <w:numPr>
          <w:ilvl w:val="0"/>
          <w:numId w:val="1018"/>
        </w:numPr>
      </w:pPr>
      <w:r>
        <w:t xml:space="preserve">Componentes identificados.</w:t>
      </w:r>
    </w:p>
    <w:p>
      <w:pPr>
        <w:pStyle w:val="Compact"/>
        <w:numPr>
          <w:ilvl w:val="0"/>
          <w:numId w:val="1018"/>
        </w:numPr>
      </w:pPr>
      <w:r>
        <w:t xml:space="preserve">Formularios documentados.</w:t>
      </w:r>
    </w:p>
    <w:p>
      <w:pPr>
        <w:pStyle w:val="Compact"/>
        <w:numPr>
          <w:ilvl w:val="0"/>
          <w:numId w:val="1018"/>
        </w:numPr>
      </w:pPr>
      <w:r>
        <w:t xml:space="preserve">Tabla especificada.</w:t>
      </w:r>
    </w:p>
    <w:p>
      <w:pPr>
        <w:pStyle w:val="Compact"/>
        <w:numPr>
          <w:ilvl w:val="0"/>
          <w:numId w:val="1018"/>
        </w:numPr>
      </w:pPr>
      <w:r>
        <w:t xml:space="preserve">Estados de pantalla contemplados.</w:t>
      </w:r>
    </w:p>
    <w:p>
      <w:pPr>
        <w:pStyle w:val="Compact"/>
        <w:numPr>
          <w:ilvl w:val="0"/>
          <w:numId w:val="1018"/>
        </w:numPr>
      </w:pPr>
      <w:r>
        <w:t xml:space="preserve">Integración con el Design System validada.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9"/>
        </w:numPr>
      </w:pPr>
      <w:r>
        <w:t xml:space="preserve">CUSTOMER001_DOMAIN_ARCHITECTURE.md</w:t>
      </w:r>
    </w:p>
    <w:p>
      <w:pPr>
        <w:pStyle w:val="Compact"/>
        <w:numPr>
          <w:ilvl w:val="0"/>
          <w:numId w:val="1019"/>
        </w:numPr>
      </w:pPr>
      <w:r>
        <w:t xml:space="preserve">CUSTOMER003_CUSTOMER_USE_CASES.md</w:t>
      </w:r>
    </w:p>
    <w:p>
      <w:pPr>
        <w:pStyle w:val="Compact"/>
        <w:numPr>
          <w:ilvl w:val="0"/>
          <w:numId w:val="1019"/>
        </w:numPr>
      </w:pPr>
      <w:r>
        <w:t xml:space="preserve">UI001_DESIGN_TOKEN_SYSTEM.md</w:t>
      </w:r>
    </w:p>
    <w:p>
      <w:pPr>
        <w:pStyle w:val="Compact"/>
        <w:numPr>
          <w:ilvl w:val="0"/>
          <w:numId w:val="1019"/>
        </w:numPr>
      </w:pPr>
      <w:r>
        <w:t xml:space="preserve">UI002_COMPONENT_CLASSIFICATION_ARCHITECTURE.md</w:t>
      </w:r>
    </w:p>
    <w:p>
      <w:pPr>
        <w:pStyle w:val="Compact"/>
        <w:numPr>
          <w:ilvl w:val="0"/>
          <w:numId w:val="1019"/>
        </w:numPr>
      </w:pPr>
      <w:r>
        <w:t xml:space="preserve">UI004_LAYOUT_SYSTEM_ARCHITECTURE.md</w:t>
      </w:r>
    </w:p>
    <w:p>
      <w:r>
        <w:pict>
          <v:rect style="width:0;height:1.5pt" o:hralign="center" o:hrstd="t" o:hr="t"/>
        </w:pict>
      </w:r>
    </w:p>
    <w:bookmarkEnd w:id="43"/>
    <w:bookmarkStart w:id="44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 la interfaz del dominio Customers.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2026-06-30T17:03:33Z</dcterms:created>
  <dcterms:modified xsi:type="dcterms:W3CDTF">2026-06-30T17:03:33Z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