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FILE001 — FILE &amp; DIGITAL ASSET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File &amp; Digital Asset Management para administrar archivos y activos digitales de forma segura y escalable.</w:t>
      </w:r>
    </w:p>
    <w:p>
      <w:pPr>
        <w:pStyle w:val="Heading3"/>
      </w:pPr>
      <w:r>
        <w:t>Alcance</w:t>
      </w:r>
    </w:p>
    <w:p>
      <w:r>
        <w:t>Archivos, imágenes, documentos, videos, metadatos, versionado, retención, optimización y almacenamiento.</w:t>
      </w:r>
    </w:p>
    <w:p>
      <w:pPr>
        <w:pStyle w:val="Heading3"/>
      </w:pPr>
      <w:r>
        <w:t>Principios</w:t>
      </w:r>
    </w:p>
    <w:p>
      <w:r>
        <w:t>Multi-Tenant, Event Driven, desacoplado, auditable, escalable y optimizado para Firebase Storage.</w:t>
      </w:r>
    </w:p>
    <w:p>
      <w:pPr>
        <w:pStyle w:val="Heading3"/>
      </w:pPr>
      <w:r>
        <w:t>Aggregate Root</w:t>
      </w:r>
    </w:p>
    <w:p>
      <w:r>
        <w:t>AssetWorkspace con DigitalAsset, AssetVersion, AssetFolder, AssetMetadata y RetentionPolicy.</w:t>
      </w:r>
    </w:p>
    <w:p>
      <w:pPr>
        <w:pStyle w:val="Heading3"/>
      </w:pPr>
      <w:r>
        <w:t>Responsabilidades</w:t>
      </w:r>
    </w:p>
    <w:p>
      <w:r>
        <w:t>Gestionar el ciclo de vida de activos digitales sin mezclar lógica de negocio de otros dominios.</w:t>
      </w:r>
    </w:p>
    <w:p>
      <w:pPr>
        <w:pStyle w:val="Heading3"/>
      </w:pPr>
      <w:r>
        <w:t>No Incluye</w:t>
      </w:r>
    </w:p>
    <w:p>
      <w:r>
        <w:t>Procesamiento funcional de CRM o Clinical History; expone servicios de almacenamiento y recuperación.</w:t>
      </w:r>
    </w:p>
    <w:p>
      <w:pPr>
        <w:pStyle w:val="Heading3"/>
      </w:pPr>
      <w:r>
        <w:t>Integraciones</w:t>
      </w:r>
    </w:p>
    <w:p>
      <w:r>
        <w:t>Firebase Storage, Firestore, IAM, Document Management, Clinical History, AI Platform y Communication Platform.</w:t>
      </w:r>
    </w:p>
    <w:p>
      <w:pPr>
        <w:pStyle w:val="Heading3"/>
      </w:pPr>
      <w:r>
        <w:t>Eventos</w:t>
      </w:r>
    </w:p>
    <w:p>
      <w:r>
        <w:t>AssetUploaded, AssetUpdated, AssetVersionCreated, AssetArchived, AssetDeleted y AssetRestored.</w:t>
      </w:r>
    </w:p>
    <w:p>
      <w:pPr>
        <w:pStyle w:val="Heading3"/>
      </w:pPr>
      <w:r>
        <w:t>Seguridad</w:t>
      </w:r>
    </w:p>
    <w:p>
      <w:r>
        <w:t>Aislamiento por organización, permisos granulares, auditoría y protección de datos sensibles.</w:t>
      </w:r>
    </w:p>
    <w:p>
      <w:pPr>
        <w:pStyle w:val="Heading3"/>
      </w:pPr>
      <w:r>
        <w:t>Escalabilidad</w:t>
      </w:r>
    </w:p>
    <w:p>
      <w:r>
        <w:t>Preparado para CDN, procesamiento asíncrono, optimización de imágenes y evolución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