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PATRICIAGUILLENVALER STUDIO PLATFORM</w:t>
      </w:r>
    </w:p>
    <w:p>
      <w:pPr>
        <w:pStyle w:val="Heading2"/>
      </w:pPr>
      <w:r>
        <w:t>IAM003 — IDENTITY &amp; ACCESS MANAGEMENT USE CASES</w:t>
      </w:r>
    </w:p>
    <w:p>
      <w:r>
        <w:t>Versión: 1.0</w:t>
        <w:br/>
        <w:t>Estado: Diseño</w:t>
        <w:br/>
        <w:t>Autor: Chief Software Architect</w:t>
      </w:r>
    </w:p>
    <w:p>
      <w:pPr>
        <w:pStyle w:val="Heading3"/>
      </w:pPr>
      <w:r>
        <w:t>Objetivo</w:t>
      </w:r>
    </w:p>
    <w:p>
      <w:r>
        <w:t>Definir los casos de uso oficiales del dominio Identity &amp; Access Management.</w:t>
      </w:r>
    </w:p>
    <w:p>
      <w:pPr>
        <w:pStyle w:val="Heading3"/>
      </w:pPr>
      <w:r>
        <w:t>Alcance</w:t>
      </w:r>
    </w:p>
    <w:p>
      <w:r>
        <w:t>Gestión de usuarios, roles, permisos, sesiones, MFA y políticas de acceso.</w:t>
      </w:r>
    </w:p>
    <w:p>
      <w:pPr>
        <w:pStyle w:val="Heading3"/>
      </w:pPr>
      <w:r>
        <w:t>Principios</w:t>
      </w:r>
    </w:p>
    <w:p>
      <w:r>
        <w:t>Autenticación, autorización, auditoría, Zero Trust, idempotencia y Result Pattern.</w:t>
      </w:r>
    </w:p>
    <w:p>
      <w:pPr>
        <w:pStyle w:val="Heading3"/>
      </w:pPr>
      <w:r>
        <w:t>UC001 - InviteUser</w:t>
      </w:r>
    </w:p>
    <w:p>
      <w:r>
        <w:t>Invitar un usuario y emitir UserInvited.</w:t>
      </w:r>
    </w:p>
    <w:p>
      <w:pPr>
        <w:pStyle w:val="Heading3"/>
      </w:pPr>
      <w:r>
        <w:t>UC002 - AssignRole</w:t>
      </w:r>
    </w:p>
    <w:p>
      <w:r>
        <w:t>Asignar roles y permisos mediante RBAC/ABAC.</w:t>
      </w:r>
    </w:p>
    <w:p>
      <w:pPr>
        <w:pStyle w:val="Heading3"/>
      </w:pPr>
      <w:r>
        <w:t>UC003 - EnableMFA</w:t>
      </w:r>
    </w:p>
    <w:p>
      <w:r>
        <w:t>Habilitar autenticación multifactor para un usuario.</w:t>
      </w:r>
    </w:p>
    <w:p>
      <w:pPr>
        <w:pStyle w:val="Heading3"/>
      </w:pPr>
      <w:r>
        <w:t>UC004 - StartSession</w:t>
      </w:r>
    </w:p>
    <w:p>
      <w:r>
        <w:t>Iniciar una sesión y registrar SessionStarted.</w:t>
      </w:r>
    </w:p>
    <w:p>
      <w:pPr>
        <w:pStyle w:val="Heading3"/>
      </w:pPr>
      <w:r>
        <w:t>UC005 - RevokeSession</w:t>
      </w:r>
    </w:p>
    <w:p>
      <w:r>
        <w:t>Revocar sesiones activas por seguridad.</w:t>
      </w:r>
    </w:p>
    <w:p>
      <w:pPr>
        <w:pStyle w:val="Heading3"/>
      </w:pPr>
      <w:r>
        <w:t>UC006 - UpdateAccessPolicy</w:t>
      </w:r>
    </w:p>
    <w:p>
      <w:r>
        <w:t>Crear o modificar políticas de acceso.</w:t>
      </w:r>
    </w:p>
    <w:p>
      <w:pPr>
        <w:pStyle w:val="Heading3"/>
      </w:pPr>
      <w:r>
        <w:t>UC007 - ManageCustomClaims</w:t>
      </w:r>
    </w:p>
    <w:p>
      <w:r>
        <w:t>Administrar claims para Firebase Authentication.</w:t>
      </w:r>
    </w:p>
    <w:p>
      <w:pPr>
        <w:pStyle w:val="Heading3"/>
      </w:pPr>
      <w:r>
        <w:t>UC008 - SearchUsers</w:t>
      </w:r>
    </w:p>
    <w:p>
      <w:r>
        <w:t>Consultar usuarios por estado, rol, organización o proveedor.</w:t>
      </w:r>
    </w:p>
    <w:p>
      <w:pPr>
        <w:pStyle w:val="Heading3"/>
      </w:pPr>
      <w:r>
        <w:t>Eventos</w:t>
      </w:r>
    </w:p>
    <w:p>
      <w:r>
        <w:t>UserCreated, UserInvited, RoleAssigned, PermissionGranted, SessionStarted, SessionRevoked y MFAEnabled.</w:t>
      </w:r>
    </w:p>
    <w:p>
      <w:pPr>
        <w:pStyle w:val="Heading3"/>
      </w:pPr>
      <w:r>
        <w:t>Seguridad</w:t>
      </w:r>
    </w:p>
    <w:p>
      <w:r>
        <w:t>Validar identidad, organización, permisos administrativos y políticas de acceso antes de cada operación.</w:t>
      </w:r>
    </w:p>
    <w:p>
      <w:pPr>
        <w:pStyle w:val="Heading3"/>
      </w:pPr>
      <w:r>
        <w:t>Auditoría</w:t>
      </w:r>
    </w:p>
    <w:p>
      <w:r>
        <w:t>Registrar usuario, organización, operación, fecha, dirección IP y Correlation ID.</w:t>
      </w:r>
    </w:p>
    <w:p>
      <w:pPr>
        <w:pStyle w:val="Heading3"/>
      </w:pPr>
      <w:r>
        <w:t>Checklist</w:t>
      </w:r>
    </w:p>
    <w:p>
      <w:r>
        <w:t>Casos de uso definidos, eventos documentados, seguridad y auditoría incluidas.</w:t>
      </w:r>
    </w:p>
    <w:p>
      <w:pPr>
        <w:pStyle w:val="Heading3"/>
      </w:pPr>
      <w:r>
        <w:t>Estado</w:t>
      </w:r>
    </w:p>
    <w:p>
      <w:r>
        <w:t>Aprobado como especificación oficial de casos de uso del dominio Identity &amp; Access Management.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