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INT002 — INTEGRATION HUB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Integration Hub.</w:t>
      </w:r>
    </w:p>
    <w:p>
      <w:pPr>
        <w:pStyle w:val="Heading3"/>
      </w:pPr>
      <w:r>
        <w:t>Arquitectura</w:t>
      </w:r>
    </w:p>
    <w:p>
      <w:r>
        <w:t>organizations/{organizationId}/integrations/{workspaceId}</w:t>
      </w:r>
    </w:p>
    <w:p>
      <w:pPr>
        <w:pStyle w:val="Heading3"/>
      </w:pPr>
      <w:r>
        <w:t>Aggregate Root</w:t>
      </w:r>
    </w:p>
    <w:p>
      <w:r>
        <w:t>IntegrationWorkspace identificado por organizationId y workspaceId.</w:t>
      </w:r>
    </w:p>
    <w:p>
      <w:pPr>
        <w:pStyle w:val="Heading3"/>
      </w:pPr>
      <w:r>
        <w:t>Conectores</w:t>
      </w:r>
    </w:p>
    <w:p>
      <w:r>
        <w:t>connectorId, provider, status, authType, endpoint y healthStatus.</w:t>
      </w:r>
    </w:p>
    <w:p>
      <w:pPr>
        <w:pStyle w:val="Heading3"/>
      </w:pPr>
      <w:r>
        <w:t>Webhooks</w:t>
      </w:r>
    </w:p>
    <w:p>
      <w:r>
        <w:t>webhookId, secretRef, eventType, lastReceivedAt y retryCount.</w:t>
      </w:r>
    </w:p>
    <w:p>
      <w:pPr>
        <w:pStyle w:val="Heading3"/>
      </w:pPr>
      <w:r>
        <w:t>Flujos</w:t>
      </w:r>
    </w:p>
    <w:p>
      <w:r>
        <w:t>flowId, source, target, mappingProfileId y schedule.</w:t>
      </w:r>
    </w:p>
    <w:p>
      <w:pPr>
        <w:pStyle w:val="Heading3"/>
      </w:pPr>
      <w:r>
        <w:t>Mapeos</w:t>
      </w:r>
    </w:p>
    <w:p>
      <w:r>
        <w:t>mappingProfileId, version, rules y transformationType.</w:t>
      </w:r>
    </w:p>
    <w:p>
      <w:pPr>
        <w:pStyle w:val="Heading3"/>
      </w:pPr>
      <w:r>
        <w:t>Sincronización</w:t>
      </w:r>
    </w:p>
    <w:p>
      <w:r>
        <w:t>jobId, state, startedAt, finishedAt y correlationId.</w:t>
      </w:r>
    </w:p>
    <w:p>
      <w:pPr>
        <w:pStyle w:val="Heading3"/>
      </w:pPr>
      <w:r>
        <w:t>Auditoría</w:t>
      </w:r>
    </w:p>
    <w:p>
      <w:r>
        <w:t>createdAt, createdBy, updatedAt, updatedBy y version.</w:t>
      </w:r>
    </w:p>
    <w:p>
      <w:pPr>
        <w:pStyle w:val="Heading3"/>
      </w:pPr>
      <w:r>
        <w:t>Subcolecciones</w:t>
      </w:r>
    </w:p>
    <w:p>
      <w:r>
        <w:t>connectors, webhooks, flows, mappings, jobs y audit.</w:t>
      </w:r>
    </w:p>
    <w:p>
      <w:pPr>
        <w:pStyle w:val="Heading3"/>
      </w:pPr>
      <w:r>
        <w:t>Índices</w:t>
      </w:r>
    </w:p>
    <w:p>
      <w:r>
        <w:t>provider, status, eventType, correlationId y updatedAt.</w:t>
      </w:r>
    </w:p>
    <w:p>
      <w:pPr>
        <w:pStyle w:val="Heading3"/>
      </w:pPr>
      <w:r>
        <w:t>Estado</w:t>
      </w:r>
    </w:p>
    <w:p>
      <w:r>
        <w:t>Aprobado como modelo oficial de datos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