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Marketing Automation para garantizar campañas confiables, seguras y medibles.</w:t>
      </w:r>
    </w:p>
    <w:p>
      <w:pPr>
        <w:pStyle w:val="Heading3"/>
      </w:pPr>
      <w:r>
        <w:t>Alcance</w:t>
      </w:r>
    </w:p>
    <w:p>
      <w:r>
        <w:t>Pruebas unitarias, integración, End-to-End, seguridad, rendimiento, automatizaciones y analítica.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reglas de automatización y servicios.</w:t>
      </w:r>
    </w:p>
    <w:p>
      <w:pPr>
        <w:pStyle w:val="Heading3"/>
      </w:pPr>
      <w:r>
        <w:t>Casos de Prueba</w:t>
      </w:r>
    </w:p>
    <w:p>
      <w:r>
        <w:t>Crear campañas, publicar, segmentar audiencias, configurar journeys, programar mensajes, pausar, reanudar y registrar métricas.</w:t>
      </w:r>
    </w:p>
    <w:p>
      <w:pPr>
        <w:pStyle w:val="Heading3"/>
      </w:pPr>
      <w:r>
        <w:t>Pruebas de Integración</w:t>
      </w:r>
    </w:p>
    <w:p>
      <w:r>
        <w:t>Validar Firestore, Cloud Functions, Communication Platform, Analytics, IA y Firebase Emulator Suite.</w:t>
      </w:r>
    </w:p>
    <w:p>
      <w:pPr>
        <w:pStyle w:val="Heading3"/>
      </w:pPr>
      <w:r>
        <w:t>Pruebas End-to-End</w:t>
      </w:r>
    </w:p>
    <w:p>
      <w:r>
        <w:t>Flujos completos desde la creación de la campaña hasta la medición de conversiones.</w:t>
      </w:r>
    </w:p>
    <w:p>
      <w:pPr>
        <w:pStyle w:val="Heading3"/>
      </w:pPr>
      <w:r>
        <w:t>Pruebas de Seguridad</w:t>
      </w:r>
    </w:p>
    <w:p>
      <w:r>
        <w:t>Autenticación, autorización, aislamiento multi-tenant, protección de audiencias y validación de permisos.</w:t>
      </w:r>
    </w:p>
    <w:p>
      <w:pPr>
        <w:pStyle w:val="Heading3"/>
      </w:pPr>
      <w:r>
        <w:t>Pruebas de Rendimiento</w:t>
      </w:r>
    </w:p>
    <w:p>
      <w:r>
        <w:t>Envíos masivos, procesamiento concurrente, colas de mensajes y actualización de métricas.</w:t>
      </w:r>
    </w:p>
    <w:p>
      <w:pPr>
        <w:pStyle w:val="Heading3"/>
      </w:pPr>
      <w:r>
        <w:t>Observabilidad</w:t>
      </w:r>
    </w:p>
    <w:p>
      <w:r>
        <w:t>Validar auditoría, Correlation ID, eventos, métricas, trazas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