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mono001-monorepository-architecture"/>
    <w:p>
      <w:pPr>
        <w:pStyle w:val="Heading1"/>
      </w:pPr>
      <w:r>
        <w:t xml:space="preserve">MONO001 — MONOREPOSITORY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física del repositorio de la plataforma.</w:t>
      </w:r>
    </w:p>
    <w:p>
      <w:pPr>
        <w:pStyle w:val="BodyText"/>
      </w:pPr>
      <w:r>
        <w:t xml:space="preserve">El objetivo es establecer una estructura escalable que permita desarrollar múltiples aplicaciones, reutilizar código y evolucionar hacia un modelo SaaS sin reorganizar el proyecto.</w:t>
      </w:r>
    </w:p>
    <w:p>
      <w:pPr>
        <w:pStyle w:val="BodyText"/>
      </w:pPr>
      <w:r>
        <w:t xml:space="preserve">Este documento es la referencia oficial para la organización del repositorio.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arquitectónicos"/>
    <w:p>
      <w:pPr>
        <w:pStyle w:val="Heading1"/>
      </w:pPr>
      <w:r>
        <w:t xml:space="preserve">Objetivos Arquitectónicos</w:t>
      </w:r>
    </w:p>
    <w:p>
      <w:pPr>
        <w:pStyle w:val="FirstParagraph"/>
      </w:pPr>
      <w:r>
        <w:t xml:space="preserve">La estructura deberá permitir:</w:t>
      </w:r>
    </w:p>
    <w:p>
      <w:pPr>
        <w:pStyle w:val="Compact"/>
        <w:numPr>
          <w:ilvl w:val="0"/>
          <w:numId w:val="1001"/>
        </w:numPr>
      </w:pPr>
      <w:r>
        <w:t xml:space="preserve">Reutilización de código.</w:t>
      </w:r>
    </w:p>
    <w:p>
      <w:pPr>
        <w:pStyle w:val="Compact"/>
        <w:numPr>
          <w:ilvl w:val="0"/>
          <w:numId w:val="1001"/>
        </w:numPr>
      </w:pPr>
      <w:r>
        <w:t xml:space="preserve">Desarrollo independiente por aplicaciones.</w:t>
      </w:r>
    </w:p>
    <w:p>
      <w:pPr>
        <w:pStyle w:val="Compact"/>
        <w:numPr>
          <w:ilvl w:val="0"/>
          <w:numId w:val="1001"/>
        </w:numPr>
      </w:pPr>
      <w:r>
        <w:t xml:space="preserve">Desarrollo independiente por paquetes.</w:t>
      </w:r>
    </w:p>
    <w:p>
      <w:pPr>
        <w:pStyle w:val="Compact"/>
        <w:numPr>
          <w:ilvl w:val="0"/>
          <w:numId w:val="1001"/>
        </w:numPr>
      </w:pPr>
      <w:r>
        <w:t xml:space="preserve">Escalabilidad.</w:t>
      </w:r>
    </w:p>
    <w:p>
      <w:pPr>
        <w:pStyle w:val="Compact"/>
        <w:numPr>
          <w:ilvl w:val="0"/>
          <w:numId w:val="1001"/>
        </w:numPr>
      </w:pPr>
      <w:r>
        <w:t xml:space="preserve">Versionado uniforme.</w:t>
      </w:r>
    </w:p>
    <w:p>
      <w:pPr>
        <w:pStyle w:val="Compact"/>
        <w:numPr>
          <w:ilvl w:val="0"/>
          <w:numId w:val="1001"/>
        </w:numPr>
      </w:pPr>
      <w:r>
        <w:t xml:space="preserve">Integración continua.</w:t>
      </w:r>
    </w:p>
    <w:p>
      <w:pPr>
        <w:pStyle w:val="Compact"/>
        <w:numPr>
          <w:ilvl w:val="0"/>
          <w:numId w:val="1001"/>
        </w:numPr>
      </w:pPr>
      <w:r>
        <w:t xml:space="preserve">Preparación para SaaS.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 arquitectura del repositorio deberá cumplir:</w:t>
      </w:r>
    </w:p>
    <w:p>
      <w:pPr>
        <w:pStyle w:val="Compact"/>
        <w:numPr>
          <w:ilvl w:val="0"/>
          <w:numId w:val="1002"/>
        </w:numPr>
      </w:pPr>
      <w:r>
        <w:t xml:space="preserve">Separación de responsabilidades.</w:t>
      </w:r>
    </w:p>
    <w:p>
      <w:pPr>
        <w:pStyle w:val="Compact"/>
        <w:numPr>
          <w:ilvl w:val="0"/>
          <w:numId w:val="1002"/>
        </w:numPr>
      </w:pPr>
      <w:r>
        <w:t xml:space="preserve">Modularidad.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Bajo acoplamiento.</w:t>
      </w:r>
    </w:p>
    <w:p>
      <w:pPr>
        <w:pStyle w:val="Compact"/>
        <w:numPr>
          <w:ilvl w:val="0"/>
          <w:numId w:val="1002"/>
        </w:numPr>
      </w:pPr>
      <w:r>
        <w:t xml:space="preserve">Alta cohesión.</w:t>
      </w:r>
    </w:p>
    <w:p>
      <w:pPr>
        <w:pStyle w:val="Compact"/>
        <w:numPr>
          <w:ilvl w:val="0"/>
          <w:numId w:val="1002"/>
        </w:numPr>
      </w:pPr>
      <w:r>
        <w:t xml:space="preserve">Evolución incremental.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general"/>
    <w:p>
      <w:pPr>
        <w:pStyle w:val="Heading1"/>
      </w:pPr>
      <w:r>
        <w:t xml:space="preserve">Estructura General</w:t>
      </w:r>
    </w:p>
    <w:p>
      <w:pPr>
        <w:pStyle w:val="SourceCode"/>
      </w:pPr>
      <w:r>
        <w:rPr>
          <w:rStyle w:val="VerbatimChar"/>
        </w:rPr>
        <w:t xml:space="preserve">PATRICIAGUILLENVALER_STUDIO/</w:t>
      </w:r>
      <w:r>
        <w:br/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├── firebase/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tooling/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pnpm-workspace.yaml</w:t>
      </w:r>
      <w:r>
        <w:br/>
      </w:r>
      <w:r>
        <w:rPr>
          <w:rStyle w:val="VerbatimChar"/>
        </w:rPr>
        <w:t xml:space="preserve">├── turbo.json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5"/>
    <w:bookmarkStart w:id="30" w:name="directorio-apps"/>
    <w:p>
      <w:pPr>
        <w:pStyle w:val="Heading1"/>
      </w:pPr>
      <w:r>
        <w:t xml:space="preserve">Directorio apps/</w:t>
      </w:r>
    </w:p>
    <w:p>
      <w:pPr>
        <w:pStyle w:val="FirstParagraph"/>
      </w:pPr>
      <w:r>
        <w:t xml:space="preserve">Contiene todas las aplicaciones ejecutables.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br/>
      </w:r>
      <w:r>
        <w:rPr>
          <w:rStyle w:val="VerbatimChar"/>
        </w:rPr>
        <w:t xml:space="preserve">├── web/</w:t>
      </w:r>
      <w:r>
        <w:br/>
      </w:r>
      <w:r>
        <w:rPr>
          <w:rStyle w:val="VerbatimChar"/>
        </w:rPr>
        <w:t xml:space="preserve">├── admin/</w:t>
      </w:r>
      <w:r>
        <w:br/>
      </w:r>
      <w:r>
        <w:rPr>
          <w:rStyle w:val="VerbatimChar"/>
        </w:rPr>
        <w:t xml:space="preserve">├── specialist/</w:t>
      </w:r>
      <w:r>
        <w:br/>
      </w:r>
      <w:r>
        <w:rPr>
          <w:rStyle w:val="VerbatimChar"/>
        </w:rPr>
        <w:t xml:space="preserve">└── future-mobile/</w:t>
      </w:r>
    </w:p>
    <w:bookmarkStart w:id="26" w:name="web"/>
    <w:p>
      <w:pPr>
        <w:pStyle w:val="Heading2"/>
      </w:pPr>
      <w:r>
        <w:t xml:space="preserve">web</w:t>
      </w:r>
    </w:p>
    <w:p>
      <w:pPr>
        <w:pStyle w:val="FirstParagraph"/>
      </w:pPr>
      <w:r>
        <w:t xml:space="preserve">Portal público.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3"/>
        </w:numPr>
      </w:pPr>
      <w:r>
        <w:t xml:space="preserve">Home</w:t>
      </w:r>
    </w:p>
    <w:p>
      <w:pPr>
        <w:pStyle w:val="Compact"/>
        <w:numPr>
          <w:ilvl w:val="0"/>
          <w:numId w:val="1003"/>
        </w:numPr>
      </w:pPr>
      <w:r>
        <w:t xml:space="preserve">Servicios</w:t>
      </w:r>
    </w:p>
    <w:p>
      <w:pPr>
        <w:pStyle w:val="Compact"/>
        <w:numPr>
          <w:ilvl w:val="0"/>
          <w:numId w:val="1003"/>
        </w:numPr>
      </w:pPr>
      <w:r>
        <w:t xml:space="preserve">Tienda</w:t>
      </w:r>
    </w:p>
    <w:p>
      <w:pPr>
        <w:pStyle w:val="Compact"/>
        <w:numPr>
          <w:ilvl w:val="0"/>
          <w:numId w:val="1003"/>
        </w:numPr>
      </w:pPr>
      <w:r>
        <w:t xml:space="preserve">Blog</w:t>
      </w:r>
    </w:p>
    <w:p>
      <w:pPr>
        <w:pStyle w:val="Compact"/>
        <w:numPr>
          <w:ilvl w:val="0"/>
          <w:numId w:val="1003"/>
        </w:numPr>
      </w:pPr>
      <w:r>
        <w:t xml:space="preserve">Contacto</w:t>
      </w:r>
    </w:p>
    <w:p>
      <w:pPr>
        <w:pStyle w:val="Compact"/>
        <w:numPr>
          <w:ilvl w:val="0"/>
          <w:numId w:val="1003"/>
        </w:numPr>
      </w:pPr>
      <w:r>
        <w:t xml:space="preserve">Reservas</w:t>
      </w:r>
    </w:p>
    <w:p>
      <w:r>
        <w:pict>
          <v:rect style="width:0;height:1.5pt" o:hralign="center" o:hrstd="t" o:hr="t"/>
        </w:pict>
      </w:r>
    </w:p>
    <w:bookmarkEnd w:id="26"/>
    <w:bookmarkStart w:id="27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Panel administrativo.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4"/>
        </w:numPr>
      </w:pPr>
      <w:r>
        <w:t xml:space="preserve">Dashboard</w:t>
      </w:r>
    </w:p>
    <w:p>
      <w:pPr>
        <w:pStyle w:val="Compact"/>
        <w:numPr>
          <w:ilvl w:val="0"/>
          <w:numId w:val="1004"/>
        </w:numPr>
      </w:pPr>
      <w:r>
        <w:t xml:space="preserve">CRM</w:t>
      </w:r>
    </w:p>
    <w:p>
      <w:pPr>
        <w:pStyle w:val="Compact"/>
        <w:numPr>
          <w:ilvl w:val="0"/>
          <w:numId w:val="1004"/>
        </w:numPr>
      </w:pPr>
      <w:r>
        <w:t xml:space="preserve">Agenda</w:t>
      </w:r>
    </w:p>
    <w:p>
      <w:pPr>
        <w:pStyle w:val="Compact"/>
        <w:numPr>
          <w:ilvl w:val="0"/>
          <w:numId w:val="1004"/>
        </w:numPr>
      </w:pPr>
      <w:r>
        <w:t xml:space="preserve">Productos</w:t>
      </w:r>
    </w:p>
    <w:p>
      <w:pPr>
        <w:pStyle w:val="Compact"/>
        <w:numPr>
          <w:ilvl w:val="0"/>
          <w:numId w:val="1004"/>
        </w:numPr>
      </w:pPr>
      <w:r>
        <w:t xml:space="preserve">Usuarios</w:t>
      </w:r>
    </w:p>
    <w:p>
      <w:pPr>
        <w:pStyle w:val="Compact"/>
        <w:numPr>
          <w:ilvl w:val="0"/>
          <w:numId w:val="1004"/>
        </w:numPr>
      </w:pPr>
      <w:r>
        <w:t xml:space="preserve">Reportes</w:t>
      </w:r>
    </w:p>
    <w:p>
      <w:r>
        <w:pict>
          <v:rect style="width:0;height:1.5pt" o:hralign="center" o:hrstd="t" o:hr="t"/>
        </w:pict>
      </w:r>
    </w:p>
    <w:bookmarkEnd w:id="27"/>
    <w:bookmarkStart w:id="28" w:name="specialist"/>
    <w:p>
      <w:pPr>
        <w:pStyle w:val="Heading2"/>
      </w:pPr>
      <w:r>
        <w:t xml:space="preserve">specialist</w:t>
      </w:r>
    </w:p>
    <w:p>
      <w:pPr>
        <w:pStyle w:val="FirstParagraph"/>
      </w:pPr>
      <w:r>
        <w:t xml:space="preserve">Portal para especialistas.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5"/>
        </w:numPr>
      </w:pPr>
      <w:r>
        <w:t xml:space="preserve">Agenda</w:t>
      </w:r>
    </w:p>
    <w:p>
      <w:pPr>
        <w:pStyle w:val="Compact"/>
        <w:numPr>
          <w:ilvl w:val="0"/>
          <w:numId w:val="1005"/>
        </w:numPr>
      </w:pPr>
      <w:r>
        <w:t xml:space="preserve">Pacientes</w:t>
      </w:r>
    </w:p>
    <w:p>
      <w:pPr>
        <w:pStyle w:val="Compact"/>
        <w:numPr>
          <w:ilvl w:val="0"/>
          <w:numId w:val="1005"/>
        </w:numPr>
      </w:pPr>
      <w:r>
        <w:t xml:space="preserve">Historial</w:t>
      </w:r>
    </w:p>
    <w:p>
      <w:pPr>
        <w:pStyle w:val="Compact"/>
        <w:numPr>
          <w:ilvl w:val="0"/>
          <w:numId w:val="1005"/>
        </w:numPr>
      </w:pPr>
      <w:r>
        <w:t xml:space="preserve">Disponibilidad</w:t>
      </w:r>
    </w:p>
    <w:p>
      <w:r>
        <w:pict>
          <v:rect style="width:0;height:1.5pt" o:hralign="center" o:hrstd="t" o:hr="t"/>
        </w:pict>
      </w:r>
    </w:p>
    <w:bookmarkEnd w:id="28"/>
    <w:bookmarkStart w:id="29" w:name="future-mobile"/>
    <w:p>
      <w:pPr>
        <w:pStyle w:val="Heading2"/>
      </w:pPr>
      <w:r>
        <w:t xml:space="preserve">future-mobile</w:t>
      </w:r>
    </w:p>
    <w:p>
      <w:pPr>
        <w:pStyle w:val="FirstParagraph"/>
      </w:pPr>
      <w:r>
        <w:t xml:space="preserve">Reservado para futuras aplicaciones móviles.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irectorio-packages"/>
    <w:p>
      <w:pPr>
        <w:pStyle w:val="Heading1"/>
      </w:pPr>
      <w:r>
        <w:t xml:space="preserve">Directorio packages/</w:t>
      </w:r>
    </w:p>
    <w:p>
      <w:pPr>
        <w:pStyle w:val="FirstParagraph"/>
      </w:pPr>
      <w:r>
        <w:t xml:space="preserve">Contiene exclusivamente código reutilizable.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firebase/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analytics/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└── testing/</w:t>
      </w:r>
    </w:p>
    <w:p>
      <w:pPr>
        <w:pStyle w:val="FirstParagraph"/>
      </w:pPr>
      <w:r>
        <w:t xml:space="preserve">Cada paquete tendrá una responsabilidad única.</w:t>
      </w:r>
    </w:p>
    <w:p>
      <w:r>
        <w:pict>
          <v:rect style="width:0;height:1.5pt" o:hralign="center" o:hrstd="t" o:hr="t"/>
        </w:pict>
      </w:r>
    </w:p>
    <w:bookmarkEnd w:id="31"/>
    <w:bookmarkStart w:id="32" w:name="packagescore"/>
    <w:p>
      <w:pPr>
        <w:pStyle w:val="Heading1"/>
      </w:pPr>
      <w:r>
        <w:t xml:space="preserve">packages/core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6"/>
        </w:numPr>
      </w:pPr>
      <w:r>
        <w:t xml:space="preserve">Result Pattern.</w:t>
      </w:r>
    </w:p>
    <w:p>
      <w:pPr>
        <w:pStyle w:val="Compact"/>
        <w:numPr>
          <w:ilvl w:val="0"/>
          <w:numId w:val="1006"/>
        </w:numPr>
      </w:pPr>
      <w:r>
        <w:t xml:space="preserve">Logger.</w:t>
      </w:r>
    </w:p>
    <w:p>
      <w:pPr>
        <w:pStyle w:val="Compact"/>
        <w:numPr>
          <w:ilvl w:val="0"/>
          <w:numId w:val="1006"/>
        </w:numPr>
      </w:pPr>
      <w:r>
        <w:t xml:space="preserve">Errors.</w:t>
      </w:r>
    </w:p>
    <w:p>
      <w:pPr>
        <w:pStyle w:val="Compact"/>
        <w:numPr>
          <w:ilvl w:val="0"/>
          <w:numId w:val="1006"/>
        </w:numPr>
      </w:pPr>
      <w:r>
        <w:t xml:space="preserve">Permissions.</w:t>
      </w:r>
    </w:p>
    <w:p>
      <w:pPr>
        <w:pStyle w:val="Compact"/>
        <w:numPr>
          <w:ilvl w:val="0"/>
          <w:numId w:val="1006"/>
        </w:numPr>
      </w:pPr>
      <w:r>
        <w:t xml:space="preserve">Roles.</w:t>
      </w:r>
    </w:p>
    <w:p>
      <w:pPr>
        <w:pStyle w:val="Compact"/>
        <w:numPr>
          <w:ilvl w:val="0"/>
          <w:numId w:val="1006"/>
        </w:numPr>
      </w:pPr>
      <w:r>
        <w:t xml:space="preserve">Validators.</w:t>
      </w:r>
    </w:p>
    <w:p>
      <w:pPr>
        <w:pStyle w:val="Compact"/>
        <w:numPr>
          <w:ilvl w:val="0"/>
          <w:numId w:val="1006"/>
        </w:numPr>
      </w:pPr>
      <w:r>
        <w:t xml:space="preserve">Configuración común.</w:t>
      </w:r>
    </w:p>
    <w:p>
      <w:pPr>
        <w:pStyle w:val="FirstParagraph"/>
      </w:pPr>
      <w:r>
        <w:t xml:space="preserve">No contendrá lógica de negocio.</w:t>
      </w:r>
    </w:p>
    <w:p>
      <w:r>
        <w:pict>
          <v:rect style="width:0;height:1.5pt" o:hralign="center" o:hrstd="t" o:hr="t"/>
        </w:pict>
      </w:r>
    </w:p>
    <w:bookmarkEnd w:id="32"/>
    <w:bookmarkStart w:id="33" w:name="packagesui"/>
    <w:p>
      <w:pPr>
        <w:pStyle w:val="Heading1"/>
      </w:pPr>
      <w:r>
        <w:t xml:space="preserve">packages/ui</w:t>
      </w:r>
    </w:p>
    <w:p>
      <w:pPr>
        <w:pStyle w:val="FirstParagraph"/>
      </w:pPr>
      <w:r>
        <w:t xml:space="preserve">Biblioteca oficial de componentes.</w:t>
      </w:r>
    </w:p>
    <w:p>
      <w:pPr>
        <w:pStyle w:val="BodyText"/>
      </w:pPr>
      <w:r>
        <w:t xml:space="preserve">Será utilizada por todas las aplicaciones.</w:t>
      </w:r>
    </w:p>
    <w:p>
      <w:r>
        <w:pict>
          <v:rect style="width:0;height:1.5pt" o:hralign="center" o:hrstd="t" o:hr="t"/>
        </w:pict>
      </w:r>
    </w:p>
    <w:bookmarkEnd w:id="33"/>
    <w:bookmarkStart w:id="34" w:name="packagesfirebase"/>
    <w:p>
      <w:pPr>
        <w:pStyle w:val="Heading1"/>
      </w:pPr>
      <w:r>
        <w:t xml:space="preserve">packages/firebase</w:t>
      </w:r>
    </w:p>
    <w:p>
      <w:pPr>
        <w:pStyle w:val="FirstParagraph"/>
      </w:pPr>
      <w:r>
        <w:t xml:space="preserve">Encapsula:</w:t>
      </w:r>
    </w:p>
    <w:p>
      <w:pPr>
        <w:pStyle w:val="Compact"/>
        <w:numPr>
          <w:ilvl w:val="0"/>
          <w:numId w:val="1007"/>
        </w:numPr>
      </w:pPr>
      <w:r>
        <w:t xml:space="preserve">Authentication.</w:t>
      </w:r>
    </w:p>
    <w:p>
      <w:pPr>
        <w:pStyle w:val="Compact"/>
        <w:numPr>
          <w:ilvl w:val="0"/>
          <w:numId w:val="1007"/>
        </w:numPr>
      </w:pPr>
      <w:r>
        <w:t xml:space="preserve">Firestore.</w:t>
      </w:r>
    </w:p>
    <w:p>
      <w:pPr>
        <w:pStyle w:val="Compact"/>
        <w:numPr>
          <w:ilvl w:val="0"/>
          <w:numId w:val="1007"/>
        </w:numPr>
      </w:pPr>
      <w:r>
        <w:t xml:space="preserve">Storage.</w:t>
      </w:r>
    </w:p>
    <w:p>
      <w:pPr>
        <w:pStyle w:val="Compact"/>
        <w:numPr>
          <w:ilvl w:val="0"/>
          <w:numId w:val="1007"/>
        </w:numPr>
      </w:pPr>
      <w:r>
        <w:t xml:space="preserve">Functions.</w:t>
      </w:r>
    </w:p>
    <w:p>
      <w:pPr>
        <w:pStyle w:val="Compact"/>
        <w:numPr>
          <w:ilvl w:val="0"/>
          <w:numId w:val="1007"/>
        </w:numPr>
      </w:pPr>
      <w:r>
        <w:t xml:space="preserve">Configuración.</w:t>
      </w:r>
    </w:p>
    <w:p>
      <w:pPr>
        <w:pStyle w:val="FirstParagraph"/>
      </w:pPr>
      <w:r>
        <w:t xml:space="preserve">Las aplicaciones nunca accederán directamente al SDK de Firebase.</w:t>
      </w:r>
    </w:p>
    <w:p>
      <w:r>
        <w:pict>
          <v:rect style="width:0;height:1.5pt" o:hralign="center" o:hrstd="t" o:hr="t"/>
        </w:pict>
      </w:r>
    </w:p>
    <w:bookmarkEnd w:id="34"/>
    <w:bookmarkStart w:id="35" w:name="packagesauth"/>
    <w:p>
      <w:pPr>
        <w:pStyle w:val="Heading1"/>
      </w:pPr>
      <w:r>
        <w:t xml:space="preserve">packages/auth</w:t>
      </w:r>
    </w:p>
    <w:p>
      <w:pPr>
        <w:pStyle w:val="FirstParagraph"/>
      </w:pPr>
      <w:r>
        <w:t xml:space="preserve">Lógica compartida de autenticación.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Gestión de sesión.</w:t>
      </w:r>
    </w:p>
    <w:p>
      <w:pPr>
        <w:pStyle w:val="Compact"/>
        <w:numPr>
          <w:ilvl w:val="0"/>
          <w:numId w:val="1008"/>
        </w:numPr>
      </w:pPr>
      <w:r>
        <w:t xml:space="preserve">Permisos.</w:t>
      </w:r>
    </w:p>
    <w:p>
      <w:pPr>
        <w:pStyle w:val="Compact"/>
        <w:numPr>
          <w:ilvl w:val="0"/>
          <w:numId w:val="1008"/>
        </w:numPr>
      </w:pPr>
      <w:r>
        <w:t xml:space="preserve">Guards.</w:t>
      </w:r>
    </w:p>
    <w:p>
      <w:pPr>
        <w:pStyle w:val="Compact"/>
        <w:numPr>
          <w:ilvl w:val="0"/>
          <w:numId w:val="1008"/>
        </w:numPr>
      </w:pPr>
      <w:r>
        <w:t xml:space="preserve">Hooks.</w:t>
      </w:r>
    </w:p>
    <w:p>
      <w:r>
        <w:pict>
          <v:rect style="width:0;height:1.5pt" o:hralign="center" o:hrstd="t" o:hr="t"/>
        </w:pict>
      </w:r>
    </w:p>
    <w:bookmarkEnd w:id="35"/>
    <w:bookmarkStart w:id="36" w:name="packagesshared"/>
    <w:p>
      <w:pPr>
        <w:pStyle w:val="Heading1"/>
      </w:pPr>
      <w:r>
        <w:t xml:space="preserve">packages/shared</w:t>
      </w:r>
    </w:p>
    <w:p>
      <w:pPr>
        <w:pStyle w:val="FirstParagraph"/>
      </w:pPr>
      <w:r>
        <w:t xml:space="preserve">Recursos reutilizables entre módulos.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Helpers.</w:t>
      </w:r>
    </w:p>
    <w:p>
      <w:pPr>
        <w:pStyle w:val="Compact"/>
        <w:numPr>
          <w:ilvl w:val="0"/>
          <w:numId w:val="1009"/>
        </w:numPr>
      </w:pPr>
      <w:r>
        <w:t xml:space="preserve">Hooks.</w:t>
      </w:r>
    </w:p>
    <w:p>
      <w:pPr>
        <w:pStyle w:val="Compact"/>
        <w:numPr>
          <w:ilvl w:val="0"/>
          <w:numId w:val="1009"/>
        </w:numPr>
      </w:pPr>
      <w:r>
        <w:t xml:space="preserve">Componentes pequeños.</w:t>
      </w:r>
    </w:p>
    <w:p>
      <w:pPr>
        <w:pStyle w:val="Compact"/>
        <w:numPr>
          <w:ilvl w:val="0"/>
          <w:numId w:val="1009"/>
        </w:numPr>
      </w:pPr>
      <w:r>
        <w:t xml:space="preserve">Mappers.</w:t>
      </w:r>
    </w:p>
    <w:p>
      <w:r>
        <w:pict>
          <v:rect style="width:0;height:1.5pt" o:hralign="center" o:hrstd="t" o:hr="t"/>
        </w:pict>
      </w:r>
    </w:p>
    <w:bookmarkEnd w:id="36"/>
    <w:bookmarkStart w:id="37" w:name="packagesconfig"/>
    <w:p>
      <w:pPr>
        <w:pStyle w:val="Heading1"/>
      </w:pPr>
      <w:r>
        <w:t xml:space="preserve">packages/config</w:t>
      </w:r>
    </w:p>
    <w:p>
      <w:pPr>
        <w:pStyle w:val="FirstParagraph"/>
      </w:pPr>
      <w:r>
        <w:t xml:space="preserve">Configuración tipada y validada.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Variables de entorno.</w:t>
      </w:r>
    </w:p>
    <w:p>
      <w:pPr>
        <w:pStyle w:val="Compact"/>
        <w:numPr>
          <w:ilvl w:val="0"/>
          <w:numId w:val="1010"/>
        </w:numPr>
      </w:pPr>
      <w:r>
        <w:t xml:space="preserve">Feature Flags.</w:t>
      </w:r>
    </w:p>
    <w:p>
      <w:pPr>
        <w:pStyle w:val="Compact"/>
        <w:numPr>
          <w:ilvl w:val="0"/>
          <w:numId w:val="1010"/>
        </w:numPr>
      </w:pPr>
      <w:r>
        <w:t xml:space="preserve">Configuración por ambiente.</w:t>
      </w:r>
    </w:p>
    <w:p>
      <w:r>
        <w:pict>
          <v:rect style="width:0;height:1.5pt" o:hralign="center" o:hrstd="t" o:hr="t"/>
        </w:pict>
      </w:r>
    </w:p>
    <w:bookmarkEnd w:id="37"/>
    <w:bookmarkStart w:id="38" w:name="packagestesting"/>
    <w:p>
      <w:pPr>
        <w:pStyle w:val="Heading1"/>
      </w:pPr>
      <w:r>
        <w:t xml:space="preserve">packages/testing</w:t>
      </w:r>
    </w:p>
    <w:p>
      <w:pPr>
        <w:pStyle w:val="FirstParagraph"/>
      </w:pPr>
      <w:r>
        <w:t xml:space="preserve">Utilidades comunes para pruebas.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Mocks.</w:t>
      </w:r>
    </w:p>
    <w:p>
      <w:pPr>
        <w:pStyle w:val="Compact"/>
        <w:numPr>
          <w:ilvl w:val="0"/>
          <w:numId w:val="1011"/>
        </w:numPr>
      </w:pPr>
      <w:r>
        <w:t xml:space="preserve">Factories.</w:t>
      </w:r>
    </w:p>
    <w:p>
      <w:pPr>
        <w:pStyle w:val="Compact"/>
        <w:numPr>
          <w:ilvl w:val="0"/>
          <w:numId w:val="1011"/>
        </w:numPr>
      </w:pPr>
      <w:r>
        <w:t xml:space="preserve">Datos de prueba.</w:t>
      </w:r>
    </w:p>
    <w:p>
      <w:pPr>
        <w:pStyle w:val="Compact"/>
        <w:numPr>
          <w:ilvl w:val="0"/>
          <w:numId w:val="1011"/>
        </w:numPr>
      </w:pPr>
      <w:r>
        <w:t xml:space="preserve">Helpers.</w:t>
      </w:r>
    </w:p>
    <w:p>
      <w:r>
        <w:pict>
          <v:rect style="width:0;height:1.5pt" o:hralign="center" o:hrstd="t" o:hr="t"/>
        </w:pict>
      </w:r>
    </w:p>
    <w:bookmarkEnd w:id="38"/>
    <w:bookmarkStart w:id="39" w:name="directorio-firebase"/>
    <w:p>
      <w:pPr>
        <w:pStyle w:val="Heading1"/>
      </w:pPr>
      <w:r>
        <w:t xml:space="preserve">Directorio firebase/</w:t>
      </w:r>
    </w:p>
    <w:p>
      <w:pPr>
        <w:pStyle w:val="FirstParagraph"/>
      </w:pPr>
      <w:r>
        <w:t xml:space="preserve">Configuración propia de Firebase.</w:t>
      </w:r>
    </w:p>
    <w:p>
      <w:pPr>
        <w:pStyle w:val="SourceCode"/>
      </w:pPr>
      <w:r>
        <w:rPr>
          <w:rStyle w:val="VerbatimChar"/>
        </w:rPr>
        <w:t xml:space="preserve">firebase/</w:t>
      </w:r>
      <w:r>
        <w:br/>
      </w:r>
      <w:r>
        <w:br/>
      </w:r>
      <w:r>
        <w:rPr>
          <w:rStyle w:val="VerbatimChar"/>
        </w:rPr>
        <w:t xml:space="preserve">├── functions/</w:t>
      </w:r>
      <w:r>
        <w:br/>
      </w:r>
      <w:r>
        <w:rPr>
          <w:rStyle w:val="VerbatimChar"/>
        </w:rPr>
        <w:t xml:space="preserve">├── firestore/</w:t>
      </w:r>
      <w:r>
        <w:br/>
      </w:r>
      <w:r>
        <w:rPr>
          <w:rStyle w:val="VerbatimChar"/>
        </w:rPr>
        <w:t xml:space="preserve">├── rules/</w:t>
      </w:r>
      <w:r>
        <w:br/>
      </w:r>
      <w:r>
        <w:rPr>
          <w:rStyle w:val="VerbatimChar"/>
        </w:rPr>
        <w:t xml:space="preserve">├── indexes/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└── emulators/</w:t>
      </w:r>
    </w:p>
    <w:p>
      <w:pPr>
        <w:pStyle w:val="FirstParagraph"/>
      </w:pPr>
      <w:r>
        <w:t xml:space="preserve">Todo lo relacionado con Firebase estará centralizado.</w:t>
      </w:r>
    </w:p>
    <w:p>
      <w:r>
        <w:pict>
          <v:rect style="width:0;height:1.5pt" o:hralign="center" o:hrstd="t" o:hr="t"/>
        </w:pict>
      </w:r>
    </w:p>
    <w:bookmarkEnd w:id="39"/>
    <w:bookmarkStart w:id="40" w:name="directorio-docs"/>
    <w:p>
      <w:pPr>
        <w:pStyle w:val="Heading1"/>
      </w:pPr>
      <w:r>
        <w:t xml:space="preserve">Directorio docs/</w:t>
      </w:r>
    </w:p>
    <w:p>
      <w:pPr>
        <w:pStyle w:val="FirstParagraph"/>
      </w:pPr>
      <w:r>
        <w:t xml:space="preserve">Contiene la documentación oficial del proyecto.</w:t>
      </w:r>
    </w:p>
    <w:p>
      <w:pPr>
        <w:pStyle w:val="BodyText"/>
      </w:pPr>
      <w:r>
        <w:t xml:space="preserve">Ninguna decisión arquitectónica deberá existir únicamente en conversaciones o comentarios de código.</w:t>
      </w:r>
    </w:p>
    <w:p>
      <w:r>
        <w:pict>
          <v:rect style="width:0;height:1.5pt" o:hralign="center" o:hrstd="t" o:hr="t"/>
        </w:pict>
      </w:r>
    </w:p>
    <w:bookmarkEnd w:id="40"/>
    <w:bookmarkStart w:id="41" w:name="directorio-scripts"/>
    <w:p>
      <w:pPr>
        <w:pStyle w:val="Heading1"/>
      </w:pPr>
      <w:r>
        <w:t xml:space="preserve">Directorio scripts/</w:t>
      </w:r>
    </w:p>
    <w:p>
      <w:pPr>
        <w:pStyle w:val="FirstParagraph"/>
      </w:pPr>
      <w:r>
        <w:t xml:space="preserve">Automatizaciones del proyecto.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Inicialización.</w:t>
      </w:r>
    </w:p>
    <w:p>
      <w:pPr>
        <w:pStyle w:val="Compact"/>
        <w:numPr>
          <w:ilvl w:val="0"/>
          <w:numId w:val="1012"/>
        </w:numPr>
      </w:pPr>
      <w:r>
        <w:t xml:space="preserve">Generación de código.</w:t>
      </w:r>
    </w:p>
    <w:p>
      <w:pPr>
        <w:pStyle w:val="Compact"/>
        <w:numPr>
          <w:ilvl w:val="0"/>
          <w:numId w:val="1012"/>
        </w:numPr>
      </w:pPr>
      <w:r>
        <w:t xml:space="preserve">Validaciones.</w:t>
      </w:r>
    </w:p>
    <w:p>
      <w:pPr>
        <w:pStyle w:val="Compact"/>
        <w:numPr>
          <w:ilvl w:val="0"/>
          <w:numId w:val="1012"/>
        </w:numPr>
      </w:pPr>
      <w:r>
        <w:t xml:space="preserve">Migraciones.</w:t>
      </w:r>
    </w:p>
    <w:p>
      <w:pPr>
        <w:pStyle w:val="Compact"/>
        <w:numPr>
          <w:ilvl w:val="0"/>
          <w:numId w:val="1012"/>
        </w:numPr>
      </w:pPr>
      <w:r>
        <w:t xml:space="preserve">Limpieza.</w:t>
      </w:r>
    </w:p>
    <w:p>
      <w:r>
        <w:pict>
          <v:rect style="width:0;height:1.5pt" o:hralign="center" o:hrstd="t" o:hr="t"/>
        </w:pict>
      </w:r>
    </w:p>
    <w:bookmarkEnd w:id="41"/>
    <w:bookmarkStart w:id="42" w:name="directorio-tooling"/>
    <w:p>
      <w:pPr>
        <w:pStyle w:val="Heading1"/>
      </w:pPr>
      <w:r>
        <w:t xml:space="preserve">Directorio tooling/</w:t>
      </w:r>
    </w:p>
    <w:p>
      <w:pPr>
        <w:pStyle w:val="FirstParagraph"/>
      </w:pPr>
      <w:r>
        <w:t xml:space="preserve">Configuración compartida de herramientas.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ESLint.</w:t>
      </w:r>
    </w:p>
    <w:p>
      <w:pPr>
        <w:pStyle w:val="Compact"/>
        <w:numPr>
          <w:ilvl w:val="0"/>
          <w:numId w:val="1013"/>
        </w:numPr>
      </w:pPr>
      <w:r>
        <w:t xml:space="preserve">Prettier.</w:t>
      </w:r>
    </w:p>
    <w:p>
      <w:pPr>
        <w:pStyle w:val="Compact"/>
        <w:numPr>
          <w:ilvl w:val="0"/>
          <w:numId w:val="1013"/>
        </w:numPr>
      </w:pPr>
      <w:r>
        <w:t xml:space="preserve">TypeScript.</w:t>
      </w:r>
    </w:p>
    <w:p>
      <w:pPr>
        <w:pStyle w:val="Compact"/>
        <w:numPr>
          <w:ilvl w:val="0"/>
          <w:numId w:val="1013"/>
        </w:numPr>
      </w:pPr>
      <w:r>
        <w:t xml:space="preserve">Tailwind CSS.</w:t>
      </w:r>
    </w:p>
    <w:p>
      <w:pPr>
        <w:pStyle w:val="Compact"/>
        <w:numPr>
          <w:ilvl w:val="0"/>
          <w:numId w:val="1013"/>
        </w:numPr>
      </w:pPr>
      <w:r>
        <w:t xml:space="preserve">Vitest.</w:t>
      </w:r>
    </w:p>
    <w:p>
      <w:pPr>
        <w:pStyle w:val="FirstParagraph"/>
      </w:pPr>
      <w:r>
        <w:t xml:space="preserve">Centralizar estas configuraciones evita duplicaciones y facilita el mantenimiento.</w:t>
      </w:r>
    </w:p>
    <w:p>
      <w:r>
        <w:pict>
          <v:rect style="width:0;height:1.5pt" o:hralign="center" o:hrstd="t" o:hr="t"/>
        </w:pict>
      </w:r>
    </w:p>
    <w:bookmarkEnd w:id="42"/>
    <w:bookmarkStart w:id="43" w:name="flujo-de-dependencias"/>
    <w:p>
      <w:pPr>
        <w:pStyle w:val="Heading1"/>
      </w:pPr>
      <w:r>
        <w:t xml:space="preserve">Flujo de Dependencias</w:t>
      </w:r>
    </w:p>
    <w:p>
      <w:pPr>
        <w:pStyle w:val="SourceCode"/>
      </w:pPr>
      <w:r>
        <w:rPr>
          <w:rStyle w:val="VerbatimChar"/>
        </w:rPr>
        <w:t xml:space="preserve">Apps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Firebase / Servicios externos</w:t>
      </w:r>
    </w:p>
    <w:p>
      <w:pPr>
        <w:pStyle w:val="FirstParagraph"/>
      </w:pPr>
      <w:r>
        <w:t xml:space="preserve">Los paquetes no dependerán de las aplicaciones.</w:t>
      </w:r>
    </w:p>
    <w:p>
      <w:pPr>
        <w:pStyle w:val="BodyText"/>
      </w:pPr>
      <w:r>
        <w:t xml:space="preserve">Las aplicaciones consumirán los paquetes.</w:t>
      </w:r>
    </w:p>
    <w:p>
      <w:r>
        <w:pict>
          <v:rect style="width:0;height:1.5pt" o:hralign="center" o:hrstd="t" o:hr="t"/>
        </w:pict>
      </w:r>
    </w:p>
    <w:bookmarkEnd w:id="43"/>
    <w:bookmarkStart w:id="44" w:name="reglas"/>
    <w:p>
      <w:pPr>
        <w:pStyle w:val="Heading1"/>
      </w:pPr>
      <w:r>
        <w:t xml:space="preserve">Reglas</w:t>
      </w:r>
    </w:p>
    <w:p>
      <w:pPr>
        <w:pStyle w:val="Compact"/>
        <w:numPr>
          <w:ilvl w:val="0"/>
          <w:numId w:val="1014"/>
        </w:numPr>
      </w:pPr>
      <w:r>
        <w:t xml:space="preserve">Una responsabilidad por paquete.</w:t>
      </w:r>
    </w:p>
    <w:p>
      <w:pPr>
        <w:pStyle w:val="Compact"/>
        <w:numPr>
          <w:ilvl w:val="0"/>
          <w:numId w:val="1014"/>
        </w:numPr>
      </w:pPr>
      <w:r>
        <w:t xml:space="preserve">No duplicar utilidades.</w:t>
      </w:r>
    </w:p>
    <w:p>
      <w:pPr>
        <w:pStyle w:val="Compact"/>
        <w:numPr>
          <w:ilvl w:val="0"/>
          <w:numId w:val="1014"/>
        </w:numPr>
      </w:pPr>
      <w:r>
        <w:t xml:space="preserve">No compartir código mediante copias.</w:t>
      </w:r>
    </w:p>
    <w:p>
      <w:pPr>
        <w:pStyle w:val="Compact"/>
        <w:numPr>
          <w:ilvl w:val="0"/>
          <w:numId w:val="1014"/>
        </w:numPr>
      </w:pPr>
      <w:r>
        <w:t xml:space="preserve">No importar entre aplicaciones.</w:t>
      </w:r>
    </w:p>
    <w:p>
      <w:pPr>
        <w:pStyle w:val="Compact"/>
        <w:numPr>
          <w:ilvl w:val="0"/>
          <w:numId w:val="1014"/>
        </w:numPr>
      </w:pPr>
      <w:r>
        <w:t xml:space="preserve">Reutilizar siempre a través de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escalabilidad"/>
    <w:p>
      <w:pPr>
        <w:pStyle w:val="Heading1"/>
      </w:pPr>
      <w:r>
        <w:t xml:space="preserve">Escalabilidad</w:t>
      </w:r>
    </w:p>
    <w:p>
      <w:pPr>
        <w:pStyle w:val="FirstParagraph"/>
      </w:pPr>
      <w:r>
        <w:t xml:space="preserve">La estructura permitirá incorporar:</w:t>
      </w:r>
    </w:p>
    <w:p>
      <w:pPr>
        <w:pStyle w:val="Compact"/>
        <w:numPr>
          <w:ilvl w:val="0"/>
          <w:numId w:val="1015"/>
        </w:numPr>
      </w:pPr>
      <w:r>
        <w:t xml:space="preserve">Nuevas aplicaciones.</w:t>
      </w:r>
    </w:p>
    <w:p>
      <w:pPr>
        <w:pStyle w:val="Compact"/>
        <w:numPr>
          <w:ilvl w:val="0"/>
          <w:numId w:val="1015"/>
        </w:numPr>
      </w:pPr>
      <w:r>
        <w:t xml:space="preserve">Nuevos paquetes.</w:t>
      </w:r>
    </w:p>
    <w:p>
      <w:pPr>
        <w:pStyle w:val="Compact"/>
        <w:numPr>
          <w:ilvl w:val="0"/>
          <w:numId w:val="1015"/>
        </w:numPr>
      </w:pPr>
      <w:r>
        <w:t xml:space="preserve">Nuevos dominios.</w:t>
      </w:r>
    </w:p>
    <w:p>
      <w:pPr>
        <w:pStyle w:val="Compact"/>
        <w:numPr>
          <w:ilvl w:val="0"/>
          <w:numId w:val="1015"/>
        </w:numPr>
      </w:pPr>
      <w:r>
        <w:t xml:space="preserve">Nuevos proveedores externos.</w:t>
      </w:r>
    </w:p>
    <w:p>
      <w:pPr>
        <w:pStyle w:val="FirstParagraph"/>
      </w:pPr>
      <w:r>
        <w:t xml:space="preserve">Sin reorganizar el repositorio.</w:t>
      </w:r>
    </w:p>
    <w:p>
      <w:r>
        <w:pict>
          <v:rect style="width:0;height:1.5pt" o:hralign="center" o:hrstd="t" o:hr="t"/>
        </w:pict>
      </w:r>
    </w:p>
    <w:bookmarkEnd w:id="45"/>
    <w:bookmarkStart w:id="46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6"/>
        </w:numPr>
      </w:pPr>
      <w:r>
        <w:t xml:space="preserve">Crear paquetes demasiado pequeños.</w:t>
      </w:r>
    </w:p>
    <w:p>
      <w:pPr>
        <w:pStyle w:val="Compact"/>
        <w:numPr>
          <w:ilvl w:val="0"/>
          <w:numId w:val="1016"/>
        </w:numPr>
      </w:pPr>
      <w:r>
        <w:t xml:space="preserve">Crear dependencias circulares.</w:t>
      </w:r>
    </w:p>
    <w:p>
      <w:pPr>
        <w:pStyle w:val="Compact"/>
        <w:numPr>
          <w:ilvl w:val="0"/>
          <w:numId w:val="1016"/>
        </w:numPr>
      </w:pPr>
      <w:r>
        <w:t xml:space="preserve">Duplicar lógica entre paquetes.</w:t>
      </w:r>
    </w:p>
    <w:p>
      <w:pPr>
        <w:pStyle w:val="Compact"/>
        <w:numPr>
          <w:ilvl w:val="0"/>
          <w:numId w:val="1016"/>
        </w:numPr>
      </w:pPr>
      <w:r>
        <w:t xml:space="preserve">Acoplar aplicaciones entre sí.</w:t>
      </w:r>
    </w:p>
    <w:p>
      <w:pPr>
        <w:pStyle w:val="FirstParagraph"/>
      </w:pPr>
      <w:r>
        <w:t xml:space="preserve">Estos riesgos deberán evaluarse en cada revisión arquitectónica.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7"/>
        </w:numPr>
      </w:pPr>
      <w:r>
        <w:t xml:space="preserve">Estructura general definida.</w:t>
      </w:r>
    </w:p>
    <w:p>
      <w:pPr>
        <w:pStyle w:val="Compact"/>
        <w:numPr>
          <w:ilvl w:val="0"/>
          <w:numId w:val="1017"/>
        </w:numPr>
      </w:pPr>
      <w:r>
        <w:t xml:space="preserve">Aplicaciones identificadas.</w:t>
      </w:r>
    </w:p>
    <w:p>
      <w:pPr>
        <w:pStyle w:val="Compact"/>
        <w:numPr>
          <w:ilvl w:val="0"/>
          <w:numId w:val="1017"/>
        </w:numPr>
      </w:pPr>
      <w:r>
        <w:t xml:space="preserve">Paquetes definidos.</w:t>
      </w:r>
    </w:p>
    <w:p>
      <w:pPr>
        <w:pStyle w:val="Compact"/>
        <w:numPr>
          <w:ilvl w:val="0"/>
          <w:numId w:val="1017"/>
        </w:numPr>
      </w:pPr>
      <w:r>
        <w:t xml:space="preserve">Dependencias documentadas.</w:t>
      </w:r>
    </w:p>
    <w:p>
      <w:pPr>
        <w:pStyle w:val="Compact"/>
        <w:numPr>
          <w:ilvl w:val="0"/>
          <w:numId w:val="1017"/>
        </w:numPr>
      </w:pPr>
      <w:r>
        <w:t xml:space="preserve">Reglas establecidas.</w:t>
      </w:r>
    </w:p>
    <w:p>
      <w:pPr>
        <w:pStyle w:val="Compact"/>
        <w:numPr>
          <w:ilvl w:val="0"/>
          <w:numId w:val="1017"/>
        </w:numPr>
      </w:pPr>
      <w:r>
        <w:t xml:space="preserve">Escalabilidad validada.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8"/>
        </w:numPr>
      </w:pPr>
      <w:r>
        <w:t xml:space="preserve">A001_SYSTEM_ARCHITECTURE.md</w:t>
      </w:r>
    </w:p>
    <w:p>
      <w:pPr>
        <w:pStyle w:val="Compact"/>
        <w:numPr>
          <w:ilvl w:val="0"/>
          <w:numId w:val="1018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18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8"/>
        </w:numPr>
      </w:pPr>
      <w:r>
        <w:t xml:space="preserve">CORE004_CONFIGURATION_AND_ENVIRONMENT_ARCHITECTURE.md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monorepositorio.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2026-06-30T16:55:18Z</dcterms:created>
  <dcterms:modified xsi:type="dcterms:W3CDTF">2026-06-30T16:55:18Z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