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NOTIF002 — NOTIFICATION CENTER DATA MODEL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el modelo oficial de datos del dominio Notification Center.</w:t>
      </w:r>
    </w:p>
    <w:p>
      <w:pPr>
        <w:pStyle w:val="Heading3"/>
      </w:pPr>
      <w:r>
        <w:t>Arquitectura</w:t>
      </w:r>
    </w:p>
    <w:p>
      <w:r>
        <w:t>organizations/{organizationId}/notifications/{workspaceId}</w:t>
      </w:r>
    </w:p>
    <w:p>
      <w:pPr>
        <w:pStyle w:val="Heading3"/>
      </w:pPr>
      <w:r>
        <w:t>Aggregate Root</w:t>
      </w:r>
    </w:p>
    <w:p>
      <w:r>
        <w:t>NotificationWorkspace identificado por organizationId y workspaceId.</w:t>
      </w:r>
    </w:p>
    <w:p>
      <w:pPr>
        <w:pStyle w:val="Heading3"/>
      </w:pPr>
      <w:r>
        <w:t>Identificación</w:t>
      </w:r>
    </w:p>
    <w:p>
      <w:r>
        <w:t>id, organizationId, status, ownerUserId y defaultPreferences.</w:t>
      </w:r>
    </w:p>
    <w:p>
      <w:pPr>
        <w:pStyle w:val="Heading3"/>
      </w:pPr>
      <w:r>
        <w:t>Notificaciones</w:t>
      </w:r>
    </w:p>
    <w:p>
      <w:r>
        <w:t>notificationId, title, body, category, priority, status y expiresAt.</w:t>
      </w:r>
    </w:p>
    <w:p>
      <w:pPr>
        <w:pStyle w:val="Heading3"/>
      </w:pPr>
      <w:r>
        <w:t>Preferencias</w:t>
      </w:r>
    </w:p>
    <w:p>
      <w:r>
        <w:t>userId, channels, muteRules, digestFrequency y language.</w:t>
      </w:r>
    </w:p>
    <w:p>
      <w:pPr>
        <w:pStyle w:val="Heading3"/>
      </w:pPr>
      <w:r>
        <w:t>Entrega</w:t>
      </w:r>
    </w:p>
    <w:p>
      <w:r>
        <w:t>deliveredAt, readAt, archivedAt, sourceEvent y correlationId.</w:t>
      </w:r>
    </w:p>
    <w:p>
      <w:pPr>
        <w:pStyle w:val="Heading3"/>
      </w:pPr>
      <w:r>
        <w:t>Auditoría</w:t>
      </w:r>
    </w:p>
    <w:p>
      <w:r>
        <w:t>createdAt, createdBy, updatedAt, updatedBy y lastViewedAt.</w:t>
      </w:r>
    </w:p>
    <w:p>
      <w:pPr>
        <w:pStyle w:val="Heading3"/>
      </w:pPr>
      <w:r>
        <w:t>Relaciones</w:t>
      </w:r>
    </w:p>
    <w:p>
      <w:r>
        <w:t>crmIds, marketingIds, appointmentIds, communicationIds e iamIds.</w:t>
      </w:r>
    </w:p>
    <w:p>
      <w:pPr>
        <w:pStyle w:val="Heading3"/>
      </w:pPr>
      <w:r>
        <w:t>Subcolecciones</w:t>
      </w:r>
    </w:p>
    <w:p>
      <w:r>
        <w:t>notifications, preferences, categories, audit y timeline.</w:t>
      </w:r>
    </w:p>
    <w:p>
      <w:pPr>
        <w:pStyle w:val="Heading3"/>
      </w:pPr>
      <w:r>
        <w:t>Índices</w:t>
      </w:r>
    </w:p>
    <w:p>
      <w:r>
        <w:t>status+priority, userId+status, category, expiresAt.</w:t>
      </w:r>
    </w:p>
    <w:p>
      <w:pPr>
        <w:pStyle w:val="Heading3"/>
      </w:pPr>
      <w:r>
        <w:t>Integraciones</w:t>
      </w:r>
    </w:p>
    <w:p>
      <w:r>
        <w:t>Communication Platform, CRM, Marketing, IAM, Analytics y AI Platform.</w:t>
      </w:r>
    </w:p>
    <w:p>
      <w:pPr>
        <w:pStyle w:val="Heading3"/>
      </w:pPr>
      <w:r>
        <w:t>Checklist</w:t>
      </w:r>
    </w:p>
    <w:p>
      <w:r>
        <w:t>Modelo definido, relaciones documentadas, auditoría incluida, subcolecciones e índices identificados.</w:t>
      </w:r>
    </w:p>
    <w:p>
      <w:pPr>
        <w:pStyle w:val="Heading3"/>
      </w:pPr>
      <w:r>
        <w:t>Estado</w:t>
      </w:r>
    </w:p>
    <w:p>
      <w:r>
        <w:t>Aprobado como modelo oficial de datos del dominio Notification Center.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