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ORG003 — ORGANIZATION &amp; MULTI-TENANT MANAGEMENT USE CASES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los casos de uso oficiales del dominio Organization &amp; Multi-Tenant Management.</w:t>
      </w:r>
    </w:p>
    <w:p>
      <w:pPr>
        <w:pStyle w:val="Heading3"/>
      </w:pPr>
      <w:r>
        <w:t>Alcance</w:t>
      </w:r>
    </w:p>
    <w:p>
      <w:r>
        <w:t>Organizaciones, sucursales, equipos, suscripciones, cuotas y configuración del tenant.</w:t>
      </w:r>
    </w:p>
    <w:p>
      <w:pPr>
        <w:pStyle w:val="Heading3"/>
      </w:pPr>
      <w:r>
        <w:t>Principios</w:t>
      </w:r>
    </w:p>
    <w:p>
      <w:r>
        <w:t>Autenticación, autorización, auditoría, Zero Trust, Event Driven, idempotencia y Result Pattern.</w:t>
      </w:r>
    </w:p>
    <w:p>
      <w:pPr>
        <w:pStyle w:val="Heading3"/>
      </w:pPr>
      <w:r>
        <w:t>UC001 - CreateOrganization</w:t>
      </w:r>
    </w:p>
    <w:p>
      <w:r>
        <w:t>Crear una organización y emitir OrganizationCreated.</w:t>
      </w:r>
    </w:p>
    <w:p>
      <w:pPr>
        <w:pStyle w:val="Heading3"/>
      </w:pPr>
      <w:r>
        <w:t>UC002 - ManageBranches</w:t>
      </w:r>
    </w:p>
    <w:p>
      <w:r>
        <w:t>Crear, actualizar, archivar y administrar sucursales.</w:t>
      </w:r>
    </w:p>
    <w:p>
      <w:pPr>
        <w:pStyle w:val="Heading3"/>
      </w:pPr>
      <w:r>
        <w:t>UC003 - ManageTeams</w:t>
      </w:r>
    </w:p>
    <w:p>
      <w:r>
        <w:t>Administrar equipos, miembros y responsables.</w:t>
      </w:r>
    </w:p>
    <w:p>
      <w:pPr>
        <w:pStyle w:val="Heading3"/>
      </w:pPr>
      <w:r>
        <w:t>UC004 - ConfigureTenant</w:t>
      </w:r>
    </w:p>
    <w:p>
      <w:r>
        <w:t>Configurar branding, localización, horarios, feature flags y parámetros del tenant.</w:t>
      </w:r>
    </w:p>
    <w:p>
      <w:pPr>
        <w:pStyle w:val="Heading3"/>
      </w:pPr>
      <w:r>
        <w:t>UC005 - ManageSubscription</w:t>
      </w:r>
    </w:p>
    <w:p>
      <w:r>
        <w:t>Activar, actualizar, suspender o cancelar suscripciones y planes.</w:t>
      </w:r>
    </w:p>
    <w:p>
      <w:pPr>
        <w:pStyle w:val="Heading3"/>
      </w:pPr>
      <w:r>
        <w:t>UC006 - MonitorQuotas</w:t>
      </w:r>
    </w:p>
    <w:p>
      <w:r>
        <w:t>Controlar límites de uso y emitir QuotaExceeded cuando corresponda.</w:t>
      </w:r>
    </w:p>
    <w:p>
      <w:pPr>
        <w:pStyle w:val="Heading3"/>
      </w:pPr>
      <w:r>
        <w:t>UC007 - OnboardTenant</w:t>
      </w:r>
    </w:p>
    <w:p>
      <w:r>
        <w:t>Ejecutar el proceso completo de incorporación de un nuevo tenant.</w:t>
      </w:r>
    </w:p>
    <w:p>
      <w:pPr>
        <w:pStyle w:val="Heading3"/>
      </w:pPr>
      <w:r>
        <w:t>UC008 - SearchOrganizations</w:t>
      </w:r>
    </w:p>
    <w:p>
      <w:r>
        <w:t>Consultar organizaciones por estado, plan, región o fechas.</w:t>
      </w:r>
    </w:p>
    <w:p>
      <w:pPr>
        <w:pStyle w:val="Heading3"/>
      </w:pPr>
      <w:r>
        <w:t>Eventos</w:t>
      </w:r>
    </w:p>
    <w:p>
      <w:r>
        <w:t>OrganizationCreated, BranchCreated, SubscriptionActivated, TenantConfigured, OrganizationArchived y QuotaExceeded.</w:t>
      </w:r>
    </w:p>
    <w:p>
      <w:pPr>
        <w:pStyle w:val="Heading3"/>
      </w:pPr>
      <w:r>
        <w:t>Seguridad</w:t>
      </w:r>
    </w:p>
    <w:p>
      <w:r>
        <w:t>Validar identidad, organización, permisos administrativos y aislamiento multi-tenant antes de cada operación.</w:t>
      </w:r>
    </w:p>
    <w:p>
      <w:pPr>
        <w:pStyle w:val="Heading3"/>
      </w:pPr>
      <w:r>
        <w:t>Auditoría</w:t>
      </w:r>
    </w:p>
    <w:p>
      <w:r>
        <w:t>Registrar usuario, organización, operación, fecha y Correlation ID.</w:t>
      </w:r>
    </w:p>
    <w:p>
      <w:pPr>
        <w:pStyle w:val="Heading3"/>
      </w:pPr>
      <w:r>
        <w:t>Checklist</w:t>
      </w:r>
    </w:p>
    <w:p>
      <w:r>
        <w:t>Casos de uso definidos, eventos documentados, seguridad y auditoría incluidas.</w:t>
      </w:r>
    </w:p>
    <w:p>
      <w:pPr>
        <w:pStyle w:val="Heading3"/>
      </w:pPr>
      <w:r>
        <w:t>Estado</w:t>
      </w:r>
    </w:p>
    <w:p>
      <w:r>
        <w:t>Aprobado como especificación oficial de casos de uso del dominio Organization &amp; Multi-Tenant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