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12-background-jobs-architecture"/>
    <w:p>
      <w:pPr>
        <w:pStyle w:val="Heading1"/>
      </w:pPr>
      <w:r>
        <w:t xml:space="preserve">A012 — BACKGROUND JOBS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para la ejecución de procesos asíncronos y trabajos en segundo plano de la plataforma.</w:t>
      </w:r>
    </w:p>
    <w:p>
      <w:pPr>
        <w:pStyle w:val="BodyText"/>
      </w:pPr>
      <w:r>
        <w:t xml:space="preserve">El objetivo es mantener una experiencia de usuario rápida, desacoplar tareas de larga duración y facilitar la escalabilidad.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Procesos programados.</w:t>
      </w:r>
    </w:p>
    <w:p>
      <w:pPr>
        <w:pStyle w:val="Compact"/>
        <w:numPr>
          <w:ilvl w:val="0"/>
          <w:numId w:val="1001"/>
        </w:numPr>
      </w:pPr>
      <w:r>
        <w:t xml:space="preserve">Eventos de dominio.</w:t>
      </w:r>
    </w:p>
    <w:p>
      <w:pPr>
        <w:pStyle w:val="Compact"/>
        <w:numPr>
          <w:ilvl w:val="0"/>
          <w:numId w:val="1001"/>
        </w:numPr>
      </w:pPr>
      <w:r>
        <w:t xml:space="preserve">Notificaciones.</w:t>
      </w:r>
    </w:p>
    <w:p>
      <w:pPr>
        <w:pStyle w:val="Compact"/>
        <w:numPr>
          <w:ilvl w:val="0"/>
          <w:numId w:val="1001"/>
        </w:numPr>
      </w:pPr>
      <w:r>
        <w:t xml:space="preserve">Analítica.</w:t>
      </w:r>
    </w:p>
    <w:p>
      <w:pPr>
        <w:pStyle w:val="Compact"/>
        <w:numPr>
          <w:ilvl w:val="0"/>
          <w:numId w:val="1001"/>
        </w:numPr>
      </w:pPr>
      <w:r>
        <w:t xml:space="preserve">IA.</w:t>
      </w:r>
    </w:p>
    <w:p>
      <w:pPr>
        <w:pStyle w:val="Compact"/>
        <w:numPr>
          <w:ilvl w:val="0"/>
          <w:numId w:val="1001"/>
        </w:numPr>
      </w:pPr>
      <w:r>
        <w:t xml:space="preserve">Mantenimiento.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Background Job deberá ser:</w:t>
      </w:r>
    </w:p>
    <w:p>
      <w:pPr>
        <w:pStyle w:val="Compact"/>
        <w:numPr>
          <w:ilvl w:val="0"/>
          <w:numId w:val="1002"/>
        </w:numPr>
      </w:pPr>
      <w:r>
        <w:t xml:space="preserve">Asíncrono.</w:t>
      </w:r>
    </w:p>
    <w:p>
      <w:pPr>
        <w:pStyle w:val="Compact"/>
        <w:numPr>
          <w:ilvl w:val="0"/>
          <w:numId w:val="1002"/>
        </w:numPr>
      </w:pPr>
      <w:r>
        <w:t xml:space="preserve">Idempotente.</w:t>
      </w:r>
    </w:p>
    <w:p>
      <w:pPr>
        <w:pStyle w:val="Compact"/>
        <w:numPr>
          <w:ilvl w:val="0"/>
          <w:numId w:val="1002"/>
        </w:numPr>
      </w:pPr>
      <w:r>
        <w:t xml:space="preserve">Observable.</w:t>
      </w:r>
    </w:p>
    <w:p>
      <w:pPr>
        <w:pStyle w:val="Compact"/>
        <w:numPr>
          <w:ilvl w:val="0"/>
          <w:numId w:val="1002"/>
        </w:numPr>
      </w:pPr>
      <w:r>
        <w:t xml:space="preserve">Reintentable.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FirstParagraph"/>
      </w:pPr>
      <w:r>
        <w:t xml:space="preserve">Los procesos en segundo plano nunca deberán bloquear la respuesta al usuario.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rPr>
          <w:rStyle w:val="VerbatimChar"/>
        </w:rPr>
        <w:t xml:space="preserve">text id="background-jobs-flow" Caso de Uso     │     ▼ Evento de Dominio     │     ▼ Job Dispatcher     │     ├── Notificaciones     ├── Analítica     ├── IA     ├── Reportes     └── Mantenimiento</w:t>
      </w:r>
    </w:p>
    <w:p>
      <w:pPr>
        <w:pStyle w:val="BodyText"/>
      </w:pPr>
      <w:r>
        <w:t xml:space="preserve">Los trabajos se desencadenan tras completar con éxito la operación principal.</w:t>
      </w:r>
    </w:p>
    <w:p>
      <w:r>
        <w:pict>
          <v:rect style="width:0;height:1.5pt" o:hralign="center" o:hrstd="t" o:hr="t"/>
        </w:pict>
      </w:r>
    </w:p>
    <w:bookmarkEnd w:id="25"/>
    <w:bookmarkStart w:id="31" w:name="clasificación-de-jobs"/>
    <w:p>
      <w:pPr>
        <w:pStyle w:val="Heading1"/>
      </w:pPr>
      <w:r>
        <w:t xml:space="preserve">Clasificación de Jobs</w:t>
      </w:r>
    </w:p>
    <w:bookmarkStart w:id="26" w:name="notificaciones"/>
    <w:p>
      <w:pPr>
        <w:pStyle w:val="Heading2"/>
      </w:pPr>
      <w:r>
        <w:t xml:space="preserve">Notificaciones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Confirmación de reserva.</w:t>
      </w:r>
    </w:p>
    <w:p>
      <w:pPr>
        <w:pStyle w:val="Compact"/>
        <w:numPr>
          <w:ilvl w:val="0"/>
          <w:numId w:val="1003"/>
        </w:numPr>
      </w:pPr>
      <w:r>
        <w:t xml:space="preserve">Recordatorios.</w:t>
      </w:r>
    </w:p>
    <w:p>
      <w:pPr>
        <w:pStyle w:val="Compact"/>
        <w:numPr>
          <w:ilvl w:val="0"/>
          <w:numId w:val="1003"/>
        </w:numPr>
      </w:pPr>
      <w:r>
        <w:t xml:space="preserve">Correos electrónicos.</w:t>
      </w:r>
    </w:p>
    <w:p>
      <w:pPr>
        <w:pStyle w:val="Compact"/>
        <w:numPr>
          <w:ilvl w:val="0"/>
          <w:numId w:val="1003"/>
        </w:numPr>
      </w:pPr>
      <w:r>
        <w:t xml:space="preserve">Mensajes por WhatsApp (fase futura).</w:t>
      </w:r>
    </w:p>
    <w:p>
      <w:r>
        <w:pict>
          <v:rect style="width:0;height:1.5pt" o:hralign="center" o:hrstd="t" o:hr="t"/>
        </w:pict>
      </w:r>
    </w:p>
    <w:bookmarkEnd w:id="26"/>
    <w:bookmarkStart w:id="27" w:name="analítica"/>
    <w:p>
      <w:pPr>
        <w:pStyle w:val="Heading2"/>
      </w:pPr>
      <w:r>
        <w:t xml:space="preserve">Analítica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Actualización de métricas.</w:t>
      </w:r>
    </w:p>
    <w:p>
      <w:pPr>
        <w:pStyle w:val="Compact"/>
        <w:numPr>
          <w:ilvl w:val="0"/>
          <w:numId w:val="1004"/>
        </w:numPr>
      </w:pPr>
      <w:r>
        <w:t xml:space="preserve">Agregación de indicadores.</w:t>
      </w:r>
    </w:p>
    <w:p>
      <w:pPr>
        <w:pStyle w:val="Compact"/>
        <w:numPr>
          <w:ilvl w:val="0"/>
          <w:numId w:val="1004"/>
        </w:numPr>
      </w:pPr>
      <w:r>
        <w:t xml:space="preserve">Estadísticas diarias.</w:t>
      </w:r>
    </w:p>
    <w:p>
      <w:r>
        <w:pict>
          <v:rect style="width:0;height:1.5pt" o:hralign="center" o:hrstd="t" o:hr="t"/>
        </w:pict>
      </w:r>
    </w:p>
    <w:bookmarkEnd w:id="27"/>
    <w:bookmarkStart w:id="28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Recomendaciones de tratamientos.</w:t>
      </w:r>
    </w:p>
    <w:p>
      <w:pPr>
        <w:pStyle w:val="Compact"/>
        <w:numPr>
          <w:ilvl w:val="0"/>
          <w:numId w:val="1005"/>
        </w:numPr>
      </w:pPr>
      <w:r>
        <w:t xml:space="preserve">Segmentación de clientes.</w:t>
      </w:r>
    </w:p>
    <w:p>
      <w:pPr>
        <w:pStyle w:val="Compact"/>
        <w:numPr>
          <w:ilvl w:val="0"/>
          <w:numId w:val="1005"/>
        </w:numPr>
      </w:pPr>
      <w:r>
        <w:t xml:space="preserve">Predicción de demanda.</w:t>
      </w:r>
    </w:p>
    <w:p>
      <w:r>
        <w:pict>
          <v:rect style="width:0;height:1.5pt" o:hralign="center" o:hrstd="t" o:hr="t"/>
        </w:pict>
      </w:r>
    </w:p>
    <w:bookmarkEnd w:id="28"/>
    <w:bookmarkStart w:id="29" w:name="reportes"/>
    <w:p>
      <w:pPr>
        <w:pStyle w:val="Heading2"/>
      </w:pPr>
      <w:r>
        <w:t xml:space="preserve">Reportes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Exportaciones.</w:t>
      </w:r>
    </w:p>
    <w:p>
      <w:pPr>
        <w:pStyle w:val="Compact"/>
        <w:numPr>
          <w:ilvl w:val="0"/>
          <w:numId w:val="1006"/>
        </w:numPr>
      </w:pPr>
      <w:r>
        <w:t xml:space="preserve">Informes periódicos.</w:t>
      </w:r>
    </w:p>
    <w:p>
      <w:pPr>
        <w:pStyle w:val="Compact"/>
        <w:numPr>
          <w:ilvl w:val="0"/>
          <w:numId w:val="1006"/>
        </w:numPr>
      </w:pPr>
      <w:r>
        <w:t xml:space="preserve">Consolidación de datos.</w:t>
      </w:r>
    </w:p>
    <w:p>
      <w:r>
        <w:pict>
          <v:rect style="width:0;height:1.5pt" o:hralign="center" o:hrstd="t" o:hr="t"/>
        </w:pict>
      </w:r>
    </w:p>
    <w:bookmarkEnd w:id="29"/>
    <w:bookmarkStart w:id="30" w:name="mantenimiento"/>
    <w:p>
      <w:pPr>
        <w:pStyle w:val="Heading2"/>
      </w:pPr>
      <w:r>
        <w:t xml:space="preserve">Mantenimiento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Limpieza de registros temporales.</w:t>
      </w:r>
    </w:p>
    <w:p>
      <w:pPr>
        <w:pStyle w:val="Compact"/>
        <w:numPr>
          <w:ilvl w:val="0"/>
          <w:numId w:val="1007"/>
        </w:numPr>
      </w:pPr>
      <w:r>
        <w:t xml:space="preserve">Archivado.</w:t>
      </w:r>
    </w:p>
    <w:p>
      <w:pPr>
        <w:pStyle w:val="Compact"/>
        <w:numPr>
          <w:ilvl w:val="0"/>
          <w:numId w:val="1007"/>
        </w:numPr>
      </w:pPr>
      <w:r>
        <w:t xml:space="preserve">Reindexación lógica.</w:t>
      </w:r>
    </w:p>
    <w:p>
      <w:pPr>
        <w:pStyle w:val="Compact"/>
        <w:numPr>
          <w:ilvl w:val="0"/>
          <w:numId w:val="1007"/>
        </w:numPr>
      </w:pPr>
      <w:r>
        <w:t xml:space="preserve">Verificación de integridad.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gramación"/>
    <w:p>
      <w:pPr>
        <w:pStyle w:val="Heading1"/>
      </w:pPr>
      <w:r>
        <w:t xml:space="preserve">Programación</w:t>
      </w:r>
    </w:p>
    <w:p>
      <w:pPr>
        <w:pStyle w:val="FirstParagraph"/>
      </w:pPr>
      <w:r>
        <w:t xml:space="preserve">Se admitirán:</w:t>
      </w:r>
    </w:p>
    <w:p>
      <w:pPr>
        <w:pStyle w:val="Compact"/>
        <w:numPr>
          <w:ilvl w:val="0"/>
          <w:numId w:val="1008"/>
        </w:numPr>
      </w:pPr>
      <w:r>
        <w:t xml:space="preserve">Ejecución inmediata tras un evento.</w:t>
      </w:r>
    </w:p>
    <w:p>
      <w:pPr>
        <w:pStyle w:val="Compact"/>
        <w:numPr>
          <w:ilvl w:val="0"/>
          <w:numId w:val="1008"/>
        </w:numPr>
      </w:pPr>
      <w:r>
        <w:t xml:space="preserve">Ejecución programada.</w:t>
      </w:r>
    </w:p>
    <w:p>
      <w:pPr>
        <w:pStyle w:val="Compact"/>
        <w:numPr>
          <w:ilvl w:val="0"/>
          <w:numId w:val="1008"/>
        </w:numPr>
      </w:pPr>
      <w:r>
        <w:t xml:space="preserve">Ejecución periódica.</w:t>
      </w:r>
    </w:p>
    <w:p>
      <w:pPr>
        <w:pStyle w:val="FirstParagraph"/>
      </w:pPr>
      <w:r>
        <w:t xml:space="preserve">La elección dependerá del caso de uso.</w:t>
      </w:r>
    </w:p>
    <w:p>
      <w:r>
        <w:pict>
          <v:rect style="width:0;height:1.5pt" o:hralign="center" o:hrstd="t" o:hr="t"/>
        </w:pict>
      </w:r>
    </w:p>
    <w:bookmarkEnd w:id="32"/>
    <w:bookmarkStart w:id="33" w:name="reintentos"/>
    <w:p>
      <w:pPr>
        <w:pStyle w:val="Heading1"/>
      </w:pPr>
      <w:r>
        <w:t xml:space="preserve">Reintentos</w:t>
      </w:r>
    </w:p>
    <w:p>
      <w:pPr>
        <w:pStyle w:val="FirstParagraph"/>
      </w:pPr>
      <w:r>
        <w:t xml:space="preserve">Todo Job podrá reintentarse cuando el fallo sea recuperable.</w:t>
      </w:r>
    </w:p>
    <w:p>
      <w:pPr>
        <w:pStyle w:val="BodyText"/>
      </w:pPr>
      <w:r>
        <w:t xml:space="preserve">Cada reintento deberá registrar:</w:t>
      </w:r>
    </w:p>
    <w:p>
      <w:pPr>
        <w:pStyle w:val="Compact"/>
        <w:numPr>
          <w:ilvl w:val="0"/>
          <w:numId w:val="1009"/>
        </w:numPr>
      </w:pPr>
      <w:r>
        <w:t xml:space="preserve">Número de intento.</w:t>
      </w:r>
    </w:p>
    <w:p>
      <w:pPr>
        <w:pStyle w:val="Compact"/>
        <w:numPr>
          <w:ilvl w:val="0"/>
          <w:numId w:val="1009"/>
        </w:numPr>
      </w:pPr>
      <w:r>
        <w:t xml:space="preserve">Motivo.</w:t>
      </w:r>
    </w:p>
    <w:p>
      <w:pPr>
        <w:pStyle w:val="Compact"/>
        <w:numPr>
          <w:ilvl w:val="0"/>
          <w:numId w:val="1009"/>
        </w:numPr>
      </w:pPr>
      <w:r>
        <w:t xml:space="preserve">Resultado.</w:t>
      </w:r>
    </w:p>
    <w:p>
      <w:pPr>
        <w:pStyle w:val="FirstParagraph"/>
      </w:pPr>
      <w:r>
        <w:t xml:space="preserve">Las políticas de reintento deberán evitar bucles infinitos.</w:t>
      </w:r>
    </w:p>
    <w:p>
      <w:r>
        <w:pict>
          <v:rect style="width:0;height:1.5pt" o:hralign="center" o:hrstd="t" o:hr="t"/>
        </w:pict>
      </w:r>
    </w:p>
    <w:bookmarkEnd w:id="33"/>
    <w:bookmarkStart w:id="34" w:name="idempotencia"/>
    <w:p>
      <w:pPr>
        <w:pStyle w:val="Heading1"/>
      </w:pPr>
      <w:r>
        <w:t xml:space="preserve">Idempotencia</w:t>
      </w:r>
    </w:p>
    <w:p>
      <w:pPr>
        <w:pStyle w:val="FirstParagraph"/>
      </w:pPr>
      <w:r>
        <w:t xml:space="preserve">Un Job deberá poder ejecutarse varias veces sin producir efectos duplicados.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Envío de recordatorios.</w:t>
      </w:r>
    </w:p>
    <w:p>
      <w:pPr>
        <w:pStyle w:val="Compact"/>
        <w:numPr>
          <w:ilvl w:val="0"/>
          <w:numId w:val="1010"/>
        </w:numPr>
      </w:pPr>
      <w:r>
        <w:t xml:space="preserve">Actualización de métricas.</w:t>
      </w:r>
    </w:p>
    <w:p>
      <w:pPr>
        <w:pStyle w:val="Compact"/>
        <w:numPr>
          <w:ilvl w:val="0"/>
          <w:numId w:val="1010"/>
        </w:numPr>
      </w:pPr>
      <w:r>
        <w:t xml:space="preserve">Sincronización de datos.</w:t>
      </w:r>
    </w:p>
    <w:p>
      <w:r>
        <w:pict>
          <v:rect style="width:0;height:1.5pt" o:hralign="center" o:hrstd="t" o:hr="t"/>
        </w:pict>
      </w:r>
    </w:p>
    <w:bookmarkEnd w:id="34"/>
    <w:bookmarkStart w:id="35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Los Jobs no dependerán directamente de otros Jobs.</w:t>
      </w:r>
    </w:p>
    <w:p>
      <w:pPr>
        <w:pStyle w:val="BodyText"/>
      </w:pPr>
      <w:r>
        <w:t xml:space="preserve">La coordinación se realizará mediante eventos o servicios claramente definidos.</w:t>
      </w:r>
    </w:p>
    <w:p>
      <w:r>
        <w:pict>
          <v:rect style="width:0;height:1.5pt" o:hralign="center" o:hrstd="t" o:hr="t"/>
        </w:pict>
      </w:r>
    </w:p>
    <w:bookmarkEnd w:id="35"/>
    <w:bookmarkStart w:id="36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Cada Job registrará:</w:t>
      </w:r>
    </w:p>
    <w:p>
      <w:pPr>
        <w:pStyle w:val="Compact"/>
        <w:numPr>
          <w:ilvl w:val="0"/>
          <w:numId w:val="1011"/>
        </w:numPr>
      </w:pPr>
      <w:r>
        <w:t xml:space="preserve">jobId.</w:t>
      </w:r>
    </w:p>
    <w:p>
      <w:pPr>
        <w:pStyle w:val="Compact"/>
        <w:numPr>
          <w:ilvl w:val="0"/>
          <w:numId w:val="1011"/>
        </w:numPr>
      </w:pPr>
      <w:r>
        <w:t xml:space="preserve">Tipo.</w:t>
      </w:r>
    </w:p>
    <w:p>
      <w:pPr>
        <w:pStyle w:val="Compact"/>
        <w:numPr>
          <w:ilvl w:val="0"/>
          <w:numId w:val="1011"/>
        </w:numPr>
      </w:pPr>
      <w:r>
        <w:t xml:space="preserve">Fecha de inicio.</w:t>
      </w:r>
    </w:p>
    <w:p>
      <w:pPr>
        <w:pStyle w:val="Compact"/>
        <w:numPr>
          <w:ilvl w:val="0"/>
          <w:numId w:val="1011"/>
        </w:numPr>
      </w:pPr>
      <w:r>
        <w:t xml:space="preserve">Fecha de finalización.</w:t>
      </w:r>
    </w:p>
    <w:p>
      <w:pPr>
        <w:pStyle w:val="Compact"/>
        <w:numPr>
          <w:ilvl w:val="0"/>
          <w:numId w:val="1011"/>
        </w:numPr>
      </w:pPr>
      <w:r>
        <w:t xml:space="preserve">Duración.</w:t>
      </w:r>
    </w:p>
    <w:p>
      <w:pPr>
        <w:pStyle w:val="Compact"/>
        <w:numPr>
          <w:ilvl w:val="0"/>
          <w:numId w:val="1011"/>
        </w:numPr>
      </w:pPr>
      <w:r>
        <w:t xml:space="preserve">Resultado.</w:t>
      </w:r>
    </w:p>
    <w:p>
      <w:pPr>
        <w:pStyle w:val="Compact"/>
        <w:numPr>
          <w:ilvl w:val="0"/>
          <w:numId w:val="1011"/>
        </w:numPr>
      </w:pPr>
      <w:r>
        <w:t xml:space="preserve">Errores.</w:t>
      </w:r>
    </w:p>
    <w:p>
      <w:pPr>
        <w:pStyle w:val="Compact"/>
        <w:numPr>
          <w:ilvl w:val="0"/>
          <w:numId w:val="1011"/>
        </w:numPr>
      </w:pPr>
      <w:r>
        <w:t xml:space="preserve">Correlation ID.</w:t>
      </w:r>
    </w:p>
    <w:p>
      <w:r>
        <w:pict>
          <v:rect style="width:0;height:1.5pt" o:hralign="center" o:hrstd="t" o:hr="t"/>
        </w:pict>
      </w:r>
    </w:p>
    <w:bookmarkEnd w:id="36"/>
    <w:bookmarkStart w:id="37" w:name="prioridades"/>
    <w:p>
      <w:pPr>
        <w:pStyle w:val="Heading1"/>
      </w:pPr>
      <w:r>
        <w:t xml:space="preserve">Prioridades</w:t>
      </w:r>
    </w:p>
    <w:p>
      <w:pPr>
        <w:pStyle w:val="FirstParagraph"/>
      </w:pPr>
      <w:r>
        <w:t xml:space="preserve">Se establecen tres niveles:</w:t>
      </w:r>
    </w:p>
    <w:p>
      <w:pPr>
        <w:pStyle w:val="Compact"/>
        <w:numPr>
          <w:ilvl w:val="0"/>
          <w:numId w:val="1012"/>
        </w:numPr>
      </w:pPr>
      <w:r>
        <w:t xml:space="preserve">Alta: procesos críticos para la operación.</w:t>
      </w:r>
    </w:p>
    <w:p>
      <w:pPr>
        <w:pStyle w:val="Compact"/>
        <w:numPr>
          <w:ilvl w:val="0"/>
          <w:numId w:val="1012"/>
        </w:numPr>
      </w:pPr>
      <w:r>
        <w:t xml:space="preserve">Media: procesos visibles para el usuario.</w:t>
      </w:r>
    </w:p>
    <w:p>
      <w:pPr>
        <w:pStyle w:val="Compact"/>
        <w:numPr>
          <w:ilvl w:val="0"/>
          <w:numId w:val="1012"/>
        </w:numPr>
      </w:pPr>
      <w:r>
        <w:t xml:space="preserve">Baja: mantenimiento y optimizaciones.</w:t>
      </w:r>
    </w:p>
    <w:p>
      <w:pPr>
        <w:pStyle w:val="FirstParagraph"/>
      </w:pPr>
      <w:r>
        <w:t xml:space="preserve">La prioridad orientará la planificación, pero no modificará las reglas de negocio.</w:t>
      </w:r>
    </w:p>
    <w:p>
      <w:r>
        <w:pict>
          <v:rect style="width:0;height:1.5pt" o:hralign="center" o:hrstd="t" o:hr="t"/>
        </w:pict>
      </w:r>
    </w:p>
    <w:bookmarkEnd w:id="37"/>
    <w:bookmarkStart w:id="38" w:name="recuperación"/>
    <w:p>
      <w:pPr>
        <w:pStyle w:val="Heading1"/>
      </w:pPr>
      <w:r>
        <w:t xml:space="preserve">Recuperación</w:t>
      </w:r>
    </w:p>
    <w:p>
      <w:pPr>
        <w:pStyle w:val="FirstParagraph"/>
      </w:pPr>
      <w:r>
        <w:t xml:space="preserve">Ante un fallo:</w:t>
      </w:r>
    </w:p>
    <w:p>
      <w:pPr>
        <w:pStyle w:val="Compact"/>
        <w:numPr>
          <w:ilvl w:val="0"/>
          <w:numId w:val="1013"/>
        </w:numPr>
      </w:pPr>
      <w:r>
        <w:t xml:space="preserve">El Job registrará el error.</w:t>
      </w:r>
    </w:p>
    <w:p>
      <w:pPr>
        <w:pStyle w:val="Compact"/>
        <w:numPr>
          <w:ilvl w:val="0"/>
          <w:numId w:val="1013"/>
        </w:numPr>
      </w:pPr>
      <w:r>
        <w:t xml:space="preserve">Se aplicará la política de reintentos.</w:t>
      </w:r>
    </w:p>
    <w:p>
      <w:pPr>
        <w:pStyle w:val="Compact"/>
        <w:numPr>
          <w:ilvl w:val="0"/>
          <w:numId w:val="1013"/>
        </w:numPr>
      </w:pPr>
      <w:r>
        <w:t xml:space="preserve">Si el error persiste, se notificará al sistema de observabilidad para su revisión.</w:t>
      </w:r>
    </w:p>
    <w:p>
      <w:r>
        <w:pict>
          <v:rect style="width:0;height:1.5pt" o:hralign="center" o:hrstd="t" o:hr="t"/>
        </w:pict>
      </w:r>
    </w:p>
    <w:bookmarkEnd w:id="38"/>
    <w:bookmarkStart w:id="39" w:name="integración-con-eventos"/>
    <w:p>
      <w:pPr>
        <w:pStyle w:val="Heading1"/>
      </w:pPr>
      <w:r>
        <w:t xml:space="preserve">Integración con Eventos</w:t>
      </w:r>
    </w:p>
    <w:p>
      <w:pPr>
        <w:pStyle w:val="FirstParagraph"/>
      </w:pPr>
      <w:r>
        <w:t xml:space="preserve">Los Jobs podrán iniciarse mediante eventos como:</w:t>
      </w:r>
    </w:p>
    <w:p>
      <w:pPr>
        <w:pStyle w:val="Compact"/>
        <w:numPr>
          <w:ilvl w:val="0"/>
          <w:numId w:val="1014"/>
        </w:numPr>
      </w:pPr>
      <w:r>
        <w:t xml:space="preserve">CustomerCreated</w:t>
      </w:r>
    </w:p>
    <w:p>
      <w:pPr>
        <w:pStyle w:val="Compact"/>
        <w:numPr>
          <w:ilvl w:val="0"/>
          <w:numId w:val="1014"/>
        </w:numPr>
      </w:pPr>
      <w:r>
        <w:t xml:space="preserve">AppointmentCompleted</w:t>
      </w:r>
    </w:p>
    <w:p>
      <w:pPr>
        <w:pStyle w:val="Compact"/>
        <w:numPr>
          <w:ilvl w:val="0"/>
          <w:numId w:val="1014"/>
        </w:numPr>
      </w:pPr>
      <w:r>
        <w:t xml:space="preserve">OrderPaid</w:t>
      </w:r>
    </w:p>
    <w:p>
      <w:pPr>
        <w:pStyle w:val="Compact"/>
        <w:numPr>
          <w:ilvl w:val="0"/>
          <w:numId w:val="1014"/>
        </w:numPr>
      </w:pPr>
      <w:r>
        <w:t xml:space="preserve">StockUpdated</w:t>
      </w:r>
    </w:p>
    <w:p>
      <w:pPr>
        <w:pStyle w:val="FirstParagraph"/>
      </w:pPr>
      <w:r>
        <w:t xml:space="preserve">Los dominios no conocerán a los consumidores.</w:t>
      </w:r>
    </w:p>
    <w:p>
      <w:r>
        <w:pict>
          <v:rect style="width:0;height:1.5pt" o:hralign="center" o:hrstd="t" o:hr="t"/>
        </w:pict>
      </w:r>
    </w:p>
    <w:bookmarkEnd w:id="39"/>
    <w:bookmarkStart w:id="40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Jobs deberán:</w:t>
      </w:r>
    </w:p>
    <w:p>
      <w:pPr>
        <w:pStyle w:val="Compact"/>
        <w:numPr>
          <w:ilvl w:val="0"/>
          <w:numId w:val="1015"/>
        </w:numPr>
      </w:pPr>
      <w:r>
        <w:t xml:space="preserve">Minimizar lecturas.</w:t>
      </w:r>
    </w:p>
    <w:p>
      <w:pPr>
        <w:pStyle w:val="Compact"/>
        <w:numPr>
          <w:ilvl w:val="0"/>
          <w:numId w:val="1015"/>
        </w:numPr>
      </w:pPr>
      <w:r>
        <w:t xml:space="preserve">Agrupar operaciones cuando sea conveniente.</w:t>
      </w:r>
    </w:p>
    <w:p>
      <w:pPr>
        <w:pStyle w:val="Compact"/>
        <w:numPr>
          <w:ilvl w:val="0"/>
          <w:numId w:val="1015"/>
        </w:numPr>
      </w:pPr>
      <w:r>
        <w:t xml:space="preserve">Evitar bloqueos de recursos.</w:t>
      </w:r>
    </w:p>
    <w:p>
      <w:pPr>
        <w:pStyle w:val="Compact"/>
        <w:numPr>
          <w:ilvl w:val="0"/>
          <w:numId w:val="1015"/>
        </w:numPr>
      </w:pPr>
      <w:r>
        <w:t xml:space="preserve">Registrar tiempos de ejecución.</w:t>
      </w:r>
    </w:p>
    <w:p>
      <w:r>
        <w:pict>
          <v:rect style="width:0;height:1.5pt" o:hralign="center" o:hrstd="t" o:hr="t"/>
        </w:pict>
      </w:r>
    </w:p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Procesos duplicados.</w:t>
      </w:r>
    </w:p>
    <w:p>
      <w:pPr>
        <w:pStyle w:val="Compact"/>
        <w:numPr>
          <w:ilvl w:val="0"/>
          <w:numId w:val="1016"/>
        </w:numPr>
      </w:pPr>
      <w:r>
        <w:t xml:space="preserve">Jobs demasiado grandes.</w:t>
      </w:r>
    </w:p>
    <w:p>
      <w:pPr>
        <w:pStyle w:val="Compact"/>
        <w:numPr>
          <w:ilvl w:val="0"/>
          <w:numId w:val="1016"/>
        </w:numPr>
      </w:pPr>
      <w:r>
        <w:t xml:space="preserve">Dependencias ocultas.</w:t>
      </w:r>
    </w:p>
    <w:p>
      <w:pPr>
        <w:pStyle w:val="Compact"/>
        <w:numPr>
          <w:ilvl w:val="0"/>
          <w:numId w:val="1016"/>
        </w:numPr>
      </w:pPr>
      <w:r>
        <w:t xml:space="preserve">Reintentos sin control.</w:t>
      </w:r>
    </w:p>
    <w:p>
      <w:pPr>
        <w:pStyle w:val="FirstParagraph"/>
      </w:pPr>
      <w:r>
        <w:t xml:space="preserve">Todos los nuevos Jobs requerirán revisión arquitectónica.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Tipos de Jobs definidos.</w:t>
      </w:r>
    </w:p>
    <w:p>
      <w:pPr>
        <w:pStyle w:val="Compact"/>
        <w:numPr>
          <w:ilvl w:val="0"/>
          <w:numId w:val="1017"/>
        </w:numPr>
      </w:pPr>
      <w:r>
        <w:t xml:space="preserve">Estrategia de reintentos documentada.</w:t>
      </w:r>
    </w:p>
    <w:p>
      <w:pPr>
        <w:pStyle w:val="Compact"/>
        <w:numPr>
          <w:ilvl w:val="0"/>
          <w:numId w:val="1017"/>
        </w:numPr>
      </w:pPr>
      <w:r>
        <w:t xml:space="preserve">Idempotencia contemplada.</w:t>
      </w:r>
    </w:p>
    <w:p>
      <w:pPr>
        <w:pStyle w:val="Compact"/>
        <w:numPr>
          <w:ilvl w:val="0"/>
          <w:numId w:val="1017"/>
        </w:numPr>
      </w:pPr>
      <w:r>
        <w:t xml:space="preserve">Observabilidad integrada.</w:t>
      </w:r>
    </w:p>
    <w:p>
      <w:pPr>
        <w:pStyle w:val="Compact"/>
        <w:numPr>
          <w:ilvl w:val="0"/>
          <w:numId w:val="1017"/>
        </w:numPr>
      </w:pPr>
      <w:r>
        <w:t xml:space="preserve">Integración con eventos prevista.</w:t>
      </w:r>
    </w:p>
    <w:p>
      <w:pPr>
        <w:pStyle w:val="Compact"/>
        <w:numPr>
          <w:ilvl w:val="0"/>
          <w:numId w:val="1017"/>
        </w:numPr>
      </w:pPr>
      <w:r>
        <w:t xml:space="preserve">Recuperación ante fallos definida.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A009_CONCURRENCY_AND_CONSISTENCY_STRATEGY.md</w:t>
      </w:r>
    </w:p>
    <w:p>
      <w:pPr>
        <w:pStyle w:val="Compact"/>
        <w:numPr>
          <w:ilvl w:val="0"/>
          <w:numId w:val="1018"/>
        </w:numPr>
      </w:pPr>
      <w:r>
        <w:t xml:space="preserve">A010_EVENT_DRIVEN_ARCHITECTURE.md</w:t>
      </w:r>
    </w:p>
    <w:p>
      <w:pPr>
        <w:pStyle w:val="Compact"/>
        <w:numPr>
          <w:ilvl w:val="0"/>
          <w:numId w:val="1018"/>
        </w:numPr>
      </w:pPr>
      <w:r>
        <w:t xml:space="preserve">A011_CACHING_STRATEGY.md</w:t>
      </w:r>
    </w:p>
    <w:p>
      <w:pPr>
        <w:pStyle w:val="Compact"/>
        <w:numPr>
          <w:ilvl w:val="0"/>
          <w:numId w:val="1018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8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Background Jobs.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2026-06-30T17:11:48Z</dcterms:created>
  <dcterms:modified xsi:type="dcterms:W3CDTF">2026-06-30T17:11:48Z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