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pp003-appointment-use-cases"/>
    <w:p>
      <w:pPr>
        <w:pStyle w:val="Heading1"/>
      </w:pPr>
      <w:r>
        <w:t xml:space="preserve">APP003 — APPOINTMENT USE CASES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los casos de uso oficiales del dominio</w:t>
      </w:r>
      <w:r>
        <w:t xml:space="preserve"> </w:t>
      </w:r>
      <w:r>
        <w:rPr>
          <w:b/>
          <w:bCs/>
        </w:rPr>
        <w:t xml:space="preserve">Appointments</w:t>
      </w:r>
      <w:r>
        <w:t xml:space="preserve">.</w:t>
      </w:r>
    </w:p>
    <w:p>
      <w:pPr>
        <w:pStyle w:val="BodyText"/>
      </w:pPr>
      <w:r>
        <w:t xml:space="preserve">Este documento describe el comportamiento funcional del sistema de reservas, las reglas de negocio asociadas y los eventos generados durante el ciclo de vida de una cita.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Creación.</w:t>
      </w:r>
    </w:p>
    <w:p>
      <w:pPr>
        <w:pStyle w:val="Compact"/>
        <w:numPr>
          <w:ilvl w:val="0"/>
          <w:numId w:val="1001"/>
        </w:numPr>
      </w:pPr>
      <w:r>
        <w:t xml:space="preserve">Confirmación.</w:t>
      </w:r>
    </w:p>
    <w:p>
      <w:pPr>
        <w:pStyle w:val="Compact"/>
        <w:numPr>
          <w:ilvl w:val="0"/>
          <w:numId w:val="1001"/>
        </w:numPr>
      </w:pPr>
      <w:r>
        <w:t xml:space="preserve">Reprogramación.</w:t>
      </w:r>
    </w:p>
    <w:p>
      <w:pPr>
        <w:pStyle w:val="Compact"/>
        <w:numPr>
          <w:ilvl w:val="0"/>
          <w:numId w:val="1001"/>
        </w:numPr>
      </w:pPr>
      <w:r>
        <w:t xml:space="preserve">Cancelación.</w:t>
      </w:r>
    </w:p>
    <w:p>
      <w:pPr>
        <w:pStyle w:val="Compact"/>
        <w:numPr>
          <w:ilvl w:val="0"/>
          <w:numId w:val="1001"/>
        </w:numPr>
      </w:pPr>
      <w:r>
        <w:t xml:space="preserve">Check-in.</w:t>
      </w:r>
    </w:p>
    <w:p>
      <w:pPr>
        <w:pStyle w:val="Compact"/>
        <w:numPr>
          <w:ilvl w:val="0"/>
          <w:numId w:val="1001"/>
        </w:numPr>
      </w:pPr>
      <w:r>
        <w:t xml:space="preserve">Inicio del tratamiento.</w:t>
      </w:r>
    </w:p>
    <w:p>
      <w:pPr>
        <w:pStyle w:val="Compact"/>
        <w:numPr>
          <w:ilvl w:val="0"/>
          <w:numId w:val="1001"/>
        </w:numPr>
      </w:pPr>
      <w:r>
        <w:t xml:space="preserve">Finalización.</w:t>
      </w:r>
    </w:p>
    <w:p>
      <w:pPr>
        <w:pStyle w:val="Compact"/>
        <w:numPr>
          <w:ilvl w:val="0"/>
          <w:numId w:val="1001"/>
        </w:numPr>
      </w:pPr>
      <w:r>
        <w:t xml:space="preserve">Gestión de disponibilidad.</w:t>
      </w:r>
    </w:p>
    <w:p>
      <w:pPr>
        <w:pStyle w:val="Compact"/>
        <w:numPr>
          <w:ilvl w:val="0"/>
          <w:numId w:val="1001"/>
        </w:numPr>
      </w:pPr>
      <w:r>
        <w:t xml:space="preserve">Recordatorios.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Todos los casos de uso deberán:</w:t>
      </w:r>
    </w:p>
    <w:p>
      <w:pPr>
        <w:pStyle w:val="Compact"/>
        <w:numPr>
          <w:ilvl w:val="0"/>
          <w:numId w:val="1002"/>
        </w:numPr>
      </w:pPr>
      <w:r>
        <w:t xml:space="preserve">Validar autenticación.</w:t>
      </w:r>
    </w:p>
    <w:p>
      <w:pPr>
        <w:pStyle w:val="Compact"/>
        <w:numPr>
          <w:ilvl w:val="0"/>
          <w:numId w:val="1002"/>
        </w:numPr>
      </w:pPr>
      <w:r>
        <w:t xml:space="preserve">Validar permisos.</w:t>
      </w:r>
    </w:p>
    <w:p>
      <w:pPr>
        <w:pStyle w:val="Compact"/>
        <w:numPr>
          <w:ilvl w:val="0"/>
          <w:numId w:val="1002"/>
        </w:numPr>
      </w:pPr>
      <w:r>
        <w:t xml:space="preserve">Validar organización.</w:t>
      </w:r>
    </w:p>
    <w:p>
      <w:pPr>
        <w:pStyle w:val="Compact"/>
        <w:numPr>
          <w:ilvl w:val="0"/>
          <w:numId w:val="1002"/>
        </w:numPr>
      </w:pPr>
      <w:r>
        <w:t xml:space="preserve">Registrar auditoría.</w:t>
      </w:r>
    </w:p>
    <w:p>
      <w:pPr>
        <w:pStyle w:val="Compact"/>
        <w:numPr>
          <w:ilvl w:val="0"/>
          <w:numId w:val="1002"/>
        </w:numPr>
      </w:pPr>
      <w:r>
        <w:t xml:space="preserve">Emitir eventos cuando corresponda.</w:t>
      </w:r>
    </w:p>
    <w:p>
      <w:pPr>
        <w:pStyle w:val="Compact"/>
        <w:numPr>
          <w:ilvl w:val="0"/>
          <w:numId w:val="1002"/>
        </w:numPr>
      </w:pPr>
      <w:r>
        <w:t xml:space="preserve">Utilizar Result Pattern.</w:t>
      </w:r>
    </w:p>
    <w:p>
      <w:r>
        <w:pict>
          <v:rect style="width:0;height:1.5pt" o:hralign="center" o:hrstd="t" o:hr="t"/>
        </w:pict>
      </w:r>
    </w:p>
    <w:bookmarkEnd w:id="24"/>
    <w:bookmarkStart w:id="29" w:name="uc001-crear-cita"/>
    <w:p>
      <w:pPr>
        <w:pStyle w:val="Heading1"/>
      </w:pPr>
      <w:r>
        <w:t xml:space="preserve">UC001 — Crear Cita</w:t>
      </w:r>
    </w:p>
    <w:bookmarkStart w:id="28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una nueva cita.</w:t>
      </w:r>
    </w:p>
    <w:bookmarkStart w:id="25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3"/>
        </w:numPr>
      </w:pPr>
      <w:r>
        <w:t xml:space="preserve">Cliente existente.</w:t>
      </w:r>
    </w:p>
    <w:p>
      <w:pPr>
        <w:pStyle w:val="Compact"/>
        <w:numPr>
          <w:ilvl w:val="0"/>
          <w:numId w:val="1003"/>
        </w:numPr>
      </w:pPr>
      <w:r>
        <w:t xml:space="preserve">Especialista disponible.</w:t>
      </w:r>
    </w:p>
    <w:p>
      <w:pPr>
        <w:pStyle w:val="Compact"/>
        <w:numPr>
          <w:ilvl w:val="0"/>
          <w:numId w:val="1003"/>
        </w:numPr>
      </w:pPr>
      <w:r>
        <w:t xml:space="preserve">Tratamiento activo.</w:t>
      </w:r>
    </w:p>
    <w:p>
      <w:pPr>
        <w:pStyle w:val="Compact"/>
        <w:numPr>
          <w:ilvl w:val="0"/>
          <w:numId w:val="1003"/>
        </w:numPr>
      </w:pPr>
      <w:r>
        <w:t xml:space="preserve">Horario libre.</w:t>
      </w:r>
    </w:p>
    <w:bookmarkEnd w:id="25"/>
    <w:bookmarkStart w:id="26" w:name="flujo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4"/>
        </w:numPr>
      </w:pPr>
      <w:r>
        <w:t xml:space="preserve">Validar permisos.</w:t>
      </w:r>
    </w:p>
    <w:p>
      <w:pPr>
        <w:pStyle w:val="Compact"/>
        <w:numPr>
          <w:ilvl w:val="0"/>
          <w:numId w:val="1004"/>
        </w:numPr>
      </w:pPr>
      <w:r>
        <w:t xml:space="preserve">Validar disponibilidad.</w:t>
      </w:r>
    </w:p>
    <w:p>
      <w:pPr>
        <w:pStyle w:val="Compact"/>
        <w:numPr>
          <w:ilvl w:val="0"/>
          <w:numId w:val="1004"/>
        </w:numPr>
      </w:pPr>
      <w:r>
        <w:t xml:space="preserve">Validar duración.</w:t>
      </w:r>
    </w:p>
    <w:p>
      <w:pPr>
        <w:pStyle w:val="Compact"/>
        <w:numPr>
          <w:ilvl w:val="0"/>
          <w:numId w:val="1004"/>
        </w:numPr>
      </w:pPr>
      <w:r>
        <w:t xml:space="preserve">Crear la cita.</w:t>
      </w:r>
    </w:p>
    <w:p>
      <w:pPr>
        <w:pStyle w:val="Compact"/>
        <w:numPr>
          <w:ilvl w:val="0"/>
          <w:numId w:val="1004"/>
        </w:numPr>
      </w:pPr>
      <w:r>
        <w:t xml:space="preserve">Registrar auditoría.</w:t>
      </w:r>
    </w:p>
    <w:p>
      <w:pPr>
        <w:pStyle w:val="Compact"/>
        <w:numPr>
          <w:ilvl w:val="0"/>
          <w:numId w:val="1004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AppointmentCreated</w:t>
      </w:r>
      <w:r>
        <w:t xml:space="preserve">.</w:t>
      </w:r>
    </w:p>
    <w:bookmarkEnd w:id="26"/>
    <w:bookmarkStart w:id="27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Estado inicial:</w:t>
      </w:r>
    </w:p>
    <w:p>
      <w:pPr>
        <w:pStyle w:val="BodyText"/>
      </w:pPr>
      <w:r>
        <w:rPr>
          <w:rStyle w:val="VerbatimChar"/>
        </w:rPr>
        <w:t xml:space="preserve">PENDING_CONFIRMATION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uc002-confirmar-cita"/>
    <w:p>
      <w:pPr>
        <w:pStyle w:val="Heading1"/>
      </w:pPr>
      <w:r>
        <w:t xml:space="preserve">UC002 — Confirmar Cita</w:t>
      </w:r>
    </w:p>
    <w:bookmarkStart w:id="31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Confirmar una reserva pendiente.</w:t>
      </w:r>
    </w:p>
    <w:bookmarkStart w:id="30" w:name="flujo-1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5"/>
        </w:numPr>
      </w:pPr>
      <w:r>
        <w:t xml:space="preserve">Validar estado actual.</w:t>
      </w:r>
    </w:p>
    <w:p>
      <w:pPr>
        <w:pStyle w:val="Compact"/>
        <w:numPr>
          <w:ilvl w:val="0"/>
          <w:numId w:val="1005"/>
        </w:numPr>
      </w:pPr>
      <w:r>
        <w:t xml:space="preserve">Registrar fecha y responsable.</w:t>
      </w:r>
    </w:p>
    <w:p>
      <w:pPr>
        <w:pStyle w:val="Compact"/>
        <w:numPr>
          <w:ilvl w:val="0"/>
          <w:numId w:val="1005"/>
        </w:numPr>
      </w:pPr>
      <w:r>
        <w:t xml:space="preserve">Cambiar a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AppointmentConfirmed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uc003-reprogramar-cita"/>
    <w:p>
      <w:pPr>
        <w:pStyle w:val="Heading1"/>
      </w:pPr>
      <w:r>
        <w:t xml:space="preserve">UC003 — Reprogramar Cita</w:t>
      </w:r>
    </w:p>
    <w:bookmarkStart w:id="35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Modificar la fecha y/o la hora de una cita.</w:t>
      </w:r>
    </w:p>
    <w:bookmarkStart w:id="33" w:name="validaciones"/>
    <w:p>
      <w:pPr>
        <w:pStyle w:val="Heading3"/>
      </w:pPr>
      <w:r>
        <w:t xml:space="preserve">Validaciones</w:t>
      </w:r>
    </w:p>
    <w:p>
      <w:pPr>
        <w:pStyle w:val="Compact"/>
        <w:numPr>
          <w:ilvl w:val="0"/>
          <w:numId w:val="1006"/>
        </w:numPr>
      </w:pPr>
      <w:r>
        <w:t xml:space="preserve">Nuevo horario disponible.</w:t>
      </w:r>
    </w:p>
    <w:p>
      <w:pPr>
        <w:pStyle w:val="Compact"/>
        <w:numPr>
          <w:ilvl w:val="0"/>
          <w:numId w:val="1006"/>
        </w:numPr>
      </w:pPr>
      <w:r>
        <w:t xml:space="preserve">Especialista disponible.</w:t>
      </w:r>
    </w:p>
    <w:p>
      <w:pPr>
        <w:pStyle w:val="Compact"/>
        <w:numPr>
          <w:ilvl w:val="0"/>
          <w:numId w:val="1006"/>
        </w:numPr>
      </w:pPr>
      <w:r>
        <w:t xml:space="preserve">Política de reprogramación.</w:t>
      </w:r>
    </w:p>
    <w:bookmarkEnd w:id="33"/>
    <w:bookmarkStart w:id="34" w:name="flujo-2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7"/>
        </w:numPr>
      </w:pPr>
      <w:r>
        <w:t xml:space="preserve">Validar cambios.</w:t>
      </w:r>
    </w:p>
    <w:p>
      <w:pPr>
        <w:pStyle w:val="Compact"/>
        <w:numPr>
          <w:ilvl w:val="0"/>
          <w:numId w:val="1007"/>
        </w:numPr>
      </w:pPr>
      <w:r>
        <w:t xml:space="preserve">Registrar datos anteriores.</w:t>
      </w:r>
    </w:p>
    <w:p>
      <w:pPr>
        <w:pStyle w:val="Compact"/>
        <w:numPr>
          <w:ilvl w:val="0"/>
          <w:numId w:val="1007"/>
        </w:numPr>
      </w:pPr>
      <w:r>
        <w:t xml:space="preserve">Actualizar horario.</w:t>
      </w:r>
    </w:p>
    <w:p>
      <w:pPr>
        <w:pStyle w:val="Compact"/>
        <w:numPr>
          <w:ilvl w:val="0"/>
          <w:numId w:val="1007"/>
        </w:numPr>
      </w:pPr>
      <w:r>
        <w:t xml:space="preserve">Registrar auditoría.</w:t>
      </w:r>
    </w:p>
    <w:p>
      <w:pPr>
        <w:pStyle w:val="Compact"/>
        <w:numPr>
          <w:ilvl w:val="0"/>
          <w:numId w:val="1007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AppointmentRescheduled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uc004-cancelar-cita"/>
    <w:p>
      <w:pPr>
        <w:pStyle w:val="Heading1"/>
      </w:pPr>
      <w:r>
        <w:t xml:space="preserve">UC004 — Cancelar Cita</w:t>
      </w:r>
    </w:p>
    <w:bookmarkStart w:id="39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Cancelar una cita.</w:t>
      </w:r>
    </w:p>
    <w:bookmarkStart w:id="37" w:name="validaciones-1"/>
    <w:p>
      <w:pPr>
        <w:pStyle w:val="Heading3"/>
      </w:pPr>
      <w:r>
        <w:t xml:space="preserve">Validaciones</w:t>
      </w:r>
    </w:p>
    <w:p>
      <w:pPr>
        <w:pStyle w:val="Compact"/>
        <w:numPr>
          <w:ilvl w:val="0"/>
          <w:numId w:val="1008"/>
        </w:numPr>
      </w:pPr>
      <w:r>
        <w:t xml:space="preserve">Estado compatible.</w:t>
      </w:r>
    </w:p>
    <w:p>
      <w:pPr>
        <w:pStyle w:val="Compact"/>
        <w:numPr>
          <w:ilvl w:val="0"/>
          <w:numId w:val="1008"/>
        </w:numPr>
      </w:pPr>
      <w:r>
        <w:t xml:space="preserve">Política de cancelación.</w:t>
      </w:r>
    </w:p>
    <w:p>
      <w:pPr>
        <w:pStyle w:val="Compact"/>
        <w:numPr>
          <w:ilvl w:val="0"/>
          <w:numId w:val="1008"/>
        </w:numPr>
      </w:pPr>
      <w:r>
        <w:t xml:space="preserve">Permisos.</w:t>
      </w:r>
    </w:p>
    <w:bookmarkEnd w:id="37"/>
    <w:bookmarkStart w:id="38" w:name="flujo-3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9"/>
        </w:numPr>
      </w:pPr>
      <w:r>
        <w:t xml:space="preserve">Registrar motivo.</w:t>
      </w:r>
    </w:p>
    <w:p>
      <w:pPr>
        <w:pStyle w:val="Compact"/>
        <w:numPr>
          <w:ilvl w:val="0"/>
          <w:numId w:val="1009"/>
        </w:numPr>
      </w:pPr>
      <w:r>
        <w:t xml:space="preserve">Actualizar estado.</w:t>
      </w:r>
    </w:p>
    <w:p>
      <w:pPr>
        <w:pStyle w:val="Compact"/>
        <w:numPr>
          <w:ilvl w:val="0"/>
          <w:numId w:val="1009"/>
        </w:numPr>
      </w:pPr>
      <w:r>
        <w:t xml:space="preserve">Registrar auditoría.</w:t>
      </w:r>
    </w:p>
    <w:p>
      <w:pPr>
        <w:pStyle w:val="Compact"/>
        <w:numPr>
          <w:ilvl w:val="0"/>
          <w:numId w:val="1009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AppointmentCancelled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uc005-check-in"/>
    <w:p>
      <w:pPr>
        <w:pStyle w:val="Heading1"/>
      </w:pPr>
      <w:r>
        <w:t xml:space="preserve">UC005 — Check-in</w:t>
      </w:r>
    </w:p>
    <w:bookmarkStart w:id="42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la llegada del cliente.</w:t>
      </w:r>
    </w:p>
    <w:bookmarkStart w:id="41" w:name="resultado-1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Estado:</w:t>
      </w:r>
    </w:p>
    <w:p>
      <w:pPr>
        <w:pStyle w:val="BodyText"/>
      </w:pPr>
      <w:r>
        <w:rPr>
          <w:rStyle w:val="VerbatimChar"/>
        </w:rPr>
        <w:t xml:space="preserve">CHECKED_IN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5" w:name="uc006-iniciar-tratamiento"/>
    <w:p>
      <w:pPr>
        <w:pStyle w:val="Heading1"/>
      </w:pPr>
      <w:r>
        <w:t xml:space="preserve">UC006 — Iniciar Tratamiento</w:t>
      </w:r>
    </w:p>
    <w:bookmarkStart w:id="44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Marcar el inicio de la atención.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rPr>
          <w:rStyle w:val="VerbatimChar"/>
        </w:rPr>
        <w:t xml:space="preserve">IN_PROGRESS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uc007-finalizar-tratamiento"/>
    <w:p>
      <w:pPr>
        <w:pStyle w:val="Heading1"/>
      </w:pPr>
      <w:r>
        <w:t xml:space="preserve">UC007 — Finalizar Tratamiento</w:t>
      </w:r>
    </w:p>
    <w:bookmarkStart w:id="46" w:name="objetivo-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Cerrar la cita.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rPr>
          <w:rStyle w:val="VerbatimChar"/>
        </w:rPr>
        <w:t xml:space="preserve">COMPLETED</w:t>
      </w:r>
    </w:p>
    <w:p>
      <w:pPr>
        <w:pStyle w:val="BodyText"/>
      </w:pPr>
      <w:r>
        <w:t xml:space="preserve">Al finalizar:</w:t>
      </w:r>
    </w:p>
    <w:p>
      <w:pPr>
        <w:pStyle w:val="Compact"/>
        <w:numPr>
          <w:ilvl w:val="0"/>
          <w:numId w:val="1010"/>
        </w:numPr>
      </w:pPr>
      <w:r>
        <w:t xml:space="preserve">Registrar duración real.</w:t>
      </w:r>
    </w:p>
    <w:p>
      <w:pPr>
        <w:pStyle w:val="Compact"/>
        <w:numPr>
          <w:ilvl w:val="0"/>
          <w:numId w:val="1010"/>
        </w:numPr>
      </w:pPr>
      <w:r>
        <w:t xml:space="preserve">Registrar observaciones (si aplica).</w:t>
      </w:r>
    </w:p>
    <w:p>
      <w:pPr>
        <w:pStyle w:val="Compact"/>
        <w:numPr>
          <w:ilvl w:val="0"/>
          <w:numId w:val="1010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AppointmentCompleted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uc008-consultar-agenda"/>
    <w:p>
      <w:pPr>
        <w:pStyle w:val="Heading1"/>
      </w:pPr>
      <w:r>
        <w:t xml:space="preserve">UC008 — Consultar Agenda</w:t>
      </w:r>
    </w:p>
    <w:p>
      <w:pPr>
        <w:pStyle w:val="FirstParagraph"/>
      </w:pPr>
      <w:r>
        <w:t xml:space="preserve">Permite visualizar la agenda mediante filtros.</w:t>
      </w:r>
    </w:p>
    <w:p>
      <w:pPr>
        <w:pStyle w:val="BodyText"/>
      </w:pPr>
      <w:r>
        <w:t xml:space="preserve">Filtros iniciales:</w:t>
      </w:r>
    </w:p>
    <w:p>
      <w:pPr>
        <w:pStyle w:val="Compact"/>
        <w:numPr>
          <w:ilvl w:val="0"/>
          <w:numId w:val="1011"/>
        </w:numPr>
      </w:pPr>
      <w:r>
        <w:t xml:space="preserve">Fecha.</w:t>
      </w:r>
    </w:p>
    <w:p>
      <w:pPr>
        <w:pStyle w:val="Compact"/>
        <w:numPr>
          <w:ilvl w:val="0"/>
          <w:numId w:val="1011"/>
        </w:numPr>
      </w:pPr>
      <w:r>
        <w:t xml:space="preserve">Especialista.</w:t>
      </w:r>
    </w:p>
    <w:p>
      <w:pPr>
        <w:pStyle w:val="Compact"/>
        <w:numPr>
          <w:ilvl w:val="0"/>
          <w:numId w:val="1011"/>
        </w:numPr>
      </w:pPr>
      <w:r>
        <w:t xml:space="preserve">Estado.</w:t>
      </w:r>
    </w:p>
    <w:p>
      <w:pPr>
        <w:pStyle w:val="Compact"/>
        <w:numPr>
          <w:ilvl w:val="0"/>
          <w:numId w:val="1011"/>
        </w:numPr>
      </w:pPr>
      <w:r>
        <w:t xml:space="preserve">Tratamiento.</w:t>
      </w:r>
    </w:p>
    <w:p>
      <w:pPr>
        <w:pStyle w:val="FirstParagraph"/>
      </w:pPr>
      <w:r>
        <w:t xml:space="preserve">La consulta deberá soportar paginación y diferentes vistas (día, semana y mes).</w:t>
      </w:r>
    </w:p>
    <w:p>
      <w:r>
        <w:pict>
          <v:rect style="width:0;height:1.5pt" o:hralign="center" o:hrstd="t" o:hr="t"/>
        </w:pict>
      </w:r>
    </w:p>
    <w:bookmarkEnd w:id="48"/>
    <w:bookmarkStart w:id="49" w:name="uc009-consultar-disponibilidad"/>
    <w:p>
      <w:pPr>
        <w:pStyle w:val="Heading1"/>
      </w:pPr>
      <w:r>
        <w:t xml:space="preserve">UC009 — Consultar Disponibilidad</w:t>
      </w:r>
    </w:p>
    <w:p>
      <w:pPr>
        <w:pStyle w:val="FirstParagraph"/>
      </w:pPr>
      <w:r>
        <w:t xml:space="preserve">Calcula los espacios disponibles para un especialista.</w:t>
      </w:r>
    </w:p>
    <w:p>
      <w:pPr>
        <w:pStyle w:val="BodyText"/>
      </w:pPr>
      <w:r>
        <w:t xml:space="preserve">Deberá considerar:</w:t>
      </w:r>
    </w:p>
    <w:p>
      <w:pPr>
        <w:pStyle w:val="Compact"/>
        <w:numPr>
          <w:ilvl w:val="0"/>
          <w:numId w:val="1012"/>
        </w:numPr>
      </w:pPr>
      <w:r>
        <w:t xml:space="preserve">Horario laboral.</w:t>
      </w:r>
    </w:p>
    <w:p>
      <w:pPr>
        <w:pStyle w:val="Compact"/>
        <w:numPr>
          <w:ilvl w:val="0"/>
          <w:numId w:val="1012"/>
        </w:numPr>
      </w:pPr>
      <w:r>
        <w:t xml:space="preserve">Vacaciones.</w:t>
      </w:r>
    </w:p>
    <w:p>
      <w:pPr>
        <w:pStyle w:val="Compact"/>
        <w:numPr>
          <w:ilvl w:val="0"/>
          <w:numId w:val="1012"/>
        </w:numPr>
      </w:pPr>
      <w:r>
        <w:t xml:space="preserve">Bloqueos.</w:t>
      </w:r>
    </w:p>
    <w:p>
      <w:pPr>
        <w:pStyle w:val="Compact"/>
        <w:numPr>
          <w:ilvl w:val="0"/>
          <w:numId w:val="1012"/>
        </w:numPr>
      </w:pPr>
      <w:r>
        <w:t xml:space="preserve">Citas existentes.</w:t>
      </w:r>
    </w:p>
    <w:p>
      <w:pPr>
        <w:pStyle w:val="Compact"/>
        <w:numPr>
          <w:ilvl w:val="0"/>
          <w:numId w:val="1012"/>
        </w:numPr>
      </w:pPr>
      <w:r>
        <w:t xml:space="preserve">Duración del tratamiento.</w:t>
      </w:r>
    </w:p>
    <w:p>
      <w:r>
        <w:pict>
          <v:rect style="width:0;height:1.5pt" o:hralign="center" o:hrstd="t" o:hr="t"/>
        </w:pict>
      </w:r>
    </w:p>
    <w:bookmarkEnd w:id="49"/>
    <w:bookmarkStart w:id="50" w:name="uc010-generar-recordatorios"/>
    <w:p>
      <w:pPr>
        <w:pStyle w:val="Heading1"/>
      </w:pPr>
      <w:r>
        <w:t xml:space="preserve">UC010 — Generar Recordatorios</w:t>
      </w:r>
    </w:p>
    <w:p>
      <w:pPr>
        <w:pStyle w:val="FirstParagraph"/>
      </w:pPr>
      <w:r>
        <w:t xml:space="preserve">Emite eventos para el dominio de Notificaciones.</w:t>
      </w:r>
    </w:p>
    <w:p>
      <w:pPr>
        <w:pStyle w:val="BodyText"/>
      </w:pPr>
      <w:r>
        <w:t xml:space="preserve">Canales previstos:</w:t>
      </w:r>
    </w:p>
    <w:p>
      <w:pPr>
        <w:pStyle w:val="Compact"/>
        <w:numPr>
          <w:ilvl w:val="0"/>
          <w:numId w:val="1013"/>
        </w:numPr>
      </w:pPr>
      <w:r>
        <w:t xml:space="preserve">Email.</w:t>
      </w:r>
    </w:p>
    <w:p>
      <w:pPr>
        <w:pStyle w:val="Compact"/>
        <w:numPr>
          <w:ilvl w:val="0"/>
          <w:numId w:val="1013"/>
        </w:numPr>
      </w:pPr>
      <w:r>
        <w:t xml:space="preserve">WhatsApp (fase futura).</w:t>
      </w:r>
    </w:p>
    <w:p>
      <w:pPr>
        <w:pStyle w:val="Compact"/>
        <w:numPr>
          <w:ilvl w:val="0"/>
          <w:numId w:val="1013"/>
        </w:numPr>
      </w:pPr>
      <w:r>
        <w:t xml:space="preserve">SMS (fase futura).</w:t>
      </w:r>
    </w:p>
    <w:p>
      <w:pPr>
        <w:pStyle w:val="Compact"/>
        <w:numPr>
          <w:ilvl w:val="0"/>
          <w:numId w:val="1013"/>
        </w:numPr>
      </w:pPr>
      <w:r>
        <w:t xml:space="preserve">Notificaciones Push (fase futura).</w:t>
      </w:r>
    </w:p>
    <w:p>
      <w:pPr>
        <w:pStyle w:val="FirstParagraph"/>
      </w:pPr>
      <w:r>
        <w:t xml:space="preserve">El envío no pertenece al dominio Appointments.</w:t>
      </w:r>
    </w:p>
    <w:p>
      <w:r>
        <w:pict>
          <v:rect style="width:0;height:1.5pt" o:hralign="center" o:hrstd="t" o:hr="t"/>
        </w:pict>
      </w:r>
    </w:p>
    <w:bookmarkEnd w:id="50"/>
    <w:bookmarkStart w:id="51" w:name="uc011-marcar-no-show"/>
    <w:p>
      <w:pPr>
        <w:pStyle w:val="Heading1"/>
      </w:pPr>
      <w:r>
        <w:t xml:space="preserve">UC011 — Marcar No Show</w:t>
      </w:r>
    </w:p>
    <w:p>
      <w:pPr>
        <w:pStyle w:val="FirstParagraph"/>
      </w:pPr>
      <w:r>
        <w:t xml:space="preserve">Permite registrar que el cliente no asistió.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Estado:</w:t>
      </w:r>
    </w:p>
    <w:p>
      <w:pPr>
        <w:pStyle w:val="BodyText"/>
      </w:pPr>
      <w:r>
        <w:rPr>
          <w:rStyle w:val="VerbatimChar"/>
        </w:rPr>
        <w:t xml:space="preserve">NO_SHOW</w:t>
      </w:r>
    </w:p>
    <w:p>
      <w:pPr>
        <w:pStyle w:val="BodyText"/>
      </w:pPr>
      <w:r>
        <w:t xml:space="preserve">Se registrará:</w:t>
      </w:r>
    </w:p>
    <w:p>
      <w:pPr>
        <w:pStyle w:val="Compact"/>
        <w:numPr>
          <w:ilvl w:val="0"/>
          <w:numId w:val="1014"/>
        </w:numPr>
      </w:pPr>
      <w:r>
        <w:t xml:space="preserve">Fecha.</w:t>
      </w:r>
    </w:p>
    <w:p>
      <w:pPr>
        <w:pStyle w:val="Compact"/>
        <w:numPr>
          <w:ilvl w:val="0"/>
          <w:numId w:val="1014"/>
        </w:numPr>
      </w:pPr>
      <w:r>
        <w:t xml:space="preserve">Responsable.</w:t>
      </w:r>
    </w:p>
    <w:p>
      <w:pPr>
        <w:pStyle w:val="Compact"/>
        <w:numPr>
          <w:ilvl w:val="0"/>
          <w:numId w:val="1014"/>
        </w:numPr>
      </w:pPr>
      <w:r>
        <w:t xml:space="preserve">Observaciones.</w:t>
      </w:r>
    </w:p>
    <w:p>
      <w:r>
        <w:pict>
          <v:rect style="width:0;height:1.5pt" o:hralign="center" o:hrstd="t" o:hr="t"/>
        </w:pict>
      </w:r>
    </w:p>
    <w:bookmarkEnd w:id="51"/>
    <w:bookmarkStart w:id="52" w:name="uc012-obtener-historial-de-citas"/>
    <w:p>
      <w:pPr>
        <w:pStyle w:val="Heading1"/>
      </w:pPr>
      <w:r>
        <w:t xml:space="preserve">UC012 — Obtener Historial de Citas</w:t>
      </w:r>
    </w:p>
    <w:p>
      <w:pPr>
        <w:pStyle w:val="FirstParagraph"/>
      </w:pPr>
      <w:r>
        <w:t xml:space="preserve">Consulta el historial completo de un cliente.</w:t>
      </w:r>
    </w:p>
    <w:p>
      <w:pPr>
        <w:pStyle w:val="BodyText"/>
      </w:pPr>
      <w:r>
        <w:t xml:space="preserve">Orden recomendado:</w:t>
      </w:r>
    </w:p>
    <w:p>
      <w:pPr>
        <w:pStyle w:val="Compact"/>
        <w:numPr>
          <w:ilvl w:val="0"/>
          <w:numId w:val="1015"/>
        </w:numPr>
      </w:pPr>
      <w:r>
        <w:t xml:space="preserve">Fecha descendente.</w:t>
      </w:r>
    </w:p>
    <w:p>
      <w:pPr>
        <w:pStyle w:val="FirstParagraph"/>
      </w:pPr>
      <w:r>
        <w:t xml:space="preserve">Este caso de uso será consumido por CRM, Área del Cliente y Analítica.</w:t>
      </w:r>
    </w:p>
    <w:p>
      <w:r>
        <w:pict>
          <v:rect style="width:0;height:1.5pt" o:hralign="center" o:hrstd="t" o:hr="t"/>
        </w:pict>
      </w:r>
    </w:p>
    <w:bookmarkEnd w:id="52"/>
    <w:bookmarkStart w:id="53" w:name="eventos-del-dominio"/>
    <w:p>
      <w:pPr>
        <w:pStyle w:val="Heading1"/>
      </w:pPr>
      <w:r>
        <w:t xml:space="preserve">Eventos del Dominio</w:t>
      </w:r>
    </w:p>
    <w:p>
      <w:pPr>
        <w:pStyle w:val="FirstParagraph"/>
      </w:pPr>
      <w:r>
        <w:t xml:space="preserve">El dominio emitirá:</w:t>
      </w:r>
    </w:p>
    <w:p>
      <w:pPr>
        <w:pStyle w:val="Compact"/>
        <w:numPr>
          <w:ilvl w:val="0"/>
          <w:numId w:val="1016"/>
        </w:numPr>
      </w:pPr>
      <w:r>
        <w:t xml:space="preserve">AppointmentCreated</w:t>
      </w:r>
    </w:p>
    <w:p>
      <w:pPr>
        <w:pStyle w:val="Compact"/>
        <w:numPr>
          <w:ilvl w:val="0"/>
          <w:numId w:val="1016"/>
        </w:numPr>
      </w:pPr>
      <w:r>
        <w:t xml:space="preserve">AppointmentConfirmed</w:t>
      </w:r>
    </w:p>
    <w:p>
      <w:pPr>
        <w:pStyle w:val="Compact"/>
        <w:numPr>
          <w:ilvl w:val="0"/>
          <w:numId w:val="1016"/>
        </w:numPr>
      </w:pPr>
      <w:r>
        <w:t xml:space="preserve">AppointmentRescheduled</w:t>
      </w:r>
    </w:p>
    <w:p>
      <w:pPr>
        <w:pStyle w:val="Compact"/>
        <w:numPr>
          <w:ilvl w:val="0"/>
          <w:numId w:val="1016"/>
        </w:numPr>
      </w:pPr>
      <w:r>
        <w:t xml:space="preserve">AppointmentCancelled</w:t>
      </w:r>
    </w:p>
    <w:p>
      <w:pPr>
        <w:pStyle w:val="Compact"/>
        <w:numPr>
          <w:ilvl w:val="0"/>
          <w:numId w:val="1016"/>
        </w:numPr>
      </w:pPr>
      <w:r>
        <w:t xml:space="preserve">AppointmentCheckedIn</w:t>
      </w:r>
    </w:p>
    <w:p>
      <w:pPr>
        <w:pStyle w:val="Compact"/>
        <w:numPr>
          <w:ilvl w:val="0"/>
          <w:numId w:val="1016"/>
        </w:numPr>
      </w:pPr>
      <w:r>
        <w:t xml:space="preserve">AppointmentStarted</w:t>
      </w:r>
    </w:p>
    <w:p>
      <w:pPr>
        <w:pStyle w:val="Compact"/>
        <w:numPr>
          <w:ilvl w:val="0"/>
          <w:numId w:val="1016"/>
        </w:numPr>
      </w:pPr>
      <w:r>
        <w:t xml:space="preserve">AppointmentCompleted</w:t>
      </w:r>
    </w:p>
    <w:p>
      <w:pPr>
        <w:pStyle w:val="Compact"/>
        <w:numPr>
          <w:ilvl w:val="0"/>
          <w:numId w:val="1016"/>
        </w:numPr>
      </w:pPr>
      <w:r>
        <w:t xml:space="preserve">AppointmentNoShow</w:t>
      </w:r>
    </w:p>
    <w:p>
      <w:pPr>
        <w:pStyle w:val="FirstParagraph"/>
      </w:pPr>
      <w:r>
        <w:t xml:space="preserve">Los eventos serán consumidos por otros dominios sin dependencias directas.</w:t>
      </w:r>
    </w:p>
    <w:p>
      <w:r>
        <w:pict>
          <v:rect style="width:0;height:1.5pt" o:hralign="center" o:hrstd="t" o:hr="t"/>
        </w:pict>
      </w:r>
    </w:p>
    <w:bookmarkEnd w:id="53"/>
    <w:bookmarkStart w:id="59" w:name="integraciones"/>
    <w:p>
      <w:pPr>
        <w:pStyle w:val="Heading1"/>
      </w:pPr>
      <w:r>
        <w:t xml:space="preserve">Integraciones</w:t>
      </w:r>
    </w:p>
    <w:bookmarkStart w:id="54" w:name="customers"/>
    <w:p>
      <w:pPr>
        <w:pStyle w:val="Heading2"/>
      </w:pPr>
      <w:r>
        <w:t xml:space="preserve">Customers</w:t>
      </w:r>
    </w:p>
    <w:p>
      <w:pPr>
        <w:pStyle w:val="FirstParagraph"/>
      </w:pPr>
      <w:r>
        <w:t xml:space="preserve">Obtiene información del cliente.</w:t>
      </w:r>
    </w:p>
    <w:p>
      <w:r>
        <w:pict>
          <v:rect style="width:0;height:1.5pt" o:hralign="center" o:hrstd="t" o:hr="t"/>
        </w:pict>
      </w:r>
    </w:p>
    <w:bookmarkEnd w:id="54"/>
    <w:bookmarkStart w:id="55" w:name="specialists"/>
    <w:p>
      <w:pPr>
        <w:pStyle w:val="Heading2"/>
      </w:pPr>
      <w:r>
        <w:t xml:space="preserve">Specialists</w:t>
      </w:r>
    </w:p>
    <w:p>
      <w:pPr>
        <w:pStyle w:val="FirstParagraph"/>
      </w:pPr>
      <w:r>
        <w:t xml:space="preserve">Consulta disponibilidad.</w:t>
      </w:r>
    </w:p>
    <w:p>
      <w:r>
        <w:pict>
          <v:rect style="width:0;height:1.5pt" o:hralign="center" o:hrstd="t" o:hr="t"/>
        </w:pict>
      </w:r>
    </w:p>
    <w:bookmarkEnd w:id="55"/>
    <w:bookmarkStart w:id="56" w:name="treatments"/>
    <w:p>
      <w:pPr>
        <w:pStyle w:val="Heading2"/>
      </w:pPr>
      <w:r>
        <w:t xml:space="preserve">Treatments</w:t>
      </w:r>
    </w:p>
    <w:p>
      <w:pPr>
        <w:pStyle w:val="FirstParagraph"/>
      </w:pPr>
      <w:r>
        <w:t xml:space="preserve">Obtiene duración y configuración del tratamiento.</w:t>
      </w:r>
    </w:p>
    <w:p>
      <w:r>
        <w:pict>
          <v:rect style="width:0;height:1.5pt" o:hralign="center" o:hrstd="t" o:hr="t"/>
        </w:pict>
      </w:r>
    </w:p>
    <w:bookmarkEnd w:id="56"/>
    <w:bookmarkStart w:id="57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t xml:space="preserve">Recibe eventos para enviar recordatorios y confirmaciones.</w:t>
      </w:r>
    </w:p>
    <w:p>
      <w:r>
        <w:pict>
          <v:rect style="width:0;height:1.5pt" o:hralign="center" o:hrstd="t" o:hr="t"/>
        </w:pict>
      </w:r>
    </w:p>
    <w:bookmarkEnd w:id="57"/>
    <w:bookmarkStart w:id="58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Calcula ocupación, cancelaciones, tiempos medios y otras métricas.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Todos los casos de uso deberán:</w:t>
      </w:r>
    </w:p>
    <w:p>
      <w:pPr>
        <w:pStyle w:val="Compact"/>
        <w:numPr>
          <w:ilvl w:val="0"/>
          <w:numId w:val="1017"/>
        </w:numPr>
      </w:pPr>
      <w:r>
        <w:t xml:space="preserve">Validar autenticación.</w:t>
      </w:r>
    </w:p>
    <w:p>
      <w:pPr>
        <w:pStyle w:val="Compact"/>
        <w:numPr>
          <w:ilvl w:val="0"/>
          <w:numId w:val="1017"/>
        </w:numPr>
      </w:pPr>
      <w:r>
        <w:t xml:space="preserve">Validar organización.</w:t>
      </w:r>
    </w:p>
    <w:p>
      <w:pPr>
        <w:pStyle w:val="Compact"/>
        <w:numPr>
          <w:ilvl w:val="0"/>
          <w:numId w:val="1017"/>
        </w:numPr>
      </w:pPr>
      <w:r>
        <w:t xml:space="preserve">Validar permisos.</w:t>
      </w:r>
    </w:p>
    <w:p>
      <w:pPr>
        <w:pStyle w:val="Compact"/>
        <w:numPr>
          <w:ilvl w:val="0"/>
          <w:numId w:val="1017"/>
        </w:numPr>
      </w:pPr>
      <w:r>
        <w:t xml:space="preserve">Verificar integridad del estado.</w:t>
      </w:r>
    </w:p>
    <w:p>
      <w:r>
        <w:pict>
          <v:rect style="width:0;height:1.5pt" o:hralign="center" o:hrstd="t" o:hr="t"/>
        </w:pict>
      </w:r>
    </w:p>
    <w:bookmarkEnd w:id="60"/>
    <w:bookmarkStart w:id="61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18"/>
        </w:numPr>
      </w:pPr>
      <w:r>
        <w:t xml:space="preserve">Usuario.</w:t>
      </w:r>
    </w:p>
    <w:p>
      <w:pPr>
        <w:pStyle w:val="Compact"/>
        <w:numPr>
          <w:ilvl w:val="0"/>
          <w:numId w:val="1018"/>
        </w:numPr>
      </w:pPr>
      <w:r>
        <w:t xml:space="preserve">Organización.</w:t>
      </w:r>
    </w:p>
    <w:p>
      <w:pPr>
        <w:pStyle w:val="Compact"/>
        <w:numPr>
          <w:ilvl w:val="0"/>
          <w:numId w:val="1018"/>
        </w:numPr>
      </w:pPr>
      <w:r>
        <w:t xml:space="preserve">Operación.</w:t>
      </w:r>
    </w:p>
    <w:p>
      <w:pPr>
        <w:pStyle w:val="Compact"/>
        <w:numPr>
          <w:ilvl w:val="0"/>
          <w:numId w:val="1018"/>
        </w:numPr>
      </w:pPr>
      <w:r>
        <w:t xml:space="preserve">Estado anterior.</w:t>
      </w:r>
    </w:p>
    <w:p>
      <w:pPr>
        <w:pStyle w:val="Compact"/>
        <w:numPr>
          <w:ilvl w:val="0"/>
          <w:numId w:val="1018"/>
        </w:numPr>
      </w:pPr>
      <w:r>
        <w:t xml:space="preserve">Estado nuevo.</w:t>
      </w:r>
    </w:p>
    <w:p>
      <w:pPr>
        <w:pStyle w:val="Compact"/>
        <w:numPr>
          <w:ilvl w:val="0"/>
          <w:numId w:val="1018"/>
        </w:numPr>
      </w:pPr>
      <w:r>
        <w:t xml:space="preserve">Fecha.</w:t>
      </w:r>
    </w:p>
    <w:p>
      <w:pPr>
        <w:pStyle w:val="Compact"/>
        <w:numPr>
          <w:ilvl w:val="0"/>
          <w:numId w:val="1018"/>
        </w:numPr>
      </w:pPr>
      <w:r>
        <w:t xml:space="preserve">Correlation ID.</w:t>
      </w:r>
    </w:p>
    <w:p>
      <w:r>
        <w:pict>
          <v:rect style="width:0;height:1.5pt" o:hralign="center" o:hrstd="t" o:hr="t"/>
        </w:pict>
      </w:r>
    </w:p>
    <w:bookmarkEnd w:id="61"/>
    <w:bookmarkStart w:id="62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9"/>
        </w:numPr>
      </w:pPr>
      <w:r>
        <w:t xml:space="preserve">Dobles reservas.</w:t>
      </w:r>
    </w:p>
    <w:p>
      <w:pPr>
        <w:pStyle w:val="Compact"/>
        <w:numPr>
          <w:ilvl w:val="0"/>
          <w:numId w:val="1019"/>
        </w:numPr>
      </w:pPr>
      <w:r>
        <w:t xml:space="preserve">Reprogramaciones simultáneas.</w:t>
      </w:r>
    </w:p>
    <w:p>
      <w:pPr>
        <w:pStyle w:val="Compact"/>
        <w:numPr>
          <w:ilvl w:val="0"/>
          <w:numId w:val="1019"/>
        </w:numPr>
      </w:pPr>
      <w:r>
        <w:t xml:space="preserve">Cambios de estado inválidos.</w:t>
      </w:r>
    </w:p>
    <w:p>
      <w:pPr>
        <w:pStyle w:val="Compact"/>
        <w:numPr>
          <w:ilvl w:val="0"/>
          <w:numId w:val="1019"/>
        </w:numPr>
      </w:pPr>
      <w:r>
        <w:t xml:space="preserve">Confirmaciones fuera de secuencia.</w:t>
      </w:r>
    </w:p>
    <w:p>
      <w:pPr>
        <w:pStyle w:val="FirstParagraph"/>
      </w:pPr>
      <w:r>
        <w:t xml:space="preserve">Las transiciones de estado deberán estar protegidas mediante reglas explícitas del dominio.</w:t>
      </w:r>
    </w:p>
    <w:p>
      <w:r>
        <w:pict>
          <v:rect style="width:0;height:1.5pt" o:hralign="center" o:hrstd="t" o:hr="t"/>
        </w:pict>
      </w:r>
    </w:p>
    <w:bookmarkEnd w:id="62"/>
    <w:bookmarkStart w:id="63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0"/>
        </w:numPr>
      </w:pPr>
      <w:r>
        <w:t xml:space="preserve">Casos de uso definidos.</w:t>
      </w:r>
    </w:p>
    <w:p>
      <w:pPr>
        <w:pStyle w:val="Compact"/>
        <w:numPr>
          <w:ilvl w:val="0"/>
          <w:numId w:val="1020"/>
        </w:numPr>
      </w:pPr>
      <w:r>
        <w:t xml:space="preserve">Estados cubiertos.</w:t>
      </w:r>
    </w:p>
    <w:p>
      <w:pPr>
        <w:pStyle w:val="Compact"/>
        <w:numPr>
          <w:ilvl w:val="0"/>
          <w:numId w:val="1020"/>
        </w:numPr>
      </w:pPr>
      <w:r>
        <w:t xml:space="preserve">Eventos documentados.</w:t>
      </w:r>
    </w:p>
    <w:p>
      <w:pPr>
        <w:pStyle w:val="Compact"/>
        <w:numPr>
          <w:ilvl w:val="0"/>
          <w:numId w:val="1020"/>
        </w:numPr>
      </w:pPr>
      <w:r>
        <w:t xml:space="preserve">Integraciones identificadas.</w:t>
      </w:r>
    </w:p>
    <w:p>
      <w:pPr>
        <w:pStyle w:val="Compact"/>
        <w:numPr>
          <w:ilvl w:val="0"/>
          <w:numId w:val="1020"/>
        </w:numPr>
      </w:pPr>
      <w:r>
        <w:t xml:space="preserve">Auditoría incluida.</w:t>
      </w:r>
    </w:p>
    <w:p>
      <w:pPr>
        <w:pStyle w:val="Compact"/>
        <w:numPr>
          <w:ilvl w:val="0"/>
          <w:numId w:val="1020"/>
        </w:numPr>
      </w:pPr>
      <w:r>
        <w:t xml:space="preserve">Riesgos analizados.</w:t>
      </w:r>
    </w:p>
    <w:p>
      <w:r>
        <w:pict>
          <v:rect style="width:0;height:1.5pt" o:hralign="center" o:hrstd="t" o:hr="t"/>
        </w:pict>
      </w:r>
    </w:p>
    <w:bookmarkEnd w:id="63"/>
    <w:bookmarkStart w:id="64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1"/>
        </w:numPr>
      </w:pPr>
      <w:r>
        <w:t xml:space="preserve">APP001_APPOINTMENT_DOMAIN_ARCHITECTURE.md</w:t>
      </w:r>
    </w:p>
    <w:p>
      <w:pPr>
        <w:pStyle w:val="Compact"/>
        <w:numPr>
          <w:ilvl w:val="0"/>
          <w:numId w:val="1021"/>
        </w:numPr>
      </w:pPr>
      <w:r>
        <w:t xml:space="preserve">APP002_APPOINTMENT_DATA_MODEL.md</w:t>
      </w:r>
    </w:p>
    <w:p>
      <w:pPr>
        <w:pStyle w:val="Compact"/>
        <w:numPr>
          <w:ilvl w:val="0"/>
          <w:numId w:val="1021"/>
        </w:numPr>
      </w:pPr>
      <w:r>
        <w:t xml:space="preserve">CUSTOMER001_DOMAIN_ARCHITECTURE.md</w:t>
      </w:r>
    </w:p>
    <w:p>
      <w:pPr>
        <w:pStyle w:val="Compact"/>
        <w:numPr>
          <w:ilvl w:val="0"/>
          <w:numId w:val="1021"/>
        </w:numPr>
      </w:pPr>
      <w:r>
        <w:t xml:space="preserve">SEC002_AUTHORIZATION_MODEL.md</w:t>
      </w:r>
    </w:p>
    <w:p>
      <w:pPr>
        <w:pStyle w:val="Compact"/>
        <w:numPr>
          <w:ilvl w:val="0"/>
          <w:numId w:val="1021"/>
        </w:numPr>
      </w:pPr>
      <w:r>
        <w:t xml:space="preserve">CORE002_ERROR_HANDLING_AND_RESULT_PATTERN.md</w:t>
      </w:r>
    </w:p>
    <w:p>
      <w:r>
        <w:pict>
          <v:rect style="width:0;height:1.5pt" o:hralign="center" o:hrstd="t" o:hr="t"/>
        </w:pict>
      </w:r>
    </w:p>
    <w:bookmarkEnd w:id="64"/>
    <w:bookmarkStart w:id="65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especificación oficial de casos de uso del dominio Appointments.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2026-06-30T17:07:43Z</dcterms:created>
  <dcterms:modified xsi:type="dcterms:W3CDTF">2026-06-30T17:07:43Z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