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software-development-workflow"/>
    <w:p>
      <w:pPr>
        <w:pStyle w:val="Heading1"/>
      </w:pPr>
      <w:r>
        <w:t xml:space="preserve">SOFTWARE DEVELOPMENT WORKFLOW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Aprobado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flujo oficial de desarrollo para</w:t>
      </w:r>
      <w:r>
        <w:t xml:space="preserve"> </w:t>
      </w:r>
      <w:r>
        <w:rPr>
          <w:b/>
          <w:bCs/>
        </w:rPr>
        <w:t xml:space="preserve">PATRICIAGUILLENVALER Studio Platform</w:t>
      </w:r>
      <w:r>
        <w:t xml:space="preserve">, garantizando que toda funcionalidad sea diseñada, documentada, implementada y validada bajo una arquitectura profesional, escalable y mantenible.</w:t>
      </w:r>
    </w:p>
    <w:p>
      <w:pPr>
        <w:pStyle w:val="BodyText"/>
      </w:pPr>
      <w:r>
        <w:t xml:space="preserve">Este documento establece las responsabilidades de cada participante y el ciclo de vida de cada entregable.</w:t>
      </w:r>
    </w:p>
    <w:p>
      <w:r>
        <w:pict>
          <v:rect style="width:0;height:1.5pt" o:hralign="center" o:hrstd="t" o:hr="t"/>
        </w:pict>
      </w:r>
    </w:p>
    <w:bookmarkEnd w:id="22"/>
    <w:bookmarkStart w:id="23" w:name="filosofía-del-proyecto"/>
    <w:p>
      <w:pPr>
        <w:pStyle w:val="Heading1"/>
      </w:pPr>
      <w:r>
        <w:t xml:space="preserve">Filosofía del Proyecto</w:t>
      </w:r>
    </w:p>
    <w:p>
      <w:pPr>
        <w:pStyle w:val="FirstParagraph"/>
      </w:pPr>
      <w:r>
        <w:t xml:space="preserve">El proyecto se desarrollará siguiendo el principio:</w:t>
      </w:r>
    </w:p>
    <w:p>
      <w:pPr>
        <w:pStyle w:val="BlockText"/>
      </w:pPr>
      <w:r>
        <w:rPr>
          <w:b/>
          <w:bCs/>
        </w:rPr>
        <w:t xml:space="preserve">La arquitectura siempre precede al código.</w:t>
      </w:r>
    </w:p>
    <w:p>
      <w:pPr>
        <w:pStyle w:val="FirstParagraph"/>
      </w:pPr>
      <w:r>
        <w:t xml:space="preserve">Ningún módulo será implementado sin haber completado previamente las fases de análisis, diseño, documentación y validación.</w:t>
      </w:r>
    </w:p>
    <w:p>
      <w:pPr>
        <w:pStyle w:val="BodyText"/>
      </w:pPr>
      <w:r>
        <w:t xml:space="preserve">La documentación constituye la fuente oficial de conocimiento del proyecto.</w:t>
      </w:r>
    </w:p>
    <w:p>
      <w:r>
        <w:pict>
          <v:rect style="width:0;height:1.5pt" o:hralign="center" o:hrstd="t" o:hr="t"/>
        </w:pict>
      </w:r>
    </w:p>
    <w:bookmarkEnd w:id="23"/>
    <w:bookmarkStart w:id="27" w:name="roles"/>
    <w:p>
      <w:pPr>
        <w:pStyle w:val="Heading1"/>
      </w:pPr>
      <w:r>
        <w:t xml:space="preserve">Roles</w:t>
      </w:r>
    </w:p>
    <w:bookmarkStart w:id="24" w:name="product-owner"/>
    <w:p>
      <w:pPr>
        <w:pStyle w:val="Heading2"/>
      </w:pPr>
      <w:r>
        <w:t xml:space="preserve">Product Owner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1"/>
        </w:numPr>
      </w:pPr>
      <w:r>
        <w:t xml:space="preserve">Definir prioridades.</w:t>
      </w:r>
    </w:p>
    <w:p>
      <w:pPr>
        <w:pStyle w:val="Compact"/>
        <w:numPr>
          <w:ilvl w:val="0"/>
          <w:numId w:val="1001"/>
        </w:numPr>
      </w:pPr>
      <w:r>
        <w:t xml:space="preserve">Aprobar funcionalidades.</w:t>
      </w:r>
    </w:p>
    <w:p>
      <w:pPr>
        <w:pStyle w:val="Compact"/>
        <w:numPr>
          <w:ilvl w:val="0"/>
          <w:numId w:val="1001"/>
        </w:numPr>
      </w:pPr>
      <w:r>
        <w:t xml:space="preserve">Validar entregables.</w:t>
      </w:r>
    </w:p>
    <w:p>
      <w:pPr>
        <w:pStyle w:val="Compact"/>
        <w:numPr>
          <w:ilvl w:val="0"/>
          <w:numId w:val="1001"/>
        </w:numPr>
      </w:pPr>
      <w:r>
        <w:t xml:space="preserve">Tomar decisiones de negocio.</w:t>
      </w:r>
    </w:p>
    <w:p>
      <w:pPr>
        <w:pStyle w:val="Compact"/>
        <w:numPr>
          <w:ilvl w:val="0"/>
          <w:numId w:val="1001"/>
        </w:numPr>
      </w:pPr>
      <w:r>
        <w:t xml:space="preserve">Aprobar versiones para producción.</w:t>
      </w:r>
    </w:p>
    <w:p>
      <w:r>
        <w:pict>
          <v:rect style="width:0;height:1.5pt" o:hralign="center" o:hrstd="t" o:hr="t"/>
        </w:pict>
      </w:r>
    </w:p>
    <w:bookmarkEnd w:id="24"/>
    <w:bookmarkStart w:id="25" w:name="chief-software-architect-chatgpt"/>
    <w:p>
      <w:pPr>
        <w:pStyle w:val="Heading2"/>
      </w:pPr>
      <w:r>
        <w:t xml:space="preserve">Chief Software Architect (ChatGPT)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2"/>
        </w:numPr>
      </w:pPr>
      <w:r>
        <w:t xml:space="preserve">Analizar requisitos.</w:t>
      </w:r>
    </w:p>
    <w:p>
      <w:pPr>
        <w:pStyle w:val="Compact"/>
        <w:numPr>
          <w:ilvl w:val="0"/>
          <w:numId w:val="1002"/>
        </w:numPr>
      </w:pPr>
      <w:r>
        <w:t xml:space="preserve">Diseñar la arquitectura.</w:t>
      </w:r>
    </w:p>
    <w:p>
      <w:pPr>
        <w:pStyle w:val="Compact"/>
        <w:numPr>
          <w:ilvl w:val="0"/>
          <w:numId w:val="1002"/>
        </w:numPr>
      </w:pPr>
      <w:r>
        <w:t xml:space="preserve">Elaborar la documentación técnica.</w:t>
      </w:r>
    </w:p>
    <w:p>
      <w:pPr>
        <w:pStyle w:val="Compact"/>
        <w:numPr>
          <w:ilvl w:val="0"/>
          <w:numId w:val="1002"/>
        </w:numPr>
      </w:pPr>
      <w:r>
        <w:t xml:space="preserve">Diseñar la base de datos.</w:t>
      </w:r>
    </w:p>
    <w:p>
      <w:pPr>
        <w:pStyle w:val="Compact"/>
        <w:numPr>
          <w:ilvl w:val="0"/>
          <w:numId w:val="1002"/>
        </w:numPr>
      </w:pPr>
      <w:r>
        <w:t xml:space="preserve">Definir la estructura de carpetas.</w:t>
      </w:r>
    </w:p>
    <w:p>
      <w:pPr>
        <w:pStyle w:val="Compact"/>
        <w:numPr>
          <w:ilvl w:val="0"/>
          <w:numId w:val="1002"/>
        </w:numPr>
      </w:pPr>
      <w:r>
        <w:t xml:space="preserve">Diseñar APIs e integraciones.</w:t>
      </w:r>
    </w:p>
    <w:p>
      <w:pPr>
        <w:pStyle w:val="Compact"/>
        <w:numPr>
          <w:ilvl w:val="0"/>
          <w:numId w:val="1002"/>
        </w:numPr>
      </w:pPr>
      <w:r>
        <w:t xml:space="preserve">Diseñar componentes.</w:t>
      </w:r>
    </w:p>
    <w:p>
      <w:pPr>
        <w:pStyle w:val="Compact"/>
        <w:numPr>
          <w:ilvl w:val="0"/>
          <w:numId w:val="1002"/>
        </w:numPr>
      </w:pPr>
      <w:r>
        <w:t xml:space="preserve">Revisar el código generado.</w:t>
      </w:r>
    </w:p>
    <w:p>
      <w:pPr>
        <w:pStyle w:val="Compact"/>
        <w:numPr>
          <w:ilvl w:val="0"/>
          <w:numId w:val="1002"/>
        </w:numPr>
      </w:pPr>
      <w:r>
        <w:t xml:space="preserve">Detectar deuda técnica.</w:t>
      </w:r>
    </w:p>
    <w:p>
      <w:pPr>
        <w:pStyle w:val="Compact"/>
        <w:numPr>
          <w:ilvl w:val="0"/>
          <w:numId w:val="1002"/>
        </w:numPr>
      </w:pPr>
      <w:r>
        <w:t xml:space="preserve">Aprobar o rechazar implementaciones.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engineer-antigravity"/>
    <w:p>
      <w:pPr>
        <w:pStyle w:val="Heading2"/>
      </w:pPr>
      <w:r>
        <w:t xml:space="preserve">Implementation Engineer (Antigravity)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3"/>
        </w:numPr>
      </w:pPr>
      <w:r>
        <w:t xml:space="preserve">Implementar el código.</w:t>
      </w:r>
    </w:p>
    <w:p>
      <w:pPr>
        <w:pStyle w:val="Compact"/>
        <w:numPr>
          <w:ilvl w:val="0"/>
          <w:numId w:val="1003"/>
        </w:numPr>
      </w:pPr>
      <w:r>
        <w:t xml:space="preserve">Respetar la arquitectura aprobada.</w:t>
      </w:r>
    </w:p>
    <w:p>
      <w:pPr>
        <w:pStyle w:val="Compact"/>
        <w:numPr>
          <w:ilvl w:val="0"/>
          <w:numId w:val="1003"/>
        </w:numPr>
      </w:pPr>
      <w:r>
        <w:t xml:space="preserve">Seguir los estándares definidos.</w:t>
      </w:r>
    </w:p>
    <w:p>
      <w:pPr>
        <w:pStyle w:val="Compact"/>
        <w:numPr>
          <w:ilvl w:val="0"/>
          <w:numId w:val="1003"/>
        </w:numPr>
      </w:pPr>
      <w:r>
        <w:t xml:space="preserve">No modificar decisiones arquitectónicas sin aprobación.</w:t>
      </w:r>
    </w:p>
    <w:p>
      <w:pPr>
        <w:pStyle w:val="Compact"/>
        <w:numPr>
          <w:ilvl w:val="0"/>
          <w:numId w:val="1003"/>
        </w:numPr>
      </w:pPr>
      <w:r>
        <w:t xml:space="preserve">Generar código limpio, reutilizable y documentado.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lujo-oficial-de-desarrollo"/>
    <w:p>
      <w:pPr>
        <w:pStyle w:val="Heading1"/>
      </w:pPr>
      <w:r>
        <w:t xml:space="preserve">Flujo Oficial de Desarrollo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Análisis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Diseño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Documentación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Validación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Implementación (Antigravity)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Pruebas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Optimización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Aprobación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GitHub</w:t>
      </w:r>
    </w:p>
    <w:p>
      <w:r>
        <w:pict>
          <v:rect style="width:0;height:1.5pt" o:hralign="center" o:hrstd="t" o:hr="t"/>
        </w:pict>
      </w:r>
    </w:p>
    <w:bookmarkEnd w:id="28"/>
    <w:bookmarkStart w:id="29" w:name="flujo-de-trabajo"/>
    <w:p>
      <w:pPr>
        <w:pStyle w:val="Heading1"/>
      </w:pPr>
      <w:r>
        <w:t xml:space="preserve">Flujo de Trabajo</w:t>
      </w:r>
    </w:p>
    <w:p>
      <w:pPr>
        <w:pStyle w:val="SourceCode"/>
      </w:pPr>
      <w:r>
        <w:rPr>
          <w:rStyle w:val="VerbatimChar"/>
        </w:rPr>
        <w:t xml:space="preserve">Product Owner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Chief Software Architect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Documentación Markdown Oficial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Repositorio GitHub (/docs)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Antigravity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Implementación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Chief Software Architect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Revisión Arquitectónica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GitHub</w:t>
      </w:r>
    </w:p>
    <w:p>
      <w:r>
        <w:pict>
          <v:rect style="width:0;height:1.5pt" o:hralign="center" o:hrstd="t" o:hr="t"/>
        </w:pict>
      </w:r>
    </w:p>
    <w:bookmarkEnd w:id="29"/>
    <w:bookmarkStart w:id="30" w:name="principios-de-desarrollo"/>
    <w:p>
      <w:pPr>
        <w:pStyle w:val="Heading1"/>
      </w:pPr>
      <w:r>
        <w:t xml:space="preserve">Principios de Desarrollo</w:t>
      </w:r>
    </w:p>
    <w:p>
      <w:pPr>
        <w:pStyle w:val="FirstParagraph"/>
      </w:pPr>
      <w:r>
        <w:t xml:space="preserve">Todo el proyecto deberá cumplir obligatoriamente:</w:t>
      </w:r>
    </w:p>
    <w:p>
      <w:pPr>
        <w:pStyle w:val="Compact"/>
        <w:numPr>
          <w:ilvl w:val="0"/>
          <w:numId w:val="1004"/>
        </w:numPr>
      </w:pPr>
      <w:r>
        <w:t xml:space="preserve">Clean Architecture</w:t>
      </w:r>
    </w:p>
    <w:p>
      <w:pPr>
        <w:pStyle w:val="Compact"/>
        <w:numPr>
          <w:ilvl w:val="0"/>
          <w:numId w:val="1004"/>
        </w:numPr>
      </w:pPr>
      <w:r>
        <w:t xml:space="preserve">SOLID</w:t>
      </w:r>
    </w:p>
    <w:p>
      <w:pPr>
        <w:pStyle w:val="Compact"/>
        <w:numPr>
          <w:ilvl w:val="0"/>
          <w:numId w:val="1004"/>
        </w:numPr>
      </w:pPr>
      <w:r>
        <w:t xml:space="preserve">DRY</w:t>
      </w:r>
    </w:p>
    <w:p>
      <w:pPr>
        <w:pStyle w:val="Compact"/>
        <w:numPr>
          <w:ilvl w:val="0"/>
          <w:numId w:val="1004"/>
        </w:numPr>
      </w:pPr>
      <w:r>
        <w:t xml:space="preserve">KISS</w:t>
      </w:r>
    </w:p>
    <w:p>
      <w:pPr>
        <w:pStyle w:val="Compact"/>
        <w:numPr>
          <w:ilvl w:val="0"/>
          <w:numId w:val="1004"/>
        </w:numPr>
      </w:pPr>
      <w:r>
        <w:t xml:space="preserve">Separation of Concerns</w:t>
      </w:r>
    </w:p>
    <w:p>
      <w:pPr>
        <w:pStyle w:val="Compact"/>
        <w:numPr>
          <w:ilvl w:val="0"/>
          <w:numId w:val="1004"/>
        </w:numPr>
      </w:pPr>
      <w:r>
        <w:t xml:space="preserve">Composition over Inheritance</w:t>
      </w:r>
    </w:p>
    <w:p>
      <w:pPr>
        <w:pStyle w:val="Compact"/>
        <w:numPr>
          <w:ilvl w:val="0"/>
          <w:numId w:val="1004"/>
        </w:numPr>
      </w:pPr>
      <w:r>
        <w:t xml:space="preserve">TypeScript Strict Mode</w:t>
      </w:r>
    </w:p>
    <w:p>
      <w:pPr>
        <w:pStyle w:val="Compact"/>
        <w:numPr>
          <w:ilvl w:val="0"/>
          <w:numId w:val="1004"/>
        </w:numPr>
      </w:pPr>
      <w:r>
        <w:t xml:space="preserve">Mobile First</w:t>
      </w:r>
    </w:p>
    <w:p>
      <w:pPr>
        <w:pStyle w:val="Compact"/>
        <w:numPr>
          <w:ilvl w:val="0"/>
          <w:numId w:val="1004"/>
        </w:numPr>
      </w:pPr>
      <w:r>
        <w:t xml:space="preserve">Responsive Design</w:t>
      </w:r>
    </w:p>
    <w:p>
      <w:pPr>
        <w:pStyle w:val="Compact"/>
        <w:numPr>
          <w:ilvl w:val="0"/>
          <w:numId w:val="1004"/>
        </w:numPr>
      </w:pPr>
      <w:r>
        <w:t xml:space="preserve">Accesibilidad</w:t>
      </w:r>
    </w:p>
    <w:p>
      <w:pPr>
        <w:pStyle w:val="Compact"/>
        <w:numPr>
          <w:ilvl w:val="0"/>
          <w:numId w:val="1004"/>
        </w:numPr>
      </w:pPr>
      <w:r>
        <w:t xml:space="preserve">SEO</w:t>
      </w:r>
    </w:p>
    <w:p>
      <w:pPr>
        <w:pStyle w:val="Compact"/>
        <w:numPr>
          <w:ilvl w:val="0"/>
          <w:numId w:val="1004"/>
        </w:numPr>
      </w:pPr>
      <w:r>
        <w:t xml:space="preserve">Seguridad por diseño</w:t>
      </w:r>
    </w:p>
    <w:p>
      <w:r>
        <w:pict>
          <v:rect style="width:0;height:1.5pt" o:hralign="center" o:hrstd="t" o:hr="t"/>
        </w:pict>
      </w:r>
    </w:p>
    <w:bookmarkEnd w:id="30"/>
    <w:bookmarkStart w:id="36" w:name="criterios-de-aprobación"/>
    <w:p>
      <w:pPr>
        <w:pStyle w:val="Heading1"/>
      </w:pPr>
      <w:r>
        <w:t xml:space="preserve">Criterios de Aprobación</w:t>
      </w:r>
    </w:p>
    <w:p>
      <w:pPr>
        <w:pStyle w:val="FirstParagraph"/>
      </w:pPr>
      <w:r>
        <w:t xml:space="preserve">Antes de aprobar cualquier implementación se verificará:</w:t>
      </w:r>
    </w:p>
    <w:bookmarkStart w:id="31" w:name="arquitectura"/>
    <w:p>
      <w:pPr>
        <w:pStyle w:val="Heading2"/>
      </w:pPr>
      <w:r>
        <w:t xml:space="preserve">Arquitectura</w:t>
      </w:r>
    </w:p>
    <w:p>
      <w:pPr>
        <w:pStyle w:val="Compact"/>
        <w:numPr>
          <w:ilvl w:val="0"/>
          <w:numId w:val="1005"/>
        </w:numPr>
      </w:pPr>
      <w:r>
        <w:t xml:space="preserve">Separación de responsabilidades.</w:t>
      </w:r>
    </w:p>
    <w:p>
      <w:pPr>
        <w:pStyle w:val="Compact"/>
        <w:numPr>
          <w:ilvl w:val="0"/>
          <w:numId w:val="1005"/>
        </w:numPr>
      </w:pPr>
      <w:r>
        <w:t xml:space="preserve">Bajo acoplamiento.</w:t>
      </w:r>
    </w:p>
    <w:p>
      <w:pPr>
        <w:pStyle w:val="Compact"/>
        <w:numPr>
          <w:ilvl w:val="0"/>
          <w:numId w:val="1005"/>
        </w:numPr>
      </w:pPr>
      <w:r>
        <w:t xml:space="preserve">Alta cohesión.</w:t>
      </w:r>
    </w:p>
    <w:p>
      <w:pPr>
        <w:pStyle w:val="Compact"/>
        <w:numPr>
          <w:ilvl w:val="0"/>
          <w:numId w:val="1005"/>
        </w:numPr>
      </w:pPr>
      <w:r>
        <w:t xml:space="preserve">Modularidad.</w:t>
      </w:r>
    </w:p>
    <w:bookmarkEnd w:id="31"/>
    <w:bookmarkStart w:id="32" w:name="calidad"/>
    <w:p>
      <w:pPr>
        <w:pStyle w:val="Heading2"/>
      </w:pPr>
      <w:r>
        <w:t xml:space="preserve">Calidad</w:t>
      </w:r>
    </w:p>
    <w:p>
      <w:pPr>
        <w:pStyle w:val="Compact"/>
        <w:numPr>
          <w:ilvl w:val="0"/>
          <w:numId w:val="1006"/>
        </w:numPr>
      </w:pPr>
      <w:r>
        <w:t xml:space="preserve">Código reutilizable.</w:t>
      </w:r>
    </w:p>
    <w:p>
      <w:pPr>
        <w:pStyle w:val="Compact"/>
        <w:numPr>
          <w:ilvl w:val="0"/>
          <w:numId w:val="1006"/>
        </w:numPr>
      </w:pPr>
      <w:r>
        <w:t xml:space="preserve">Código documentado.</w:t>
      </w:r>
    </w:p>
    <w:p>
      <w:pPr>
        <w:pStyle w:val="Compact"/>
        <w:numPr>
          <w:ilvl w:val="0"/>
          <w:numId w:val="1006"/>
        </w:numPr>
      </w:pPr>
      <w:r>
        <w:t xml:space="preserve">Sin duplicación.</w:t>
      </w:r>
    </w:p>
    <w:p>
      <w:pPr>
        <w:pStyle w:val="Compact"/>
        <w:numPr>
          <w:ilvl w:val="0"/>
          <w:numId w:val="1006"/>
        </w:numPr>
      </w:pPr>
      <w:r>
        <w:t xml:space="preserve">Tipado estricto.</w:t>
      </w:r>
    </w:p>
    <w:bookmarkEnd w:id="32"/>
    <w:bookmarkStart w:id="33" w:name="seguridad"/>
    <w:p>
      <w:pPr>
        <w:pStyle w:val="Heading2"/>
      </w:pPr>
      <w:r>
        <w:t xml:space="preserve">Seguridad</w:t>
      </w:r>
    </w:p>
    <w:p>
      <w:pPr>
        <w:pStyle w:val="Compact"/>
        <w:numPr>
          <w:ilvl w:val="0"/>
          <w:numId w:val="1007"/>
        </w:numPr>
      </w:pPr>
      <w:r>
        <w:t xml:space="preserve">Autenticación.</w:t>
      </w:r>
    </w:p>
    <w:p>
      <w:pPr>
        <w:pStyle w:val="Compact"/>
        <w:numPr>
          <w:ilvl w:val="0"/>
          <w:numId w:val="1007"/>
        </w:numPr>
      </w:pPr>
      <w:r>
        <w:t xml:space="preserve">Autorización.</w:t>
      </w:r>
    </w:p>
    <w:p>
      <w:pPr>
        <w:pStyle w:val="Compact"/>
        <w:numPr>
          <w:ilvl w:val="0"/>
          <w:numId w:val="1007"/>
        </w:numPr>
      </w:pPr>
      <w:r>
        <w:t xml:space="preserve">Validaciones.</w:t>
      </w:r>
    </w:p>
    <w:p>
      <w:pPr>
        <w:pStyle w:val="Compact"/>
        <w:numPr>
          <w:ilvl w:val="0"/>
          <w:numId w:val="1007"/>
        </w:numPr>
      </w:pPr>
      <w:r>
        <w:t xml:space="preserve">Protección de datos.</w:t>
      </w:r>
    </w:p>
    <w:bookmarkEnd w:id="33"/>
    <w:bookmarkStart w:id="34" w:name="rendimiento"/>
    <w:p>
      <w:pPr>
        <w:pStyle w:val="Heading2"/>
      </w:pPr>
      <w:r>
        <w:t xml:space="preserve">Rendimiento</w:t>
      </w:r>
    </w:p>
    <w:p>
      <w:pPr>
        <w:pStyle w:val="Compact"/>
        <w:numPr>
          <w:ilvl w:val="0"/>
          <w:numId w:val="1008"/>
        </w:numPr>
      </w:pPr>
      <w:r>
        <w:t xml:space="preserve">Consultas optimizadas.</w:t>
      </w:r>
    </w:p>
    <w:p>
      <w:pPr>
        <w:pStyle w:val="Compact"/>
        <w:numPr>
          <w:ilvl w:val="0"/>
          <w:numId w:val="1008"/>
        </w:numPr>
      </w:pPr>
      <w:r>
        <w:t xml:space="preserve">Componentes eficientes.</w:t>
      </w:r>
    </w:p>
    <w:p>
      <w:pPr>
        <w:pStyle w:val="Compact"/>
        <w:numPr>
          <w:ilvl w:val="0"/>
          <w:numId w:val="1008"/>
        </w:numPr>
      </w:pPr>
      <w:r>
        <w:t xml:space="preserve">Optimización de Firestore.</w:t>
      </w:r>
    </w:p>
    <w:p>
      <w:pPr>
        <w:pStyle w:val="Compact"/>
        <w:numPr>
          <w:ilvl w:val="0"/>
          <w:numId w:val="1008"/>
        </w:numPr>
      </w:pPr>
      <w:r>
        <w:t xml:space="preserve">Optimización de renderizado.</w:t>
      </w:r>
    </w:p>
    <w:bookmarkEnd w:id="34"/>
    <w:bookmarkStart w:id="35" w:name="mantenibilidad"/>
    <w:p>
      <w:pPr>
        <w:pStyle w:val="Heading2"/>
      </w:pPr>
      <w:r>
        <w:t xml:space="preserve">Mantenibilidad</w:t>
      </w:r>
    </w:p>
    <w:p>
      <w:pPr>
        <w:pStyle w:val="Compact"/>
        <w:numPr>
          <w:ilvl w:val="0"/>
          <w:numId w:val="1009"/>
        </w:numPr>
      </w:pPr>
      <w:r>
        <w:t xml:space="preserve">Organización consistente.</w:t>
      </w:r>
    </w:p>
    <w:p>
      <w:pPr>
        <w:pStyle w:val="Compact"/>
        <w:numPr>
          <w:ilvl w:val="0"/>
          <w:numId w:val="1009"/>
        </w:numPr>
      </w:pPr>
      <w:r>
        <w:t xml:space="preserve">Convenciones respetadas.</w:t>
      </w:r>
    </w:p>
    <w:p>
      <w:pPr>
        <w:pStyle w:val="Compact"/>
        <w:numPr>
          <w:ilvl w:val="0"/>
          <w:numId w:val="1009"/>
        </w:numPr>
      </w:pPr>
      <w:r>
        <w:t xml:space="preserve">Fácil evolución.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structura-del-repositorio"/>
    <w:p>
      <w:pPr>
        <w:pStyle w:val="Heading1"/>
      </w:pPr>
      <w:r>
        <w:t xml:space="preserve">Estructura del Repositorio</w:t>
      </w:r>
    </w:p>
    <w:p>
      <w:pPr>
        <w:pStyle w:val="SourceCode"/>
      </w:pPr>
      <w:r>
        <w:rPr>
          <w:rStyle w:val="VerbatimChar"/>
        </w:rPr>
        <w:t xml:space="preserve">PATRICIAGUILLENVALER_STUDIO/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firebase/</w:t>
      </w:r>
      <w:r>
        <w:br/>
      </w:r>
      <w:r>
        <w:rPr>
          <w:rStyle w:val="VerbatimChar"/>
        </w:rPr>
        <w:t xml:space="preserve">.github/</w:t>
      </w:r>
      <w:r>
        <w:br/>
      </w:r>
      <w:r>
        <w:rPr>
          <w:rStyle w:val="VerbatimChar"/>
        </w:rPr>
        <w:t xml:space="preserve">README.md</w:t>
      </w:r>
    </w:p>
    <w:p>
      <w:pPr>
        <w:pStyle w:val="FirstParagraph"/>
      </w:pPr>
      <w:r>
        <w:t xml:space="preserve">Toda la documentación oficial residirá dentro del directorio</w:t>
      </w:r>
      <w:r>
        <w:t xml:space="preserve"> </w:t>
      </w:r>
      <w:r>
        <w:rPr>
          <w:rStyle w:val="VerbatimChar"/>
        </w:rPr>
        <w:t xml:space="preserve">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organización-de-la-documentación"/>
    <w:p>
      <w:pPr>
        <w:pStyle w:val="Heading1"/>
      </w:pPr>
      <w:r>
        <w:t xml:space="preserve">Organización de la Documentación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br/>
      </w:r>
      <w:r>
        <w:rPr>
          <w:rStyle w:val="VerbatimChar"/>
        </w:rPr>
        <w:t xml:space="preserve">00_MASTER/</w:t>
      </w:r>
      <w:r>
        <w:br/>
      </w:r>
      <w:r>
        <w:rPr>
          <w:rStyle w:val="VerbatimChar"/>
        </w:rPr>
        <w:t xml:space="preserve">01_PROJECT/</w:t>
      </w:r>
      <w:r>
        <w:br/>
      </w:r>
      <w:r>
        <w:rPr>
          <w:rStyle w:val="VerbatimChar"/>
        </w:rPr>
        <w:t xml:space="preserve">02_ARCHITECTURE/</w:t>
      </w:r>
      <w:r>
        <w:br/>
      </w:r>
      <w:r>
        <w:rPr>
          <w:rStyle w:val="VerbatimChar"/>
        </w:rPr>
        <w:t xml:space="preserve">03_DATABASE/</w:t>
      </w:r>
      <w:r>
        <w:br/>
      </w:r>
      <w:r>
        <w:rPr>
          <w:rStyle w:val="VerbatimChar"/>
        </w:rPr>
        <w:t xml:space="preserve">04_FRONTEND/</w:t>
      </w:r>
      <w:r>
        <w:br/>
      </w:r>
      <w:r>
        <w:rPr>
          <w:rStyle w:val="VerbatimChar"/>
        </w:rPr>
        <w:t xml:space="preserve">05_BACKEND/</w:t>
      </w:r>
      <w:r>
        <w:br/>
      </w:r>
      <w:r>
        <w:rPr>
          <w:rStyle w:val="VerbatimChar"/>
        </w:rPr>
        <w:t xml:space="preserve">06_AUTH/</w:t>
      </w:r>
      <w:r>
        <w:br/>
      </w:r>
      <w:r>
        <w:rPr>
          <w:rStyle w:val="VerbatimChar"/>
        </w:rPr>
        <w:t xml:space="preserve">07_APPOINTMENTS/</w:t>
      </w:r>
      <w:r>
        <w:br/>
      </w:r>
      <w:r>
        <w:rPr>
          <w:rStyle w:val="VerbatimChar"/>
        </w:rPr>
        <w:t xml:space="preserve">08_ECOMMERCE/</w:t>
      </w:r>
      <w:r>
        <w:br/>
      </w:r>
      <w:r>
        <w:rPr>
          <w:rStyle w:val="VerbatimChar"/>
        </w:rPr>
        <w:t xml:space="preserve">09_ADMIN/</w:t>
      </w:r>
      <w:r>
        <w:br/>
      </w:r>
      <w:r>
        <w:rPr>
          <w:rStyle w:val="VerbatimChar"/>
        </w:rPr>
        <w:t xml:space="preserve">10_AI/</w:t>
      </w:r>
      <w:r>
        <w:br/>
      </w:r>
      <w:r>
        <w:rPr>
          <w:rStyle w:val="VerbatimChar"/>
        </w:rPr>
        <w:t xml:space="preserve">11_ANALYTICS/</w:t>
      </w:r>
      <w:r>
        <w:br/>
      </w:r>
      <w:r>
        <w:rPr>
          <w:rStyle w:val="VerbatimChar"/>
        </w:rPr>
        <w:t xml:space="preserve">12_SECURITY/</w:t>
      </w:r>
      <w:r>
        <w:br/>
      </w:r>
      <w:r>
        <w:rPr>
          <w:rStyle w:val="VerbatimChar"/>
        </w:rPr>
        <w:t xml:space="preserve">13_TESTING/</w:t>
      </w:r>
      <w:r>
        <w:br/>
      </w:r>
      <w:r>
        <w:rPr>
          <w:rStyle w:val="VerbatimChar"/>
        </w:rPr>
        <w:t xml:space="preserve">14_DEPLOYMENT/</w:t>
      </w:r>
      <w:r>
        <w:br/>
      </w:r>
      <w:r>
        <w:rPr>
          <w:rStyle w:val="VerbatimChar"/>
        </w:rPr>
        <w:t xml:space="preserve">15_DECISIONS/</w:t>
      </w:r>
      <w:r>
        <w:br/>
      </w:r>
      <w:r>
        <w:rPr>
          <w:rStyle w:val="VerbatimChar"/>
        </w:rPr>
        <w:t xml:space="preserve">16_STANDARDS/</w:t>
      </w:r>
      <w:r>
        <w:br/>
      </w:r>
      <w:r>
        <w:rPr>
          <w:rStyle w:val="VerbatimChar"/>
        </w:rPr>
        <w:t xml:space="preserve">17_FINAL/</w:t>
      </w:r>
    </w:p>
    <w:p>
      <w:r>
        <w:pict>
          <v:rect style="width:0;height:1.5pt" o:hralign="center" o:hrstd="t" o:hr="t"/>
        </w:pict>
      </w:r>
    </w:p>
    <w:bookmarkEnd w:id="38"/>
    <w:bookmarkStart w:id="39" w:name="gestión-de-decisiones-arquitectónicas"/>
    <w:p>
      <w:pPr>
        <w:pStyle w:val="Heading1"/>
      </w:pPr>
      <w:r>
        <w:t xml:space="preserve">Gestión de Decisiones Arquitectónicas</w:t>
      </w:r>
    </w:p>
    <w:p>
      <w:pPr>
        <w:pStyle w:val="FirstParagraph"/>
      </w:pPr>
      <w:r>
        <w:t xml:space="preserve">Todas las decisiones relevantes deberán documentarse mediante registros de decisiones de arquitectura (ADR).</w:t>
      </w:r>
    </w:p>
    <w:p>
      <w:pPr>
        <w:pStyle w:val="BodyText"/>
      </w:pPr>
      <w:r>
        <w:t xml:space="preserve">Cada ADR incluirá:</w:t>
      </w:r>
    </w:p>
    <w:p>
      <w:pPr>
        <w:pStyle w:val="Compact"/>
        <w:numPr>
          <w:ilvl w:val="0"/>
          <w:numId w:val="1010"/>
        </w:numPr>
      </w:pPr>
      <w:r>
        <w:t xml:space="preserve">Contexto.</w:t>
      </w:r>
    </w:p>
    <w:p>
      <w:pPr>
        <w:pStyle w:val="Compact"/>
        <w:numPr>
          <w:ilvl w:val="0"/>
          <w:numId w:val="1010"/>
        </w:numPr>
      </w:pPr>
      <w:r>
        <w:t xml:space="preserve">Problema.</w:t>
      </w:r>
    </w:p>
    <w:p>
      <w:pPr>
        <w:pStyle w:val="Compact"/>
        <w:numPr>
          <w:ilvl w:val="0"/>
          <w:numId w:val="1010"/>
        </w:numPr>
      </w:pPr>
      <w:r>
        <w:t xml:space="preserve">Alternativas evaluadas.</w:t>
      </w:r>
    </w:p>
    <w:p>
      <w:pPr>
        <w:pStyle w:val="Compact"/>
        <w:numPr>
          <w:ilvl w:val="0"/>
          <w:numId w:val="1010"/>
        </w:numPr>
      </w:pPr>
      <w:r>
        <w:t xml:space="preserve">Decisión adoptada.</w:t>
      </w:r>
    </w:p>
    <w:p>
      <w:pPr>
        <w:pStyle w:val="Compact"/>
        <w:numPr>
          <w:ilvl w:val="0"/>
          <w:numId w:val="1010"/>
        </w:numPr>
      </w:pPr>
      <w:r>
        <w:t xml:space="preserve">Justificación.</w:t>
      </w:r>
    </w:p>
    <w:p>
      <w:pPr>
        <w:pStyle w:val="Compact"/>
        <w:numPr>
          <w:ilvl w:val="0"/>
          <w:numId w:val="1010"/>
        </w:numPr>
      </w:pPr>
      <w:r>
        <w:t xml:space="preserve">Consecuencias.</w:t>
      </w:r>
    </w:p>
    <w:p>
      <w:r>
        <w:pict>
          <v:rect style="width:0;height:1.5pt" o:hralign="center" o:hrstd="t" o:hr="t"/>
        </w:pict>
      </w:r>
    </w:p>
    <w:bookmarkEnd w:id="39"/>
    <w:bookmarkStart w:id="40" w:name="regla-fundamental"/>
    <w:p>
      <w:pPr>
        <w:pStyle w:val="Heading1"/>
      </w:pPr>
      <w:r>
        <w:t xml:space="preserve">Regla Fundamental</w:t>
      </w:r>
    </w:p>
    <w:p>
      <w:pPr>
        <w:pStyle w:val="FirstParagraph"/>
      </w:pPr>
      <w:r>
        <w:t xml:space="preserve">Ningún archivo de código será generado sin que exista previamente un documento técnico aprobado que describa:</w:t>
      </w:r>
    </w:p>
    <w:p>
      <w:pPr>
        <w:pStyle w:val="Compact"/>
        <w:numPr>
          <w:ilvl w:val="0"/>
          <w:numId w:val="1011"/>
        </w:numPr>
      </w:pPr>
      <w:r>
        <w:t xml:space="preserve">Objetivo.</w:t>
      </w:r>
    </w:p>
    <w:p>
      <w:pPr>
        <w:pStyle w:val="Compact"/>
        <w:numPr>
          <w:ilvl w:val="0"/>
          <w:numId w:val="1011"/>
        </w:numPr>
      </w:pPr>
      <w:r>
        <w:t xml:space="preserve">Alcance.</w:t>
      </w:r>
    </w:p>
    <w:p>
      <w:pPr>
        <w:pStyle w:val="Compact"/>
        <w:numPr>
          <w:ilvl w:val="0"/>
          <w:numId w:val="1011"/>
        </w:numPr>
      </w:pPr>
      <w:r>
        <w:t xml:space="preserve">Arquitectura.</w:t>
      </w:r>
    </w:p>
    <w:p>
      <w:pPr>
        <w:pStyle w:val="Compact"/>
        <w:numPr>
          <w:ilvl w:val="0"/>
          <w:numId w:val="1011"/>
        </w:numPr>
      </w:pPr>
      <w:r>
        <w:t xml:space="preserve">Modelo de datos (cuando aplique).</w:t>
      </w:r>
    </w:p>
    <w:p>
      <w:pPr>
        <w:pStyle w:val="Compact"/>
        <w:numPr>
          <w:ilvl w:val="0"/>
          <w:numId w:val="1011"/>
        </w:numPr>
      </w:pPr>
      <w:r>
        <w:t xml:space="preserve">Componentes.</w:t>
      </w:r>
    </w:p>
    <w:p>
      <w:pPr>
        <w:pStyle w:val="Compact"/>
        <w:numPr>
          <w:ilvl w:val="0"/>
          <w:numId w:val="1011"/>
        </w:numPr>
      </w:pPr>
      <w:r>
        <w:t xml:space="preserve">Riesgos.</w:t>
      </w:r>
    </w:p>
    <w:p>
      <w:pPr>
        <w:pStyle w:val="Compact"/>
        <w:numPr>
          <w:ilvl w:val="0"/>
          <w:numId w:val="1011"/>
        </w:numPr>
      </w:pPr>
      <w:r>
        <w:t xml:space="preserve">Decisiones técnicas.</w:t>
      </w:r>
    </w:p>
    <w:p>
      <w:r>
        <w:pict>
          <v:rect style="width:0;height:1.5pt" o:hralign="center" o:hrstd="t" o:hr="t"/>
        </w:pict>
      </w:r>
    </w:p>
    <w:bookmarkEnd w:id="40"/>
    <w:bookmarkStart w:id="41" w:name="objetivo-final"/>
    <w:p>
      <w:pPr>
        <w:pStyle w:val="Heading1"/>
      </w:pPr>
      <w:r>
        <w:t xml:space="preserve">Objetivo Final</w:t>
      </w:r>
    </w:p>
    <w:p>
      <w:pPr>
        <w:pStyle w:val="FirstParagraph"/>
      </w:pPr>
      <w:r>
        <w:t xml:space="preserve">Construir una plataforma empresarial para la gestión integral de un centro especializado en skincare, preparada para evolucionar hacia un modelo SaaS mediante una arquitectura modular, documentación profesional y código limpio, reutilizable y mantenible.</w:t>
      </w:r>
    </w:p>
    <w:p>
      <w:r>
        <w:pict>
          <v:rect style="width:0;height:1.5pt" o:hralign="center" o:hrstd="t" o:hr="t"/>
        </w:pict>
      </w:r>
    </w:p>
    <w:bookmarkEnd w:id="41"/>
    <w:bookmarkStart w:id="42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</w:t>
      </w:r>
    </w:p>
    <w:p>
      <w:pPr>
        <w:pStyle w:val="BodyText"/>
      </w:pPr>
      <w:r>
        <w:rPr>
          <w:b/>
          <w:bCs/>
        </w:rPr>
        <w:t xml:space="preserve">Última actualización:</w:t>
      </w:r>
      <w:r>
        <w:t xml:space="preserve"> </w:t>
      </w:r>
      <w:r>
        <w:t xml:space="preserve">Junio 2026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2026-06-30T16:43:54Z</dcterms:created>
  <dcterms:modified xsi:type="dcterms:W3CDTF">2026-06-30T16:43:54Z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