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core001-platform-foundation-architecture"/>
    <w:p>
      <w:pPr>
        <w:pStyle w:val="Heading1"/>
      </w:pPr>
      <w:r>
        <w:t xml:space="preserve">CORE001 — PLATFORM FOUNDATION ARCHITECTURE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arquitectura del núcleo compartido (Core) de la plataforma.</w:t>
      </w:r>
    </w:p>
    <w:p>
      <w:pPr>
        <w:pStyle w:val="BodyText"/>
      </w:pPr>
      <w:r>
        <w:t xml:space="preserve">El Core concentra todos los elementos reutilizables que no pertenecen a un dominio de negocio específico y que serán utilizados por todos los módulos del sistema.</w:t>
      </w:r>
    </w:p>
    <w:p>
      <w:pPr>
        <w:pStyle w:val="BodyText"/>
      </w:pPr>
      <w:r>
        <w:t xml:space="preserve">Ninguna funcionalidad deberá duplicar lógica que ya exista en el Core.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El Core incluirá:</w:t>
      </w:r>
    </w:p>
    <w:p>
      <w:pPr>
        <w:pStyle w:val="Compact"/>
        <w:numPr>
          <w:ilvl w:val="0"/>
          <w:numId w:val="1001"/>
        </w:numPr>
      </w:pPr>
      <w:r>
        <w:t xml:space="preserve">Configuración global.</w:t>
      </w:r>
    </w:p>
    <w:p>
      <w:pPr>
        <w:pStyle w:val="Compact"/>
        <w:numPr>
          <w:ilvl w:val="0"/>
          <w:numId w:val="1001"/>
        </w:numPr>
      </w:pPr>
      <w:r>
        <w:t xml:space="preserve">Tipos compartidos.</w:t>
      </w:r>
    </w:p>
    <w:p>
      <w:pPr>
        <w:pStyle w:val="Compact"/>
        <w:numPr>
          <w:ilvl w:val="0"/>
          <w:numId w:val="1001"/>
        </w:numPr>
      </w:pPr>
      <w:r>
        <w:t xml:space="preserve">Interfaces base.</w:t>
      </w:r>
    </w:p>
    <w:p>
      <w:pPr>
        <w:pStyle w:val="Compact"/>
        <w:numPr>
          <w:ilvl w:val="0"/>
          <w:numId w:val="1001"/>
        </w:numPr>
      </w:pPr>
      <w:r>
        <w:t xml:space="preserve">Manejo de errores.</w:t>
      </w:r>
    </w:p>
    <w:p>
      <w:pPr>
        <w:pStyle w:val="Compact"/>
        <w:numPr>
          <w:ilvl w:val="0"/>
          <w:numId w:val="1001"/>
        </w:numPr>
      </w:pPr>
      <w:r>
        <w:t xml:space="preserve">Result Pattern.</w:t>
      </w:r>
    </w:p>
    <w:p>
      <w:pPr>
        <w:pStyle w:val="Compact"/>
        <w:numPr>
          <w:ilvl w:val="0"/>
          <w:numId w:val="1001"/>
        </w:numPr>
      </w:pPr>
      <w:r>
        <w:t xml:space="preserve">Logging.</w:t>
      </w:r>
    </w:p>
    <w:p>
      <w:pPr>
        <w:pStyle w:val="Compact"/>
        <w:numPr>
          <w:ilvl w:val="0"/>
          <w:numId w:val="1001"/>
        </w:numPr>
      </w:pPr>
      <w:r>
        <w:t xml:space="preserve">Validaciones comunes.</w:t>
      </w:r>
    </w:p>
    <w:p>
      <w:pPr>
        <w:pStyle w:val="Compact"/>
        <w:numPr>
          <w:ilvl w:val="0"/>
          <w:numId w:val="1001"/>
        </w:numPr>
      </w:pPr>
      <w:r>
        <w:t xml:space="preserve">Utilidades.</w:t>
      </w:r>
    </w:p>
    <w:p>
      <w:pPr>
        <w:pStyle w:val="Compact"/>
        <w:numPr>
          <w:ilvl w:val="0"/>
          <w:numId w:val="1001"/>
        </w:numPr>
      </w:pPr>
      <w:r>
        <w:t xml:space="preserve">Fechas.</w:t>
      </w:r>
    </w:p>
    <w:p>
      <w:pPr>
        <w:pStyle w:val="Compact"/>
        <w:numPr>
          <w:ilvl w:val="0"/>
          <w:numId w:val="1001"/>
        </w:numPr>
      </w:pPr>
      <w:r>
        <w:t xml:space="preserve">Moneda.</w:t>
      </w:r>
    </w:p>
    <w:p>
      <w:pPr>
        <w:pStyle w:val="Compact"/>
        <w:numPr>
          <w:ilvl w:val="0"/>
          <w:numId w:val="1001"/>
        </w:numPr>
      </w:pPr>
      <w:r>
        <w:t xml:space="preserve">Paginación.</w:t>
      </w:r>
    </w:p>
    <w:p>
      <w:pPr>
        <w:pStyle w:val="Compact"/>
        <w:numPr>
          <w:ilvl w:val="0"/>
          <w:numId w:val="1001"/>
        </w:numPr>
      </w:pPr>
      <w:r>
        <w:t xml:space="preserve">Filtros.</w:t>
      </w:r>
    </w:p>
    <w:p>
      <w:pPr>
        <w:pStyle w:val="Compact"/>
        <w:numPr>
          <w:ilvl w:val="0"/>
          <w:numId w:val="1001"/>
        </w:numPr>
      </w:pPr>
      <w:r>
        <w:t xml:space="preserve">Roles.</w:t>
      </w:r>
    </w:p>
    <w:p>
      <w:pPr>
        <w:pStyle w:val="Compact"/>
        <w:numPr>
          <w:ilvl w:val="0"/>
          <w:numId w:val="1001"/>
        </w:numPr>
      </w:pPr>
      <w:r>
        <w:t xml:space="preserve">Permisos.</w:t>
      </w:r>
    </w:p>
    <w:p>
      <w:pPr>
        <w:pStyle w:val="Compact"/>
        <w:numPr>
          <w:ilvl w:val="0"/>
          <w:numId w:val="1001"/>
        </w:numPr>
      </w:pPr>
      <w:r>
        <w:t xml:space="preserve">Eventos.</w:t>
      </w:r>
    </w:p>
    <w:p>
      <w:pPr>
        <w:pStyle w:val="Compact"/>
        <w:numPr>
          <w:ilvl w:val="0"/>
          <w:numId w:val="1001"/>
        </w:numPr>
      </w:pPr>
      <w:r>
        <w:t xml:space="preserve">Variables de entorno.</w:t>
      </w:r>
    </w:p>
    <w:p>
      <w:pPr>
        <w:pStyle w:val="Compact"/>
        <w:numPr>
          <w:ilvl w:val="0"/>
          <w:numId w:val="1001"/>
        </w:numPr>
      </w:pPr>
      <w:r>
        <w:t xml:space="preserve">Constantes.</w:t>
      </w:r>
    </w:p>
    <w:p>
      <w:pPr>
        <w:pStyle w:val="FirstParagraph"/>
      </w:pPr>
      <w:r>
        <w:t xml:space="preserve">No incluirá lógica de negocio relacionada con autenticación, agenda, e-commerce, CRM o cualquier otro dominio funcional.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El Core deberá cumplir los siguientes principios:</w:t>
      </w:r>
    </w:p>
    <w:p>
      <w:pPr>
        <w:pStyle w:val="Compact"/>
        <w:numPr>
          <w:ilvl w:val="0"/>
          <w:numId w:val="1002"/>
        </w:numPr>
      </w:pPr>
      <w:r>
        <w:t xml:space="preserve">Independencia de dominios.</w:t>
      </w:r>
    </w:p>
    <w:p>
      <w:pPr>
        <w:pStyle w:val="Compact"/>
        <w:numPr>
          <w:ilvl w:val="0"/>
          <w:numId w:val="1002"/>
        </w:numPr>
      </w:pPr>
      <w:r>
        <w:t xml:space="preserve">Alta reutilización.</w:t>
      </w:r>
    </w:p>
    <w:p>
      <w:pPr>
        <w:pStyle w:val="Compact"/>
        <w:numPr>
          <w:ilvl w:val="0"/>
          <w:numId w:val="1002"/>
        </w:numPr>
      </w:pPr>
      <w:r>
        <w:t xml:space="preserve">Bajo acoplamiento.</w:t>
      </w:r>
    </w:p>
    <w:p>
      <w:pPr>
        <w:pStyle w:val="Compact"/>
        <w:numPr>
          <w:ilvl w:val="0"/>
          <w:numId w:val="1002"/>
        </w:numPr>
      </w:pPr>
      <w:r>
        <w:t xml:space="preserve">Tipado estricto.</w:t>
      </w:r>
    </w:p>
    <w:p>
      <w:pPr>
        <w:pStyle w:val="Compact"/>
        <w:numPr>
          <w:ilvl w:val="0"/>
          <w:numId w:val="1002"/>
        </w:numPr>
      </w:pPr>
      <w:r>
        <w:t xml:space="preserve">Sin dependencias circulares.</w:t>
      </w:r>
    </w:p>
    <w:p>
      <w:pPr>
        <w:pStyle w:val="Compact"/>
        <w:numPr>
          <w:ilvl w:val="0"/>
          <w:numId w:val="1002"/>
        </w:numPr>
      </w:pPr>
      <w:r>
        <w:t xml:space="preserve">Fácil mantenimiento.</w:t>
      </w:r>
    </w:p>
    <w:p>
      <w:pPr>
        <w:pStyle w:val="Compact"/>
        <w:numPr>
          <w:ilvl w:val="0"/>
          <w:numId w:val="1002"/>
        </w:numPr>
      </w:pPr>
      <w:r>
        <w:t xml:space="preserve">Preparado para crecimiento.</w:t>
      </w:r>
    </w:p>
    <w:p>
      <w:r>
        <w:pict>
          <v:rect style="width:0;height:1.5pt" o:hralign="center" o:hrstd="t" o:hr="t"/>
        </w:pict>
      </w:r>
    </w:p>
    <w:bookmarkEnd w:id="24"/>
    <w:bookmarkStart w:id="25" w:name="arquitectura"/>
    <w:p>
      <w:pPr>
        <w:pStyle w:val="Heading1"/>
      </w:pPr>
      <w:r>
        <w:t xml:space="preserve">Arquitectura</w:t>
      </w:r>
    </w:p>
    <w:p>
      <w:pPr>
        <w:pStyle w:val="SourceCode"/>
      </w:pPr>
      <w:r>
        <w:rPr>
          <w:rStyle w:val="VerbatimChar"/>
        </w:rPr>
        <w:t xml:space="preserve">Core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</w:t>
      </w:r>
      <w:r>
        <w:br/>
      </w:r>
      <w:r>
        <w:rPr>
          <w:rStyle w:val="VerbatimChar"/>
        </w:rPr>
        <w:t xml:space="preserve">├── Constants</w:t>
      </w:r>
      <w:r>
        <w:br/>
      </w:r>
      <w:r>
        <w:rPr>
          <w:rStyle w:val="VerbatimChar"/>
        </w:rPr>
        <w:t xml:space="preserve">├── Contracts</w:t>
      </w:r>
      <w:r>
        <w:br/>
      </w:r>
      <w:r>
        <w:rPr>
          <w:rStyle w:val="VerbatimChar"/>
        </w:rPr>
        <w:t xml:space="preserve">├── Date</w:t>
      </w:r>
      <w:r>
        <w:br/>
      </w:r>
      <w:r>
        <w:rPr>
          <w:rStyle w:val="VerbatimChar"/>
        </w:rPr>
        <w:t xml:space="preserve">├── Environment</w:t>
      </w:r>
      <w:r>
        <w:br/>
      </w:r>
      <w:r>
        <w:rPr>
          <w:rStyle w:val="VerbatimChar"/>
        </w:rPr>
        <w:t xml:space="preserve">├── Errors</w:t>
      </w:r>
      <w:r>
        <w:br/>
      </w:r>
      <w:r>
        <w:rPr>
          <w:rStyle w:val="VerbatimChar"/>
        </w:rPr>
        <w:t xml:space="preserve">├── Events</w:t>
      </w:r>
      <w:r>
        <w:br/>
      </w:r>
      <w:r>
        <w:rPr>
          <w:rStyle w:val="VerbatimChar"/>
        </w:rPr>
        <w:t xml:space="preserve">├── Helpers</w:t>
      </w:r>
      <w:r>
        <w:br/>
      </w:r>
      <w:r>
        <w:rPr>
          <w:rStyle w:val="VerbatimChar"/>
        </w:rPr>
        <w:t xml:space="preserve">├── Interfaces</w:t>
      </w:r>
      <w:r>
        <w:br/>
      </w:r>
      <w:r>
        <w:rPr>
          <w:rStyle w:val="VerbatimChar"/>
        </w:rPr>
        <w:t xml:space="preserve">├── Logger</w:t>
      </w:r>
      <w:r>
        <w:br/>
      </w:r>
      <w:r>
        <w:rPr>
          <w:rStyle w:val="VerbatimChar"/>
        </w:rPr>
        <w:t xml:space="preserve">├── Money</w:t>
      </w:r>
      <w:r>
        <w:br/>
      </w:r>
      <w:r>
        <w:rPr>
          <w:rStyle w:val="VerbatimChar"/>
        </w:rPr>
        <w:t xml:space="preserve">├── Pagination</w:t>
      </w:r>
      <w:r>
        <w:br/>
      </w:r>
      <w:r>
        <w:rPr>
          <w:rStyle w:val="VerbatimChar"/>
        </w:rPr>
        <w:t xml:space="preserve">├── Permissions</w:t>
      </w:r>
      <w:r>
        <w:br/>
      </w:r>
      <w:r>
        <w:rPr>
          <w:rStyle w:val="VerbatimChar"/>
        </w:rPr>
        <w:t xml:space="preserve">├── Result</w:t>
      </w:r>
      <w:r>
        <w:br/>
      </w:r>
      <w:r>
        <w:rPr>
          <w:rStyle w:val="VerbatimChar"/>
        </w:rPr>
        <w:t xml:space="preserve">├── Roles</w:t>
      </w:r>
      <w:r>
        <w:br/>
      </w:r>
      <w:r>
        <w:rPr>
          <w:rStyle w:val="VerbatimChar"/>
        </w:rPr>
        <w:t xml:space="preserve">├── Types</w:t>
      </w:r>
      <w:r>
        <w:br/>
      </w:r>
      <w:r>
        <w:rPr>
          <w:rStyle w:val="VerbatimChar"/>
        </w:rPr>
        <w:t xml:space="preserve">├── Utils</w:t>
      </w:r>
      <w:r>
        <w:br/>
      </w:r>
      <w:r>
        <w:rPr>
          <w:rStyle w:val="VerbatimChar"/>
        </w:rPr>
        <w:t xml:space="preserve">├── Validators</w:t>
      </w:r>
      <w:r>
        <w:br/>
      </w:r>
      <w:r>
        <w:rPr>
          <w:rStyle w:val="VerbatimChar"/>
        </w:rPr>
        <w:t xml:space="preserve">└── Versioning</w:t>
      </w:r>
    </w:p>
    <w:p>
      <w:pPr>
        <w:pStyle w:val="FirstParagraph"/>
      </w:pPr>
      <w:r>
        <w:t xml:space="preserve">Cada módulo tiene una única responsabilidad y podrá evolucionar de forma independiente.</w:t>
      </w:r>
    </w:p>
    <w:p>
      <w:r>
        <w:pict>
          <v:rect style="width:0;height:1.5pt" o:hralign="center" o:hrstd="t" o:hr="t"/>
        </w:pict>
      </w:r>
    </w:p>
    <w:bookmarkEnd w:id="25"/>
    <w:bookmarkStart w:id="26" w:name="organización-del-paquete"/>
    <w:p>
      <w:pPr>
        <w:pStyle w:val="Heading1"/>
      </w:pPr>
      <w:r>
        <w:t xml:space="preserve">Organización del paquete</w:t>
      </w:r>
    </w:p>
    <w:p>
      <w:pPr>
        <w:pStyle w:val="SourceCode"/>
      </w:pPr>
      <w:r>
        <w:rPr>
          <w:rStyle w:val="VerbatimChar"/>
        </w:rPr>
        <w:t xml:space="preserve">packages/</w:t>
      </w:r>
      <w:r>
        <w:br/>
      </w:r>
      <w:r>
        <w:rPr>
          <w:rStyle w:val="VerbatimChar"/>
        </w:rPr>
        <w:t xml:space="preserve">└── core/</w:t>
      </w:r>
      <w:r>
        <w:br/>
      </w:r>
      <w:r>
        <w:rPr>
          <w:rStyle w:val="VerbatimChar"/>
        </w:rPr>
        <w:t xml:space="preserve">    ├── config/</w:t>
      </w:r>
      <w:r>
        <w:br/>
      </w:r>
      <w:r>
        <w:rPr>
          <w:rStyle w:val="VerbatimChar"/>
        </w:rPr>
        <w:t xml:space="preserve">    ├── constants/</w:t>
      </w:r>
      <w:r>
        <w:br/>
      </w:r>
      <w:r>
        <w:rPr>
          <w:rStyle w:val="VerbatimChar"/>
        </w:rPr>
        <w:t xml:space="preserve">    ├── contracts/</w:t>
      </w:r>
      <w:r>
        <w:br/>
      </w:r>
      <w:r>
        <w:rPr>
          <w:rStyle w:val="VerbatimChar"/>
        </w:rPr>
        <w:t xml:space="preserve">    ├── date/</w:t>
      </w:r>
      <w:r>
        <w:br/>
      </w:r>
      <w:r>
        <w:rPr>
          <w:rStyle w:val="VerbatimChar"/>
        </w:rPr>
        <w:t xml:space="preserve">    ├── environment/</w:t>
      </w:r>
      <w:r>
        <w:br/>
      </w:r>
      <w:r>
        <w:rPr>
          <w:rStyle w:val="VerbatimChar"/>
        </w:rPr>
        <w:t xml:space="preserve">    ├── errors/</w:t>
      </w:r>
      <w:r>
        <w:br/>
      </w:r>
      <w:r>
        <w:rPr>
          <w:rStyle w:val="VerbatimChar"/>
        </w:rPr>
        <w:t xml:space="preserve">    ├── events/</w:t>
      </w:r>
      <w:r>
        <w:br/>
      </w:r>
      <w:r>
        <w:rPr>
          <w:rStyle w:val="VerbatimChar"/>
        </w:rPr>
        <w:t xml:space="preserve">    ├── helpers/</w:t>
      </w:r>
      <w:r>
        <w:br/>
      </w:r>
      <w:r>
        <w:rPr>
          <w:rStyle w:val="VerbatimChar"/>
        </w:rPr>
        <w:t xml:space="preserve">    ├── interfaces/</w:t>
      </w:r>
      <w:r>
        <w:br/>
      </w:r>
      <w:r>
        <w:rPr>
          <w:rStyle w:val="VerbatimChar"/>
        </w:rPr>
        <w:t xml:space="preserve">    ├── logger/</w:t>
      </w:r>
      <w:r>
        <w:br/>
      </w:r>
      <w:r>
        <w:rPr>
          <w:rStyle w:val="VerbatimChar"/>
        </w:rPr>
        <w:t xml:space="preserve">    ├── money/</w:t>
      </w:r>
      <w:r>
        <w:br/>
      </w:r>
      <w:r>
        <w:rPr>
          <w:rStyle w:val="VerbatimChar"/>
        </w:rPr>
        <w:t xml:space="preserve">    ├── pagination/</w:t>
      </w:r>
      <w:r>
        <w:br/>
      </w:r>
      <w:r>
        <w:rPr>
          <w:rStyle w:val="VerbatimChar"/>
        </w:rPr>
        <w:t xml:space="preserve">    ├── permissions/</w:t>
      </w:r>
      <w:r>
        <w:br/>
      </w:r>
      <w:r>
        <w:rPr>
          <w:rStyle w:val="VerbatimChar"/>
        </w:rPr>
        <w:t xml:space="preserve">    ├── result/</w:t>
      </w:r>
      <w:r>
        <w:br/>
      </w:r>
      <w:r>
        <w:rPr>
          <w:rStyle w:val="VerbatimChar"/>
        </w:rPr>
        <w:t xml:space="preserve">    ├── roles/</w:t>
      </w:r>
      <w:r>
        <w:br/>
      </w:r>
      <w:r>
        <w:rPr>
          <w:rStyle w:val="VerbatimChar"/>
        </w:rPr>
        <w:t xml:space="preserve">    ├── types/</w:t>
      </w:r>
      <w:r>
        <w:br/>
      </w:r>
      <w:r>
        <w:rPr>
          <w:rStyle w:val="VerbatimChar"/>
        </w:rPr>
        <w:t xml:space="preserve">    ├── utils/</w:t>
      </w:r>
      <w:r>
        <w:br/>
      </w:r>
      <w:r>
        <w:rPr>
          <w:rStyle w:val="VerbatimChar"/>
        </w:rPr>
        <w:t xml:space="preserve">    ├── validators/</w:t>
      </w:r>
      <w:r>
        <w:br/>
      </w:r>
      <w:r>
        <w:rPr>
          <w:rStyle w:val="VerbatimChar"/>
        </w:rPr>
        <w:t xml:space="preserve">    ├── versioning/</w:t>
      </w:r>
      <w:r>
        <w:br/>
      </w:r>
      <w:r>
        <w:rPr>
          <w:rStyle w:val="VerbatimChar"/>
        </w:rPr>
        <w:t xml:space="preserve">    └── index.ts</w:t>
      </w:r>
    </w:p>
    <w:p>
      <w:r>
        <w:pict>
          <v:rect style="width:0;height:1.5pt" o:hralign="center" o:hrstd="t" o:hr="t"/>
        </w:pict>
      </w:r>
    </w:p>
    <w:bookmarkEnd w:id="26"/>
    <w:bookmarkStart w:id="27" w:name="config"/>
    <w:p>
      <w:pPr>
        <w:pStyle w:val="Heading1"/>
      </w:pPr>
      <w:r>
        <w:t xml:space="preserve">Config</w:t>
      </w:r>
    </w:p>
    <w:p>
      <w:pPr>
        <w:pStyle w:val="FirstParagraph"/>
      </w:pPr>
      <w:r>
        <w:t xml:space="preserve">Centraliza la configuración compartida de la plataforma.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3"/>
        </w:numPr>
      </w:pPr>
      <w:r>
        <w:t xml:space="preserve">Variables públicas.</w:t>
      </w:r>
    </w:p>
    <w:p>
      <w:pPr>
        <w:pStyle w:val="Compact"/>
        <w:numPr>
          <w:ilvl w:val="0"/>
          <w:numId w:val="1003"/>
        </w:numPr>
      </w:pPr>
      <w:r>
        <w:t xml:space="preserve">Configuración global.</w:t>
      </w:r>
    </w:p>
    <w:p>
      <w:pPr>
        <w:pStyle w:val="Compact"/>
        <w:numPr>
          <w:ilvl w:val="0"/>
          <w:numId w:val="1003"/>
        </w:numPr>
      </w:pPr>
      <w:r>
        <w:t xml:space="preserve">Feature flags.</w:t>
      </w:r>
    </w:p>
    <w:p>
      <w:pPr>
        <w:pStyle w:val="Compact"/>
        <w:numPr>
          <w:ilvl w:val="0"/>
          <w:numId w:val="1003"/>
        </w:numPr>
      </w:pPr>
      <w:r>
        <w:t xml:space="preserve">Límites del sistema.</w:t>
      </w:r>
    </w:p>
    <w:p>
      <w:pPr>
        <w:pStyle w:val="FirstParagraph"/>
      </w:pPr>
      <w:r>
        <w:t xml:space="preserve">No contendrá credenciales sensibles.</w:t>
      </w:r>
    </w:p>
    <w:p>
      <w:r>
        <w:pict>
          <v:rect style="width:0;height:1.5pt" o:hralign="center" o:hrstd="t" o:hr="t"/>
        </w:pict>
      </w:r>
    </w:p>
    <w:bookmarkEnd w:id="27"/>
    <w:bookmarkStart w:id="28" w:name="constants"/>
    <w:p>
      <w:pPr>
        <w:pStyle w:val="Heading1"/>
      </w:pPr>
      <w:r>
        <w:t xml:space="preserve">Constants</w:t>
      </w:r>
    </w:p>
    <w:p>
      <w:pPr>
        <w:pStyle w:val="FirstParagraph"/>
      </w:pPr>
      <w:r>
        <w:t xml:space="preserve">Almacenará valores inmutables reutilizados por toda la aplicación.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4"/>
        </w:numPr>
      </w:pPr>
      <w:r>
        <w:t xml:space="preserve">Estados.</w:t>
      </w:r>
    </w:p>
    <w:p>
      <w:pPr>
        <w:pStyle w:val="Compact"/>
        <w:numPr>
          <w:ilvl w:val="0"/>
          <w:numId w:val="1004"/>
        </w:numPr>
      </w:pPr>
      <w:r>
        <w:t xml:space="preserve">Límites.</w:t>
      </w:r>
    </w:p>
    <w:p>
      <w:pPr>
        <w:pStyle w:val="Compact"/>
        <w:numPr>
          <w:ilvl w:val="0"/>
          <w:numId w:val="1004"/>
        </w:numPr>
      </w:pPr>
      <w:r>
        <w:t xml:space="preserve">Rutas.</w:t>
      </w:r>
    </w:p>
    <w:p>
      <w:pPr>
        <w:pStyle w:val="Compact"/>
        <w:numPr>
          <w:ilvl w:val="0"/>
          <w:numId w:val="1004"/>
        </w:numPr>
      </w:pPr>
      <w:r>
        <w:t xml:space="preserve">Claves de almacenamiento.</w:t>
      </w:r>
    </w:p>
    <w:p>
      <w:pPr>
        <w:pStyle w:val="Compact"/>
        <w:numPr>
          <w:ilvl w:val="0"/>
          <w:numId w:val="1004"/>
        </w:numPr>
      </w:pPr>
      <w:r>
        <w:t xml:space="preserve">Identificadores de eventos.</w:t>
      </w:r>
    </w:p>
    <w:p>
      <w:r>
        <w:pict>
          <v:rect style="width:0;height:1.5pt" o:hralign="center" o:hrstd="t" o:hr="t"/>
        </w:pict>
      </w:r>
    </w:p>
    <w:bookmarkEnd w:id="28"/>
    <w:bookmarkStart w:id="29" w:name="contracts"/>
    <w:p>
      <w:pPr>
        <w:pStyle w:val="Heading1"/>
      </w:pPr>
      <w:r>
        <w:t xml:space="preserve">Contracts</w:t>
      </w:r>
    </w:p>
    <w:p>
      <w:pPr>
        <w:pStyle w:val="FirstParagraph"/>
      </w:pPr>
      <w:r>
        <w:t xml:space="preserve">Define contratos compartidos entre módulos.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5"/>
        </w:numPr>
      </w:pPr>
      <w:r>
        <w:t xml:space="preserve">Interfaces para proveedores externos.</w:t>
      </w:r>
    </w:p>
    <w:p>
      <w:pPr>
        <w:pStyle w:val="Compact"/>
        <w:numPr>
          <w:ilvl w:val="0"/>
          <w:numId w:val="1005"/>
        </w:numPr>
      </w:pPr>
      <w:r>
        <w:t xml:space="preserve">Contratos de respuestas.</w:t>
      </w:r>
    </w:p>
    <w:p>
      <w:pPr>
        <w:pStyle w:val="Compact"/>
        <w:numPr>
          <w:ilvl w:val="0"/>
          <w:numId w:val="1005"/>
        </w:numPr>
      </w:pPr>
      <w:r>
        <w:t xml:space="preserve">Contratos de servicios.</w:t>
      </w:r>
    </w:p>
    <w:p>
      <w:pPr>
        <w:pStyle w:val="FirstParagraph"/>
      </w:pPr>
      <w:r>
        <w:t xml:space="preserve">Esto evita dependencias directas entre implementaciones.</w:t>
      </w:r>
    </w:p>
    <w:p>
      <w:r>
        <w:pict>
          <v:rect style="width:0;height:1.5pt" o:hralign="center" o:hrstd="t" o:hr="t"/>
        </w:pict>
      </w:r>
    </w:p>
    <w:bookmarkEnd w:id="29"/>
    <w:bookmarkStart w:id="30" w:name="result-pattern"/>
    <w:p>
      <w:pPr>
        <w:pStyle w:val="Heading1"/>
      </w:pPr>
      <w:r>
        <w:t xml:space="preserve">Result Pattern</w:t>
      </w:r>
    </w:p>
    <w:p>
      <w:pPr>
        <w:pStyle w:val="FirstParagraph"/>
      </w:pPr>
      <w:r>
        <w:t xml:space="preserve">Toda operación del dominio deberá devolver un resultado consistente.</w:t>
      </w:r>
    </w:p>
    <w:p>
      <w:pPr>
        <w:pStyle w:val="BodyText"/>
      </w:pPr>
      <w:r>
        <w:t xml:space="preserve">El objetivo es unificar el tratamiento de éxitos y errores sin depender de excepciones para el flujo normal de la aplicación.</w:t>
      </w:r>
    </w:p>
    <w:p>
      <w:r>
        <w:pict>
          <v:rect style="width:0;height:1.5pt" o:hralign="center" o:hrstd="t" o:hr="t"/>
        </w:pict>
      </w:r>
    </w:p>
    <w:bookmarkEnd w:id="30"/>
    <w:bookmarkStart w:id="31" w:name="errors"/>
    <w:p>
      <w:pPr>
        <w:pStyle w:val="Heading1"/>
      </w:pPr>
      <w:r>
        <w:t xml:space="preserve">Errors</w:t>
      </w:r>
    </w:p>
    <w:p>
      <w:pPr>
        <w:pStyle w:val="FirstParagraph"/>
      </w:pPr>
      <w:r>
        <w:t xml:space="preserve">El manejo de errores será centralizado.</w:t>
      </w:r>
    </w:p>
    <w:p>
      <w:pPr>
        <w:pStyle w:val="BodyText"/>
      </w:pPr>
      <w:r>
        <w:t xml:space="preserve">Clasificación propuesta:</w:t>
      </w:r>
    </w:p>
    <w:p>
      <w:pPr>
        <w:pStyle w:val="Compact"/>
        <w:numPr>
          <w:ilvl w:val="0"/>
          <w:numId w:val="1006"/>
        </w:numPr>
      </w:pPr>
      <w:r>
        <w:t xml:space="preserve">ValidationError</w:t>
      </w:r>
    </w:p>
    <w:p>
      <w:pPr>
        <w:pStyle w:val="Compact"/>
        <w:numPr>
          <w:ilvl w:val="0"/>
          <w:numId w:val="1006"/>
        </w:numPr>
      </w:pPr>
      <w:r>
        <w:t xml:space="preserve">AuthenticationError</w:t>
      </w:r>
    </w:p>
    <w:p>
      <w:pPr>
        <w:pStyle w:val="Compact"/>
        <w:numPr>
          <w:ilvl w:val="0"/>
          <w:numId w:val="1006"/>
        </w:numPr>
      </w:pPr>
      <w:r>
        <w:t xml:space="preserve">AuthorizationError</w:t>
      </w:r>
    </w:p>
    <w:p>
      <w:pPr>
        <w:pStyle w:val="Compact"/>
        <w:numPr>
          <w:ilvl w:val="0"/>
          <w:numId w:val="1006"/>
        </w:numPr>
      </w:pPr>
      <w:r>
        <w:t xml:space="preserve">NotFoundError</w:t>
      </w:r>
    </w:p>
    <w:p>
      <w:pPr>
        <w:pStyle w:val="Compact"/>
        <w:numPr>
          <w:ilvl w:val="0"/>
          <w:numId w:val="1006"/>
        </w:numPr>
      </w:pPr>
      <w:r>
        <w:t xml:space="preserve">ConflictError</w:t>
      </w:r>
    </w:p>
    <w:p>
      <w:pPr>
        <w:pStyle w:val="Compact"/>
        <w:numPr>
          <w:ilvl w:val="0"/>
          <w:numId w:val="1006"/>
        </w:numPr>
      </w:pPr>
      <w:r>
        <w:t xml:space="preserve">InfrastructureError</w:t>
      </w:r>
    </w:p>
    <w:p>
      <w:pPr>
        <w:pStyle w:val="Compact"/>
        <w:numPr>
          <w:ilvl w:val="0"/>
          <w:numId w:val="1006"/>
        </w:numPr>
      </w:pPr>
      <w:r>
        <w:t xml:space="preserve">UnexpectedError</w:t>
      </w:r>
    </w:p>
    <w:p>
      <w:pPr>
        <w:pStyle w:val="FirstParagraph"/>
      </w:pPr>
      <w:r>
        <w:t xml:space="preserve">Cada error tendrá un propósito claramente definido.</w:t>
      </w:r>
    </w:p>
    <w:p>
      <w:r>
        <w:pict>
          <v:rect style="width:0;height:1.5pt" o:hralign="center" o:hrstd="t" o:hr="t"/>
        </w:pict>
      </w:r>
    </w:p>
    <w:bookmarkEnd w:id="31"/>
    <w:bookmarkStart w:id="32" w:name="logger"/>
    <w:p>
      <w:pPr>
        <w:pStyle w:val="Heading1"/>
      </w:pPr>
      <w:r>
        <w:t xml:space="preserve">Logger</w:t>
      </w:r>
    </w:p>
    <w:p>
      <w:pPr>
        <w:pStyle w:val="FirstParagraph"/>
      </w:pPr>
      <w:r>
        <w:t xml:space="preserve">El sistema utilizará un servicio de registro desacoplado.</w:t>
      </w:r>
    </w:p>
    <w:p>
      <w:pPr>
        <w:pStyle w:val="BodyText"/>
      </w:pPr>
      <w:r>
        <w:t xml:space="preserve">Funciones previstas:</w:t>
      </w:r>
    </w:p>
    <w:p>
      <w:pPr>
        <w:pStyle w:val="Compact"/>
        <w:numPr>
          <w:ilvl w:val="0"/>
          <w:numId w:val="1007"/>
        </w:numPr>
      </w:pPr>
      <w:r>
        <w:t xml:space="preserve">Información.</w:t>
      </w:r>
    </w:p>
    <w:p>
      <w:pPr>
        <w:pStyle w:val="Compact"/>
        <w:numPr>
          <w:ilvl w:val="0"/>
          <w:numId w:val="1007"/>
        </w:numPr>
      </w:pPr>
      <w:r>
        <w:t xml:space="preserve">Advertencias.</w:t>
      </w:r>
    </w:p>
    <w:p>
      <w:pPr>
        <w:pStyle w:val="Compact"/>
        <w:numPr>
          <w:ilvl w:val="0"/>
          <w:numId w:val="1007"/>
        </w:numPr>
      </w:pPr>
      <w:r>
        <w:t xml:space="preserve">Errores.</w:t>
      </w:r>
    </w:p>
    <w:p>
      <w:pPr>
        <w:pStyle w:val="Compact"/>
        <w:numPr>
          <w:ilvl w:val="0"/>
          <w:numId w:val="1007"/>
        </w:numPr>
      </w:pPr>
      <w:r>
        <w:t xml:space="preserve">Eventos críticos.</w:t>
      </w:r>
    </w:p>
    <w:p>
      <w:pPr>
        <w:pStyle w:val="FirstParagraph"/>
      </w:pPr>
      <w:r>
        <w:t xml:space="preserve">La implementación concreta podrá cambiar sin afectar al resto de la plataforma.</w:t>
      </w:r>
    </w:p>
    <w:p>
      <w:r>
        <w:pict>
          <v:rect style="width:0;height:1.5pt" o:hralign="center" o:hrstd="t" o:hr="t"/>
        </w:pict>
      </w:r>
    </w:p>
    <w:bookmarkEnd w:id="32"/>
    <w:bookmarkStart w:id="33" w:name="validators"/>
    <w:p>
      <w:pPr>
        <w:pStyle w:val="Heading1"/>
      </w:pPr>
      <w:r>
        <w:t xml:space="preserve">Validators</w:t>
      </w:r>
    </w:p>
    <w:p>
      <w:pPr>
        <w:pStyle w:val="FirstParagraph"/>
      </w:pPr>
      <w:r>
        <w:t xml:space="preserve">Validaciones reutilizables.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8"/>
        </w:numPr>
      </w:pPr>
      <w:r>
        <w:t xml:space="preserve">Correo electrónico.</w:t>
      </w:r>
    </w:p>
    <w:p>
      <w:pPr>
        <w:pStyle w:val="Compact"/>
        <w:numPr>
          <w:ilvl w:val="0"/>
          <w:numId w:val="1008"/>
        </w:numPr>
      </w:pPr>
      <w:r>
        <w:t xml:space="preserve">Teléfono.</w:t>
      </w:r>
    </w:p>
    <w:p>
      <w:pPr>
        <w:pStyle w:val="Compact"/>
        <w:numPr>
          <w:ilvl w:val="0"/>
          <w:numId w:val="1008"/>
        </w:numPr>
      </w:pPr>
      <w:r>
        <w:t xml:space="preserve">Contraseña.</w:t>
      </w:r>
    </w:p>
    <w:p>
      <w:pPr>
        <w:pStyle w:val="Compact"/>
        <w:numPr>
          <w:ilvl w:val="0"/>
          <w:numId w:val="1008"/>
        </w:numPr>
      </w:pPr>
      <w:r>
        <w:t xml:space="preserve">Documento.</w:t>
      </w:r>
    </w:p>
    <w:p>
      <w:pPr>
        <w:pStyle w:val="Compact"/>
        <w:numPr>
          <w:ilvl w:val="0"/>
          <w:numId w:val="1008"/>
        </w:numPr>
      </w:pPr>
      <w:r>
        <w:t xml:space="preserve">URL.</w:t>
      </w:r>
    </w:p>
    <w:p>
      <w:pPr>
        <w:pStyle w:val="Compact"/>
        <w:numPr>
          <w:ilvl w:val="0"/>
          <w:numId w:val="1008"/>
        </w:numPr>
      </w:pPr>
      <w:r>
        <w:t xml:space="preserve">Fechas.</w:t>
      </w:r>
    </w:p>
    <w:p>
      <w:pPr>
        <w:pStyle w:val="Compact"/>
        <w:numPr>
          <w:ilvl w:val="0"/>
          <w:numId w:val="1008"/>
        </w:numPr>
      </w:pPr>
      <w:r>
        <w:t xml:space="preserve">Rangos.</w:t>
      </w:r>
    </w:p>
    <w:p>
      <w:pPr>
        <w:pStyle w:val="FirstParagraph"/>
      </w:pPr>
      <w:r>
        <w:t xml:space="preserve">Las reglas específicas de un dominio permanecerán dentro de ese dominio.</w:t>
      </w:r>
    </w:p>
    <w:p>
      <w:r>
        <w:pict>
          <v:rect style="width:0;height:1.5pt" o:hralign="center" o:hrstd="t" o:hr="t"/>
        </w:pict>
      </w:r>
    </w:p>
    <w:bookmarkEnd w:id="33"/>
    <w:bookmarkStart w:id="34" w:name="date"/>
    <w:p>
      <w:pPr>
        <w:pStyle w:val="Heading1"/>
      </w:pPr>
      <w:r>
        <w:t xml:space="preserve">Date</w:t>
      </w:r>
    </w:p>
    <w:p>
      <w:pPr>
        <w:pStyle w:val="FirstParagraph"/>
      </w:pPr>
      <w:r>
        <w:t xml:space="preserve">Utilidades relacionadas con fechas.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9"/>
        </w:numPr>
      </w:pPr>
      <w:r>
        <w:t xml:space="preserve">Conversión de zonas horarias.</w:t>
      </w:r>
    </w:p>
    <w:p>
      <w:pPr>
        <w:pStyle w:val="Compact"/>
        <w:numPr>
          <w:ilvl w:val="0"/>
          <w:numId w:val="1009"/>
        </w:numPr>
      </w:pPr>
      <w:r>
        <w:t xml:space="preserve">Formateo.</w:t>
      </w:r>
    </w:p>
    <w:p>
      <w:pPr>
        <w:pStyle w:val="Compact"/>
        <w:numPr>
          <w:ilvl w:val="0"/>
          <w:numId w:val="1009"/>
        </w:numPr>
      </w:pPr>
      <w:r>
        <w:t xml:space="preserve">Comparaciones.</w:t>
      </w:r>
    </w:p>
    <w:p>
      <w:pPr>
        <w:pStyle w:val="Compact"/>
        <w:numPr>
          <w:ilvl w:val="0"/>
          <w:numId w:val="1009"/>
        </w:numPr>
      </w:pPr>
      <w:r>
        <w:t xml:space="preserve">Rangos.</w:t>
      </w:r>
    </w:p>
    <w:p>
      <w:pPr>
        <w:pStyle w:val="Compact"/>
        <w:numPr>
          <w:ilvl w:val="0"/>
          <w:numId w:val="1009"/>
        </w:numPr>
      </w:pPr>
      <w:r>
        <w:t xml:space="preserve">Duraciones.</w:t>
      </w:r>
    </w:p>
    <w:p>
      <w:pPr>
        <w:pStyle w:val="FirstParagraph"/>
      </w:pPr>
      <w:r>
        <w:t xml:space="preserve">Todas las operaciones de fechas deberán utilizar este módulo para mantener un comportamiento uniforme.</w:t>
      </w:r>
    </w:p>
    <w:p>
      <w:r>
        <w:pict>
          <v:rect style="width:0;height:1.5pt" o:hralign="center" o:hrstd="t" o:hr="t"/>
        </w:pict>
      </w:r>
    </w:p>
    <w:bookmarkEnd w:id="34"/>
    <w:bookmarkStart w:id="35" w:name="money"/>
    <w:p>
      <w:pPr>
        <w:pStyle w:val="Heading1"/>
      </w:pPr>
      <w:r>
        <w:t xml:space="preserve">Money</w:t>
      </w:r>
    </w:p>
    <w:p>
      <w:pPr>
        <w:pStyle w:val="FirstParagraph"/>
      </w:pPr>
      <w:r>
        <w:t xml:space="preserve">Representación uniforme de importes monetarios.</w:t>
      </w:r>
    </w:p>
    <w:p>
      <w:pPr>
        <w:pStyle w:val="BodyText"/>
      </w:pPr>
      <w:r>
        <w:t xml:space="preserve">Responsabilidades:</w:t>
      </w:r>
    </w:p>
    <w:p>
      <w:pPr>
        <w:pStyle w:val="Compact"/>
        <w:numPr>
          <w:ilvl w:val="0"/>
          <w:numId w:val="1010"/>
        </w:numPr>
      </w:pPr>
      <w:r>
        <w:t xml:space="preserve">Formateo.</w:t>
      </w:r>
    </w:p>
    <w:p>
      <w:pPr>
        <w:pStyle w:val="Compact"/>
        <w:numPr>
          <w:ilvl w:val="0"/>
          <w:numId w:val="1010"/>
        </w:numPr>
      </w:pPr>
      <w:r>
        <w:t xml:space="preserve">Conversión.</w:t>
      </w:r>
    </w:p>
    <w:p>
      <w:pPr>
        <w:pStyle w:val="Compact"/>
        <w:numPr>
          <w:ilvl w:val="0"/>
          <w:numId w:val="1010"/>
        </w:numPr>
      </w:pPr>
      <w:r>
        <w:t xml:space="preserve">Redondeo.</w:t>
      </w:r>
    </w:p>
    <w:p>
      <w:pPr>
        <w:pStyle w:val="Compact"/>
        <w:numPr>
          <w:ilvl w:val="0"/>
          <w:numId w:val="1010"/>
        </w:numPr>
      </w:pPr>
      <w:r>
        <w:t xml:space="preserve">Operaciones básicas.</w:t>
      </w:r>
    </w:p>
    <w:p>
      <w:pPr>
        <w:pStyle w:val="FirstParagraph"/>
      </w:pPr>
      <w:r>
        <w:t xml:space="preserve">Preparado para soportar múltiples monedas en el futuro.</w:t>
      </w:r>
    </w:p>
    <w:p>
      <w:r>
        <w:pict>
          <v:rect style="width:0;height:1.5pt" o:hralign="center" o:hrstd="t" o:hr="t"/>
        </w:pict>
      </w:r>
    </w:p>
    <w:bookmarkEnd w:id="35"/>
    <w:bookmarkStart w:id="36" w:name="pagination"/>
    <w:p>
      <w:pPr>
        <w:pStyle w:val="Heading1"/>
      </w:pPr>
      <w:r>
        <w:t xml:space="preserve">Pagination</w:t>
      </w:r>
    </w:p>
    <w:p>
      <w:pPr>
        <w:pStyle w:val="FirstParagraph"/>
      </w:pPr>
      <w:r>
        <w:t xml:space="preserve">Contratos y utilidades para paginación.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11"/>
        </w:numPr>
      </w:pPr>
      <w:r>
        <w:t xml:space="preserve">Parámetros de consulta.</w:t>
      </w:r>
    </w:p>
    <w:p>
      <w:pPr>
        <w:pStyle w:val="Compact"/>
        <w:numPr>
          <w:ilvl w:val="0"/>
          <w:numId w:val="1011"/>
        </w:numPr>
      </w:pPr>
      <w:r>
        <w:t xml:space="preserve">Tamaño de página.</w:t>
      </w:r>
    </w:p>
    <w:p>
      <w:pPr>
        <w:pStyle w:val="Compact"/>
        <w:numPr>
          <w:ilvl w:val="0"/>
          <w:numId w:val="1011"/>
        </w:numPr>
      </w:pPr>
      <w:r>
        <w:t xml:space="preserve">Cursores.</w:t>
      </w:r>
    </w:p>
    <w:p>
      <w:pPr>
        <w:pStyle w:val="Compact"/>
        <w:numPr>
          <w:ilvl w:val="0"/>
          <w:numId w:val="1011"/>
        </w:numPr>
      </w:pPr>
      <w:r>
        <w:t xml:space="preserve">Metadatos de respuesta.</w:t>
      </w:r>
    </w:p>
    <w:p>
      <w:r>
        <w:pict>
          <v:rect style="width:0;height:1.5pt" o:hralign="center" o:hrstd="t" o:hr="t"/>
        </w:pict>
      </w:r>
    </w:p>
    <w:bookmarkEnd w:id="36"/>
    <w:bookmarkStart w:id="37" w:name="roles"/>
    <w:p>
      <w:pPr>
        <w:pStyle w:val="Heading1"/>
      </w:pPr>
      <w:r>
        <w:t xml:space="preserve">Roles</w:t>
      </w:r>
    </w:p>
    <w:p>
      <w:pPr>
        <w:pStyle w:val="FirstParagraph"/>
      </w:pPr>
      <w:r>
        <w:t xml:space="preserve">Definición centralizada de los roles del sistema.</w:t>
      </w:r>
    </w:p>
    <w:p>
      <w:pPr>
        <w:pStyle w:val="BodyText"/>
      </w:pPr>
      <w:r>
        <w:t xml:space="preserve">Ejemplos iniciales:</w:t>
      </w:r>
    </w:p>
    <w:p>
      <w:pPr>
        <w:pStyle w:val="Compact"/>
        <w:numPr>
          <w:ilvl w:val="0"/>
          <w:numId w:val="1012"/>
        </w:numPr>
      </w:pPr>
      <w:r>
        <w:t xml:space="preserve">SuperAdmin</w:t>
      </w:r>
    </w:p>
    <w:p>
      <w:pPr>
        <w:pStyle w:val="Compact"/>
        <w:numPr>
          <w:ilvl w:val="0"/>
          <w:numId w:val="1012"/>
        </w:numPr>
      </w:pPr>
      <w:r>
        <w:t xml:space="preserve">Administrator</w:t>
      </w:r>
    </w:p>
    <w:p>
      <w:pPr>
        <w:pStyle w:val="Compact"/>
        <w:numPr>
          <w:ilvl w:val="0"/>
          <w:numId w:val="1012"/>
        </w:numPr>
      </w:pPr>
      <w:r>
        <w:t xml:space="preserve">Receptionist</w:t>
      </w:r>
    </w:p>
    <w:p>
      <w:pPr>
        <w:pStyle w:val="Compact"/>
        <w:numPr>
          <w:ilvl w:val="0"/>
          <w:numId w:val="1012"/>
        </w:numPr>
      </w:pPr>
      <w:r>
        <w:t xml:space="preserve">Specialist</w:t>
      </w:r>
    </w:p>
    <w:p>
      <w:pPr>
        <w:pStyle w:val="Compact"/>
        <w:numPr>
          <w:ilvl w:val="0"/>
          <w:numId w:val="1012"/>
        </w:numPr>
      </w:pPr>
      <w:r>
        <w:t xml:space="preserve">Customer</w:t>
      </w:r>
    </w:p>
    <w:p>
      <w:pPr>
        <w:pStyle w:val="Compact"/>
        <w:numPr>
          <w:ilvl w:val="0"/>
          <w:numId w:val="1012"/>
        </w:numPr>
      </w:pPr>
      <w:r>
        <w:t xml:space="preserve">Guest</w:t>
      </w:r>
    </w:p>
    <w:p>
      <w:r>
        <w:pict>
          <v:rect style="width:0;height:1.5pt" o:hralign="center" o:hrstd="t" o:hr="t"/>
        </w:pict>
      </w:r>
    </w:p>
    <w:bookmarkEnd w:id="37"/>
    <w:bookmarkStart w:id="38" w:name="permissions"/>
    <w:p>
      <w:pPr>
        <w:pStyle w:val="Heading1"/>
      </w:pPr>
      <w:r>
        <w:t xml:space="preserve">Permissions</w:t>
      </w:r>
    </w:p>
    <w:p>
      <w:pPr>
        <w:pStyle w:val="FirstParagraph"/>
      </w:pPr>
      <w:r>
        <w:t xml:space="preserve">Modelo de permisos desacoplado de los roles.</w:t>
      </w:r>
    </w:p>
    <w:p>
      <w:pPr>
        <w:pStyle w:val="BodyText"/>
      </w:pPr>
      <w:r>
        <w:t xml:space="preserve">Los permisos representan capacidades; los roles agrupan permisos.</w:t>
      </w:r>
    </w:p>
    <w:p>
      <w:pPr>
        <w:pStyle w:val="BodyText"/>
      </w:pPr>
      <w:r>
        <w:t xml:space="preserve">Esto permite crear nuevos perfiles sin modificar la lógica de autorización.</w:t>
      </w:r>
    </w:p>
    <w:p>
      <w:r>
        <w:pict>
          <v:rect style="width:0;height:1.5pt" o:hralign="center" o:hrstd="t" o:hr="t"/>
        </w:pict>
      </w:r>
    </w:p>
    <w:bookmarkEnd w:id="38"/>
    <w:bookmarkStart w:id="39" w:name="events"/>
    <w:p>
      <w:pPr>
        <w:pStyle w:val="Heading1"/>
      </w:pPr>
      <w:r>
        <w:t xml:space="preserve">Events</w:t>
      </w:r>
    </w:p>
    <w:p>
      <w:pPr>
        <w:pStyle w:val="FirstParagraph"/>
      </w:pPr>
      <w:r>
        <w:t xml:space="preserve">Definición de eventos compartidos.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3"/>
        </w:numPr>
      </w:pPr>
      <w:r>
        <w:t xml:space="preserve">AppointmentCreated</w:t>
      </w:r>
    </w:p>
    <w:p>
      <w:pPr>
        <w:pStyle w:val="Compact"/>
        <w:numPr>
          <w:ilvl w:val="0"/>
          <w:numId w:val="1013"/>
        </w:numPr>
      </w:pPr>
      <w:r>
        <w:t xml:space="preserve">OrderCompleted</w:t>
      </w:r>
    </w:p>
    <w:p>
      <w:pPr>
        <w:pStyle w:val="Compact"/>
        <w:numPr>
          <w:ilvl w:val="0"/>
          <w:numId w:val="1013"/>
        </w:numPr>
      </w:pPr>
      <w:r>
        <w:t xml:space="preserve">CustomerRegistered</w:t>
      </w:r>
    </w:p>
    <w:p>
      <w:pPr>
        <w:pStyle w:val="Compact"/>
        <w:numPr>
          <w:ilvl w:val="0"/>
          <w:numId w:val="1013"/>
        </w:numPr>
      </w:pPr>
      <w:r>
        <w:t xml:space="preserve">ProductUpdated</w:t>
      </w:r>
    </w:p>
    <w:p>
      <w:pPr>
        <w:pStyle w:val="FirstParagraph"/>
      </w:pPr>
      <w:r>
        <w:t xml:space="preserve">Facilita futuras integraciones y automatizaciones.</w:t>
      </w:r>
    </w:p>
    <w:p>
      <w:r>
        <w:pict>
          <v:rect style="width:0;height:1.5pt" o:hralign="center" o:hrstd="t" o:hr="t"/>
        </w:pict>
      </w:r>
    </w:p>
    <w:bookmarkEnd w:id="39"/>
    <w:bookmarkStart w:id="40" w:name="types"/>
    <w:p>
      <w:pPr>
        <w:pStyle w:val="Heading1"/>
      </w:pPr>
      <w:r>
        <w:t xml:space="preserve">Types</w:t>
      </w:r>
    </w:p>
    <w:p>
      <w:pPr>
        <w:pStyle w:val="FirstParagraph"/>
      </w:pPr>
      <w:r>
        <w:t xml:space="preserve">Tipos reutilizables para toda la plataforma.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4"/>
        </w:numPr>
      </w:pPr>
      <w:r>
        <w:t xml:space="preserve">EntityId</w:t>
      </w:r>
    </w:p>
    <w:p>
      <w:pPr>
        <w:pStyle w:val="Compact"/>
        <w:numPr>
          <w:ilvl w:val="0"/>
          <w:numId w:val="1014"/>
        </w:numPr>
      </w:pPr>
      <w:r>
        <w:t xml:space="preserve">Timestamp</w:t>
      </w:r>
    </w:p>
    <w:p>
      <w:pPr>
        <w:pStyle w:val="Compact"/>
        <w:numPr>
          <w:ilvl w:val="0"/>
          <w:numId w:val="1014"/>
        </w:numPr>
      </w:pPr>
      <w:r>
        <w:t xml:space="preserve">Email</w:t>
      </w:r>
    </w:p>
    <w:p>
      <w:pPr>
        <w:pStyle w:val="Compact"/>
        <w:numPr>
          <w:ilvl w:val="0"/>
          <w:numId w:val="1014"/>
        </w:numPr>
      </w:pPr>
      <w:r>
        <w:t xml:space="preserve">PhoneNumber</w:t>
      </w:r>
    </w:p>
    <w:p>
      <w:pPr>
        <w:pStyle w:val="Compact"/>
        <w:numPr>
          <w:ilvl w:val="0"/>
          <w:numId w:val="1014"/>
        </w:numPr>
      </w:pPr>
      <w:r>
        <w:t xml:space="preserve">Address</w:t>
      </w:r>
    </w:p>
    <w:p>
      <w:pPr>
        <w:pStyle w:val="Compact"/>
        <w:numPr>
          <w:ilvl w:val="0"/>
          <w:numId w:val="1014"/>
        </w:numPr>
      </w:pPr>
      <w:r>
        <w:t xml:space="preserve">PaginationResult</w:t>
      </w:r>
    </w:p>
    <w:p>
      <w:r>
        <w:pict>
          <v:rect style="width:0;height:1.5pt" o:hralign="center" o:hrstd="t" o:hr="t"/>
        </w:pict>
      </w:r>
    </w:p>
    <w:bookmarkEnd w:id="40"/>
    <w:bookmarkStart w:id="41" w:name="versioning"/>
    <w:p>
      <w:pPr>
        <w:pStyle w:val="Heading1"/>
      </w:pPr>
      <w:r>
        <w:t xml:space="preserve">Versioning</w:t>
      </w:r>
    </w:p>
    <w:p>
      <w:pPr>
        <w:pStyle w:val="FirstParagraph"/>
      </w:pPr>
      <w:r>
        <w:t xml:space="preserve">Elementos relacionados con el versionado de contratos y datos cuando sea necesario.</w:t>
      </w:r>
    </w:p>
    <w:p>
      <w:pPr>
        <w:pStyle w:val="BodyText"/>
      </w:pPr>
      <w:r>
        <w:t xml:space="preserve">Su objetivo es facilitar la evolución de la plataforma minimizando cambios incompatibles.</w:t>
      </w:r>
    </w:p>
    <w:p>
      <w:r>
        <w:pict>
          <v:rect style="width:0;height:1.5pt" o:hralign="center" o:hrstd="t" o:hr="t"/>
        </w:pict>
      </w:r>
    </w:p>
    <w:bookmarkEnd w:id="41"/>
    <w:bookmarkStart w:id="42" w:name="dependencias"/>
    <w:p>
      <w:pPr>
        <w:pStyle w:val="Heading1"/>
      </w:pPr>
      <w:r>
        <w:t xml:space="preserve">Dependencias</w:t>
      </w:r>
    </w:p>
    <w:p>
      <w:pPr>
        <w:pStyle w:val="FirstParagraph"/>
      </w:pPr>
      <w:r>
        <w:t xml:space="preserve">El Core no dependerá de módulos de negocio.</w:t>
      </w:r>
    </w:p>
    <w:p>
      <w:pPr>
        <w:pStyle w:val="BodyText"/>
      </w:pPr>
      <w:r>
        <w:t xml:space="preserve">Los módulos de negocio podrán depender del Core.</w:t>
      </w:r>
    </w:p>
    <w:p>
      <w:pPr>
        <w:pStyle w:val="SourceCode"/>
      </w:pPr>
      <w:r>
        <w:rPr>
          <w:rStyle w:val="VerbatimChar"/>
        </w:rPr>
        <w:t xml:space="preserve">Core</w:t>
      </w:r>
      <w:r>
        <w:br/>
      </w:r>
      <w:r>
        <w:rPr>
          <w:rStyle w:val="VerbatimChar"/>
        </w:rPr>
        <w:t xml:space="preserve"> ▲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Identity</w:t>
      </w:r>
      <w:r>
        <w:br/>
      </w:r>
      <w:r>
        <w:rPr>
          <w:rStyle w:val="VerbatimChar"/>
        </w:rPr>
        <w:t xml:space="preserve"> ├── Customers</w:t>
      </w:r>
      <w:r>
        <w:br/>
      </w:r>
      <w:r>
        <w:rPr>
          <w:rStyle w:val="VerbatimChar"/>
        </w:rPr>
        <w:t xml:space="preserve"> ├── Appointments</w:t>
      </w:r>
      <w:r>
        <w:br/>
      </w:r>
      <w:r>
        <w:rPr>
          <w:rStyle w:val="VerbatimChar"/>
        </w:rPr>
        <w:t xml:space="preserve"> ├── ECommerce</w:t>
      </w:r>
      <w:r>
        <w:br/>
      </w:r>
      <w:r>
        <w:rPr>
          <w:rStyle w:val="VerbatimChar"/>
        </w:rPr>
        <w:t xml:space="preserve"> ├── CRM</w:t>
      </w:r>
      <w:r>
        <w:br/>
      </w:r>
      <w:r>
        <w:rPr>
          <w:rStyle w:val="VerbatimChar"/>
        </w:rPr>
        <w:t xml:space="preserve"> ├── Analytics</w:t>
      </w:r>
      <w:r>
        <w:br/>
      </w:r>
      <w:r>
        <w:rPr>
          <w:rStyle w:val="VerbatimChar"/>
        </w:rPr>
        <w:t xml:space="preserve"> └── AI</w:t>
      </w:r>
    </w:p>
    <w:p>
      <w:pPr>
        <w:pStyle w:val="FirstParagraph"/>
      </w:pPr>
      <w:r>
        <w:t xml:space="preserve">Esta regla evita dependencias circulares.</w:t>
      </w:r>
    </w:p>
    <w:p>
      <w:r>
        <w:pict>
          <v:rect style="width:0;height:1.5pt" o:hralign="center" o:hrstd="t" o:hr="t"/>
        </w:pict>
      </w:r>
    </w:p>
    <w:bookmarkEnd w:id="42"/>
    <w:bookmarkStart w:id="43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15"/>
        </w:numPr>
      </w:pPr>
      <w:r>
        <w:t xml:space="preserve">Convertir el Core en un repositorio de utilidades sin organización.</w:t>
      </w:r>
    </w:p>
    <w:p>
      <w:pPr>
        <w:pStyle w:val="Compact"/>
        <w:numPr>
          <w:ilvl w:val="0"/>
          <w:numId w:val="1015"/>
        </w:numPr>
      </w:pPr>
      <w:r>
        <w:t xml:space="preserve">Incorporar lógica de negocio.</w:t>
      </w:r>
    </w:p>
    <w:p>
      <w:pPr>
        <w:pStyle w:val="Compact"/>
        <w:numPr>
          <w:ilvl w:val="0"/>
          <w:numId w:val="1015"/>
        </w:numPr>
      </w:pPr>
      <w:r>
        <w:t xml:space="preserve">Crear dependencias innecesarias.</w:t>
      </w:r>
    </w:p>
    <w:p>
      <w:pPr>
        <w:pStyle w:val="Compact"/>
        <w:numPr>
          <w:ilvl w:val="0"/>
          <w:numId w:val="1015"/>
        </w:numPr>
      </w:pPr>
      <w:r>
        <w:t xml:space="preserve">Romper la separación de responsabilidades.</w:t>
      </w:r>
    </w:p>
    <w:p>
      <w:pPr>
        <w:pStyle w:val="FirstParagraph"/>
      </w:pPr>
      <w:r>
        <w:t xml:space="preserve">Todo elemento del Core deberá justificarse por su reutilización y carácter transversal.</w:t>
      </w:r>
    </w:p>
    <w:p>
      <w:r>
        <w:pict>
          <v:rect style="width:0;height:1.5pt" o:hralign="center" o:hrstd="t" o:hr="t"/>
        </w:pict>
      </w:r>
    </w:p>
    <w:bookmarkEnd w:id="43"/>
    <w:bookmarkStart w:id="44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16"/>
        </w:numPr>
      </w:pPr>
      <w:r>
        <w:t xml:space="preserve">Arquitectura definida.</w:t>
      </w:r>
    </w:p>
    <w:p>
      <w:pPr>
        <w:pStyle w:val="Compact"/>
        <w:numPr>
          <w:ilvl w:val="0"/>
          <w:numId w:val="1016"/>
        </w:numPr>
      </w:pPr>
      <w:r>
        <w:t xml:space="preserve">Responsabilidades delimitadas.</w:t>
      </w:r>
    </w:p>
    <w:p>
      <w:pPr>
        <w:pStyle w:val="Compact"/>
        <w:numPr>
          <w:ilvl w:val="0"/>
          <w:numId w:val="1016"/>
        </w:numPr>
      </w:pPr>
      <w:r>
        <w:t xml:space="preserve">Dependencias establecidas.</w:t>
      </w:r>
    </w:p>
    <w:p>
      <w:pPr>
        <w:pStyle w:val="Compact"/>
        <w:numPr>
          <w:ilvl w:val="0"/>
          <w:numId w:val="1016"/>
        </w:numPr>
      </w:pPr>
      <w:r>
        <w:t xml:space="preserve">Organización aprobada.</w:t>
      </w:r>
    </w:p>
    <w:p>
      <w:pPr>
        <w:pStyle w:val="Compact"/>
        <w:numPr>
          <w:ilvl w:val="0"/>
          <w:numId w:val="1016"/>
        </w:numPr>
      </w:pPr>
      <w:r>
        <w:t xml:space="preserve">Manejo de errores planificado.</w:t>
      </w:r>
    </w:p>
    <w:p>
      <w:pPr>
        <w:pStyle w:val="Compact"/>
        <w:numPr>
          <w:ilvl w:val="0"/>
          <w:numId w:val="1016"/>
        </w:numPr>
      </w:pPr>
      <w:r>
        <w:t xml:space="preserve">Logging definido.</w:t>
      </w:r>
    </w:p>
    <w:p>
      <w:pPr>
        <w:pStyle w:val="Compact"/>
        <w:numPr>
          <w:ilvl w:val="0"/>
          <w:numId w:val="1016"/>
        </w:numPr>
      </w:pPr>
      <w:r>
        <w:t xml:space="preserve">Contratos compartidos definidos.</w:t>
      </w:r>
    </w:p>
    <w:p>
      <w:pPr>
        <w:pStyle w:val="Compact"/>
        <w:numPr>
          <w:ilvl w:val="0"/>
          <w:numId w:val="1016"/>
        </w:numPr>
      </w:pPr>
      <w:r>
        <w:t xml:space="preserve">Reglas de reutilización establecidas.</w:t>
      </w:r>
    </w:p>
    <w:p>
      <w:r>
        <w:pict>
          <v:rect style="width:0;height:1.5pt" o:hralign="center" o:hrstd="t" o:hr="t"/>
        </w:pict>
      </w:r>
    </w:p>
    <w:bookmarkEnd w:id="44"/>
    <w:bookmarkStart w:id="45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17"/>
        </w:numPr>
      </w:pPr>
      <w:r>
        <w:t xml:space="preserve">SOFTWARE_DEVELOPMENT_WORKFLOW.md</w:t>
      </w:r>
    </w:p>
    <w:p>
      <w:pPr>
        <w:pStyle w:val="Compact"/>
        <w:numPr>
          <w:ilvl w:val="0"/>
          <w:numId w:val="1017"/>
        </w:numPr>
      </w:pPr>
      <w:r>
        <w:t xml:space="preserve">A001_SYSTEM_ARCHITECTURE.md</w:t>
      </w:r>
    </w:p>
    <w:p>
      <w:pPr>
        <w:pStyle w:val="Compact"/>
        <w:numPr>
          <w:ilvl w:val="0"/>
          <w:numId w:val="1017"/>
        </w:numPr>
      </w:pPr>
      <w:r>
        <w:t xml:space="preserve">A002_FRONTEND_ARCHITECTURE.md</w:t>
      </w:r>
    </w:p>
    <w:p>
      <w:pPr>
        <w:pStyle w:val="Compact"/>
        <w:numPr>
          <w:ilvl w:val="0"/>
          <w:numId w:val="1017"/>
        </w:numPr>
      </w:pPr>
      <w:r>
        <w:t xml:space="preserve">DB001_FIRESTORE_DATABASE_ARCHITECTURE.md</w:t>
      </w:r>
    </w:p>
    <w:p>
      <w:pPr>
        <w:pStyle w:val="Compact"/>
        <w:numPr>
          <w:ilvl w:val="0"/>
          <w:numId w:val="1017"/>
        </w:numPr>
      </w:pPr>
      <w:r>
        <w:t xml:space="preserve">DB002_FIRESTORE_NAMING_AND_DOCUMENT_STANDARDS.md</w:t>
      </w:r>
    </w:p>
    <w:p>
      <w:r>
        <w:pict>
          <v:rect style="width:0;height:1.5pt" o:hralign="center" o:hrstd="t" o:hr="t"/>
        </w:pict>
      </w:r>
    </w:p>
    <w:bookmarkEnd w:id="45"/>
    <w:bookmarkStart w:id="46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arquitectura del núcleo compartido de la plataforma.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2026-06-30T16:45:38Z</dcterms:created>
  <dcterms:modified xsi:type="dcterms:W3CDTF">2026-06-30T16:45:38Z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