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RESOURCE006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de Firestore Security Rules para proteger el dominio Resources.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organizations/{organizationId}/resources/{resourceId}</w:t>
      </w:r>
    </w:p>
    <w:p>
      <w:pPr>
        <w:pStyle w:val="Heading3"/>
      </w:pPr>
      <w:r>
        <w:t>Lecturas</w:t>
      </w:r>
    </w:p>
    <w:p>
      <w:r>
        <w:t>Permitir únicamente a usuarios autenticados con permiso resources.read dentro de su organización.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autorizadas.</w:t>
      </w:r>
    </w:p>
    <w:p>
      <w:pPr>
        <w:pStyle w:val="Heading3"/>
      </w:pPr>
      <w:r>
        <w:t>Campos Protegidos</w:t>
      </w:r>
    </w:p>
    <w:p>
      <w:r>
        <w:t>id, organizationId, createdAt, createdBy, updatedAt y updatedBy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 e integridad de la ruta. No implementar lógica de negocio.</w:t>
      </w:r>
    </w:p>
    <w:p>
      <w:pPr>
        <w:pStyle w:val="Heading3"/>
      </w:pPr>
      <w:r>
        <w:t>Subcolecciones</w:t>
      </w:r>
    </w:p>
    <w:p>
      <w:r>
        <w:t>maintenance, documents, media, audit y timeline heredarán el contexto de seguridad.</w:t>
      </w:r>
    </w:p>
    <w:p>
      <w:pPr>
        <w:pStyle w:val="Heading3"/>
      </w:pPr>
      <w:r>
        <w:t>Eliminación</w:t>
      </w:r>
    </w:p>
    <w:p>
      <w:r>
        <w:t>No se permitirá eliminación física desde el cliente; solo archivado.</w:t>
      </w:r>
    </w:p>
    <w:p>
      <w:pPr>
        <w:pStyle w:val="Heading3"/>
      </w:pPr>
      <w:r>
        <w:t>Pruebas</w:t>
      </w:r>
    </w:p>
    <w:p>
      <w:r>
        <w:t>Validar accesos permitidos, denegados, multi-tenant y modificación de campos protegidos con Firebase Emulator Suite.</w:t>
      </w:r>
    </w:p>
    <w:p>
      <w:pPr>
        <w:pStyle w:val="Heading3"/>
      </w:pPr>
      <w:r>
        <w:t>Riesgos</w:t>
      </w:r>
    </w:p>
    <w:p>
      <w:r>
        <w:t>Reglas permisivas, acceso entre organizaciones, escrituras directas y duplicación de validaciones.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