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BAF1" w14:textId="4F0F3E17" w:rsidR="003D4F14" w:rsidRPr="000465AC" w:rsidRDefault="00542E25" w:rsidP="00E5100F">
      <w:pPr>
        <w:spacing w:line="360" w:lineRule="auto"/>
        <w:rPr>
          <w:rFonts w:ascii="Times New Roman" w:hAnsi="Times New Roman" w:cs="Times New Roman"/>
          <w:b/>
          <w:bCs/>
          <w:sz w:val="24"/>
          <w:szCs w:val="24"/>
          <w:lang w:val="en-IE"/>
        </w:rPr>
      </w:pPr>
      <w:r w:rsidRPr="000465AC">
        <w:rPr>
          <w:rFonts w:ascii="Times New Roman" w:hAnsi="Times New Roman" w:cs="Times New Roman"/>
          <w:b/>
          <w:bCs/>
          <w:sz w:val="24"/>
          <w:szCs w:val="24"/>
          <w:lang w:val="en-IE"/>
        </w:rPr>
        <w:t>Effects</w:t>
      </w:r>
      <w:r w:rsidR="00823A20" w:rsidRPr="000465AC">
        <w:rPr>
          <w:rFonts w:ascii="Times New Roman" w:hAnsi="Times New Roman" w:cs="Times New Roman"/>
          <w:b/>
          <w:bCs/>
          <w:sz w:val="24"/>
          <w:szCs w:val="24"/>
          <w:lang w:val="en-IE"/>
        </w:rPr>
        <w:t xml:space="preserve"> of</w:t>
      </w:r>
      <w:r w:rsidRPr="000465AC">
        <w:rPr>
          <w:rFonts w:ascii="Times New Roman" w:hAnsi="Times New Roman" w:cs="Times New Roman"/>
          <w:b/>
          <w:bCs/>
          <w:sz w:val="24"/>
          <w:szCs w:val="24"/>
          <w:lang w:val="en-IE"/>
        </w:rPr>
        <w:t xml:space="preserve"> Cannabidiol on</w:t>
      </w:r>
      <w:r w:rsidR="00BE3741" w:rsidRPr="000465AC">
        <w:rPr>
          <w:rFonts w:ascii="Times New Roman" w:hAnsi="Times New Roman" w:cs="Times New Roman"/>
          <w:b/>
          <w:bCs/>
          <w:sz w:val="24"/>
          <w:szCs w:val="24"/>
          <w:lang w:val="en-IE"/>
        </w:rPr>
        <w:t xml:space="preserve"> </w:t>
      </w:r>
      <w:r w:rsidR="00246F13" w:rsidRPr="000465AC">
        <w:rPr>
          <w:rFonts w:ascii="Times New Roman" w:hAnsi="Times New Roman" w:cs="Times New Roman"/>
          <w:b/>
          <w:bCs/>
          <w:sz w:val="24"/>
          <w:szCs w:val="24"/>
          <w:lang w:val="en-IE"/>
        </w:rPr>
        <w:t>S</w:t>
      </w:r>
      <w:r w:rsidR="00BE3741" w:rsidRPr="000465AC">
        <w:rPr>
          <w:rFonts w:ascii="Times New Roman" w:hAnsi="Times New Roman" w:cs="Times New Roman"/>
          <w:b/>
          <w:bCs/>
          <w:sz w:val="24"/>
          <w:szCs w:val="24"/>
          <w:lang w:val="en-IE"/>
        </w:rPr>
        <w:t xml:space="preserve">ocial </w:t>
      </w:r>
      <w:r w:rsidR="004919D2" w:rsidRPr="000465AC">
        <w:rPr>
          <w:rFonts w:ascii="Times New Roman" w:hAnsi="Times New Roman" w:cs="Times New Roman"/>
          <w:b/>
          <w:bCs/>
          <w:sz w:val="24"/>
          <w:szCs w:val="24"/>
          <w:lang w:val="en-IE"/>
        </w:rPr>
        <w:t>C</w:t>
      </w:r>
      <w:r w:rsidR="00246F13" w:rsidRPr="000465AC">
        <w:rPr>
          <w:rFonts w:ascii="Times New Roman" w:hAnsi="Times New Roman" w:cs="Times New Roman"/>
          <w:b/>
          <w:bCs/>
          <w:sz w:val="24"/>
          <w:szCs w:val="24"/>
          <w:lang w:val="en-IE"/>
        </w:rPr>
        <w:t>ognition</w:t>
      </w:r>
      <w:r w:rsidRPr="000465AC">
        <w:rPr>
          <w:rFonts w:ascii="Times New Roman" w:hAnsi="Times New Roman" w:cs="Times New Roman"/>
          <w:b/>
          <w:bCs/>
          <w:sz w:val="24"/>
          <w:szCs w:val="24"/>
          <w:lang w:val="en-IE"/>
        </w:rPr>
        <w:t xml:space="preserve"> </w:t>
      </w:r>
      <w:r w:rsidR="00EE2296" w:rsidRPr="000465AC">
        <w:rPr>
          <w:rFonts w:ascii="Times New Roman" w:hAnsi="Times New Roman" w:cs="Times New Roman"/>
          <w:b/>
          <w:bCs/>
          <w:sz w:val="24"/>
          <w:szCs w:val="24"/>
          <w:lang w:val="en-IE"/>
        </w:rPr>
        <w:t xml:space="preserve">and </w:t>
      </w:r>
      <w:r w:rsidR="00837A71" w:rsidRPr="000465AC">
        <w:rPr>
          <w:rFonts w:ascii="Times New Roman" w:hAnsi="Times New Roman" w:cs="Times New Roman"/>
          <w:b/>
          <w:bCs/>
          <w:sz w:val="24"/>
          <w:szCs w:val="24"/>
          <w:lang w:val="en-IE"/>
        </w:rPr>
        <w:t xml:space="preserve">Oxidative </w:t>
      </w:r>
      <w:r w:rsidR="004919D2" w:rsidRPr="000465AC">
        <w:rPr>
          <w:rFonts w:ascii="Times New Roman" w:hAnsi="Times New Roman" w:cs="Times New Roman"/>
          <w:b/>
          <w:bCs/>
          <w:sz w:val="24"/>
          <w:szCs w:val="24"/>
          <w:lang w:val="en-IE"/>
        </w:rPr>
        <w:t>S</w:t>
      </w:r>
      <w:r w:rsidR="00837A71" w:rsidRPr="000465AC">
        <w:rPr>
          <w:rFonts w:ascii="Times New Roman" w:hAnsi="Times New Roman" w:cs="Times New Roman"/>
          <w:b/>
          <w:bCs/>
          <w:sz w:val="24"/>
          <w:szCs w:val="24"/>
          <w:lang w:val="en-IE"/>
        </w:rPr>
        <w:t xml:space="preserve">tress </w:t>
      </w:r>
      <w:r w:rsidR="00742AC9" w:rsidRPr="000465AC">
        <w:rPr>
          <w:rFonts w:ascii="Times New Roman" w:hAnsi="Times New Roman" w:cs="Times New Roman"/>
          <w:b/>
          <w:bCs/>
          <w:sz w:val="24"/>
          <w:szCs w:val="24"/>
          <w:lang w:val="en-IE"/>
        </w:rPr>
        <w:t>I</w:t>
      </w:r>
      <w:r w:rsidR="000A0D1C" w:rsidRPr="000465AC">
        <w:rPr>
          <w:rFonts w:ascii="Times New Roman" w:hAnsi="Times New Roman" w:cs="Times New Roman"/>
          <w:b/>
          <w:bCs/>
          <w:sz w:val="24"/>
          <w:szCs w:val="24"/>
          <w:lang w:val="en-IE"/>
        </w:rPr>
        <w:t xml:space="preserve">ndices </w:t>
      </w:r>
      <w:r w:rsidR="006740C4" w:rsidRPr="000465AC">
        <w:rPr>
          <w:rFonts w:ascii="Times New Roman" w:hAnsi="Times New Roman" w:cs="Times New Roman"/>
          <w:b/>
          <w:bCs/>
          <w:sz w:val="24"/>
          <w:szCs w:val="24"/>
          <w:lang w:val="en-IE"/>
        </w:rPr>
        <w:t>i</w:t>
      </w:r>
      <w:r w:rsidRPr="000465AC">
        <w:rPr>
          <w:rFonts w:ascii="Times New Roman" w:hAnsi="Times New Roman" w:cs="Times New Roman"/>
          <w:b/>
          <w:bCs/>
          <w:sz w:val="24"/>
          <w:szCs w:val="24"/>
          <w:lang w:val="en-IE"/>
        </w:rPr>
        <w:t xml:space="preserve">n </w:t>
      </w:r>
      <w:r w:rsidR="000848ED" w:rsidRPr="000465AC">
        <w:rPr>
          <w:rFonts w:ascii="Times New Roman" w:hAnsi="Times New Roman" w:cs="Times New Roman"/>
          <w:b/>
          <w:bCs/>
          <w:sz w:val="24"/>
          <w:szCs w:val="24"/>
          <w:lang w:val="en-IE"/>
        </w:rPr>
        <w:t>a Social Isolation</w:t>
      </w:r>
      <w:r w:rsidR="002566D2" w:rsidRPr="000465AC">
        <w:rPr>
          <w:rFonts w:ascii="Times New Roman" w:hAnsi="Times New Roman" w:cs="Times New Roman"/>
          <w:b/>
          <w:bCs/>
          <w:sz w:val="24"/>
          <w:szCs w:val="24"/>
          <w:lang w:val="en-IE"/>
        </w:rPr>
        <w:t xml:space="preserve"> Animal</w:t>
      </w:r>
      <w:r w:rsidR="00014765" w:rsidRPr="000465AC">
        <w:rPr>
          <w:rFonts w:ascii="Times New Roman" w:hAnsi="Times New Roman" w:cs="Times New Roman"/>
          <w:b/>
          <w:bCs/>
          <w:sz w:val="24"/>
          <w:szCs w:val="24"/>
          <w:lang w:val="en-IE"/>
        </w:rPr>
        <w:t xml:space="preserve"> </w:t>
      </w:r>
      <w:r w:rsidR="00084DF8" w:rsidRPr="000465AC">
        <w:rPr>
          <w:rFonts w:ascii="Times New Roman" w:hAnsi="Times New Roman" w:cs="Times New Roman"/>
          <w:b/>
          <w:bCs/>
          <w:sz w:val="24"/>
          <w:szCs w:val="24"/>
          <w:lang w:val="en-IE"/>
        </w:rPr>
        <w:t>M</w:t>
      </w:r>
      <w:r w:rsidR="00014765" w:rsidRPr="000465AC">
        <w:rPr>
          <w:rFonts w:ascii="Times New Roman" w:hAnsi="Times New Roman" w:cs="Times New Roman"/>
          <w:b/>
          <w:bCs/>
          <w:sz w:val="24"/>
          <w:szCs w:val="24"/>
          <w:lang w:val="en-IE"/>
        </w:rPr>
        <w:t>odel</w:t>
      </w:r>
      <w:r w:rsidRPr="000465AC">
        <w:rPr>
          <w:rFonts w:ascii="Times New Roman" w:hAnsi="Times New Roman" w:cs="Times New Roman"/>
          <w:b/>
          <w:bCs/>
          <w:sz w:val="24"/>
          <w:szCs w:val="24"/>
          <w:lang w:val="en-IE"/>
        </w:rPr>
        <w:t xml:space="preserve"> of Schizophrenia</w:t>
      </w:r>
      <w:r w:rsidR="007517D0" w:rsidRPr="000465AC">
        <w:rPr>
          <w:rFonts w:ascii="Times New Roman" w:hAnsi="Times New Roman" w:cs="Times New Roman"/>
          <w:b/>
          <w:bCs/>
          <w:sz w:val="24"/>
          <w:szCs w:val="24"/>
          <w:lang w:val="en-IE"/>
        </w:rPr>
        <w:t xml:space="preserve"> </w:t>
      </w:r>
    </w:p>
    <w:p w14:paraId="0E460161" w14:textId="7473E5F9" w:rsidR="00FA0BA7" w:rsidRPr="000465AC" w:rsidRDefault="00FA0BA7" w:rsidP="00FA0BA7">
      <w:pPr>
        <w:spacing w:line="360" w:lineRule="auto"/>
        <w:jc w:val="both"/>
        <w:rPr>
          <w:rFonts w:ascii="Times New Roman" w:hAnsi="Times New Roman" w:cs="Times New Roman"/>
          <w:sz w:val="24"/>
          <w:szCs w:val="24"/>
          <w:lang w:val="en-IE"/>
        </w:rPr>
      </w:pPr>
      <w:bookmarkStart w:id="0" w:name="_Hlk68892105"/>
      <w:r w:rsidRPr="000465AC">
        <w:rPr>
          <w:rFonts w:ascii="Times New Roman" w:hAnsi="Times New Roman" w:cs="Times New Roman"/>
          <w:sz w:val="24"/>
          <w:szCs w:val="24"/>
          <w:lang w:val="en-IE"/>
        </w:rPr>
        <w:t>Jaiyeola Abiola Kajero</w:t>
      </w:r>
      <w:r w:rsidRPr="000465AC">
        <w:rPr>
          <w:rFonts w:ascii="Times New Roman" w:hAnsi="Times New Roman" w:cs="Times New Roman"/>
          <w:sz w:val="24"/>
          <w:szCs w:val="24"/>
          <w:vertAlign w:val="superscript"/>
          <w:lang w:val="en-IE"/>
        </w:rPr>
        <w:t>a</w:t>
      </w:r>
      <w:r w:rsidRPr="000465AC">
        <w:rPr>
          <w:rFonts w:ascii="Times New Roman" w:hAnsi="Times New Roman" w:cs="Times New Roman"/>
          <w:sz w:val="24"/>
          <w:szCs w:val="24"/>
          <w:lang w:val="en-IE"/>
        </w:rPr>
        <w:t xml:space="preserve"> , Soraya Seedat</w:t>
      </w:r>
      <w:r w:rsidRPr="000465AC">
        <w:rPr>
          <w:rFonts w:ascii="Times New Roman" w:hAnsi="Times New Roman" w:cs="Times New Roman"/>
          <w:sz w:val="24"/>
          <w:szCs w:val="24"/>
          <w:vertAlign w:val="superscript"/>
          <w:lang w:val="en-IE"/>
        </w:rPr>
        <w:t>b</w:t>
      </w:r>
      <w:r w:rsidRPr="000465AC">
        <w:rPr>
          <w:rFonts w:ascii="Times New Roman" w:hAnsi="Times New Roman" w:cs="Times New Roman"/>
          <w:sz w:val="24"/>
          <w:szCs w:val="24"/>
          <w:lang w:val="en-IE"/>
        </w:rPr>
        <w:t xml:space="preserve"> , Jude</w:t>
      </w:r>
      <w:r w:rsidR="008F04D1" w:rsidRPr="000465AC">
        <w:rPr>
          <w:rFonts w:ascii="Times New Roman" w:hAnsi="Times New Roman" w:cs="Times New Roman"/>
          <w:sz w:val="24"/>
          <w:szCs w:val="24"/>
          <w:lang w:val="en-IE"/>
        </w:rPr>
        <w:t xml:space="preserve"> U</w:t>
      </w:r>
      <w:r w:rsidRPr="000465AC">
        <w:rPr>
          <w:rFonts w:ascii="Times New Roman" w:hAnsi="Times New Roman" w:cs="Times New Roman"/>
          <w:sz w:val="24"/>
          <w:szCs w:val="24"/>
          <w:lang w:val="en-IE"/>
        </w:rPr>
        <w:t xml:space="preserve"> Ohaeri</w:t>
      </w:r>
      <w:r w:rsidRPr="000465AC">
        <w:rPr>
          <w:rFonts w:ascii="Times New Roman" w:hAnsi="Times New Roman" w:cs="Times New Roman"/>
          <w:sz w:val="24"/>
          <w:szCs w:val="24"/>
          <w:vertAlign w:val="superscript"/>
          <w:lang w:val="en-IE"/>
        </w:rPr>
        <w:t>c</w:t>
      </w:r>
      <w:r w:rsidRPr="000465AC">
        <w:rPr>
          <w:rFonts w:ascii="Times New Roman" w:hAnsi="Times New Roman" w:cs="Times New Roman"/>
          <w:sz w:val="24"/>
          <w:szCs w:val="24"/>
          <w:lang w:val="en-IE"/>
        </w:rPr>
        <w:t>, Abidemi Akindele</w:t>
      </w:r>
      <w:r w:rsidRPr="000465AC">
        <w:rPr>
          <w:rFonts w:ascii="Times New Roman" w:hAnsi="Times New Roman" w:cs="Times New Roman"/>
          <w:sz w:val="24"/>
          <w:szCs w:val="24"/>
          <w:vertAlign w:val="superscript"/>
          <w:lang w:val="en-IE"/>
        </w:rPr>
        <w:t>d</w:t>
      </w:r>
      <w:r w:rsidRPr="000465AC">
        <w:rPr>
          <w:rFonts w:ascii="Times New Roman" w:hAnsi="Times New Roman" w:cs="Times New Roman"/>
          <w:sz w:val="24"/>
          <w:szCs w:val="24"/>
          <w:lang w:val="en-IE"/>
        </w:rPr>
        <w:t xml:space="preserve"> and</w:t>
      </w:r>
    </w:p>
    <w:p w14:paraId="2EAF99A4" w14:textId="7A21299B" w:rsidR="00FA0BA7" w:rsidRPr="000465AC" w:rsidRDefault="00FA0BA7" w:rsidP="00FA0BA7">
      <w:pPr>
        <w:spacing w:line="360" w:lineRule="auto"/>
        <w:jc w:val="both"/>
        <w:rPr>
          <w:rFonts w:ascii="Times New Roman" w:hAnsi="Times New Roman" w:cs="Times New Roman"/>
          <w:sz w:val="24"/>
          <w:szCs w:val="24"/>
          <w:lang w:val="en-IE"/>
        </w:rPr>
      </w:pPr>
      <w:r w:rsidRPr="000465AC">
        <w:rPr>
          <w:rFonts w:ascii="Times New Roman" w:hAnsi="Times New Roman" w:cs="Times New Roman"/>
          <w:sz w:val="24"/>
          <w:szCs w:val="24"/>
          <w:lang w:val="en-IE"/>
        </w:rPr>
        <w:t>Oluwagbemiga Aina</w:t>
      </w:r>
      <w:r w:rsidRPr="000465AC">
        <w:rPr>
          <w:rFonts w:ascii="Times New Roman" w:hAnsi="Times New Roman" w:cs="Times New Roman"/>
          <w:sz w:val="24"/>
          <w:szCs w:val="24"/>
          <w:vertAlign w:val="superscript"/>
          <w:lang w:val="en-IE"/>
        </w:rPr>
        <w:t xml:space="preserve">e      </w:t>
      </w:r>
    </w:p>
    <w:bookmarkEnd w:id="0"/>
    <w:p w14:paraId="04338020" w14:textId="36D387C8" w:rsidR="00A7066B" w:rsidRPr="000465AC" w:rsidRDefault="00A7066B" w:rsidP="00A7066B">
      <w:pPr>
        <w:spacing w:after="200" w:line="360" w:lineRule="auto"/>
        <w:jc w:val="both"/>
        <w:rPr>
          <w:rFonts w:ascii="Times New Roman" w:eastAsiaTheme="minorEastAsia" w:hAnsi="Times New Roman" w:cs="Times New Roman"/>
          <w:sz w:val="24"/>
          <w:szCs w:val="24"/>
          <w:lang w:val="en-IE"/>
        </w:rPr>
      </w:pPr>
      <w:r w:rsidRPr="000465AC">
        <w:rPr>
          <w:rFonts w:ascii="Times New Roman" w:eastAsiaTheme="minorEastAsia" w:hAnsi="Times New Roman" w:cs="Times New Roman"/>
          <w:sz w:val="24"/>
          <w:szCs w:val="24"/>
          <w:lang w:val="en-IE"/>
        </w:rPr>
        <w:t>Federal Neuropsychiatric Hospital Yaba, Lagos, Nigeria</w:t>
      </w:r>
      <w:r w:rsidRPr="000465AC">
        <w:rPr>
          <w:rFonts w:ascii="Times New Roman" w:eastAsiaTheme="minorEastAsia" w:hAnsi="Times New Roman" w:cs="Times New Roman"/>
          <w:sz w:val="24"/>
          <w:szCs w:val="24"/>
          <w:vertAlign w:val="superscript"/>
          <w:lang w:val="en-IE"/>
        </w:rPr>
        <w:t>a</w:t>
      </w:r>
      <w:r w:rsidRPr="000465AC">
        <w:rPr>
          <w:rFonts w:ascii="Times New Roman" w:eastAsiaTheme="minorEastAsia" w:hAnsi="Times New Roman" w:cs="Times New Roman"/>
          <w:sz w:val="24"/>
          <w:szCs w:val="24"/>
          <w:lang w:val="en-IE"/>
        </w:rPr>
        <w:t>; Department of Psychiatry, Faculty of Medicine and Health Sciences, Stellenbosch University, Cape Town, South Africa</w:t>
      </w:r>
      <w:r w:rsidRPr="000465AC">
        <w:rPr>
          <w:rFonts w:ascii="Times New Roman" w:eastAsiaTheme="minorEastAsia" w:hAnsi="Times New Roman" w:cs="Times New Roman"/>
          <w:sz w:val="24"/>
          <w:szCs w:val="24"/>
          <w:vertAlign w:val="superscript"/>
          <w:lang w:val="en-IE"/>
        </w:rPr>
        <w:t>b</w:t>
      </w:r>
      <w:r w:rsidRPr="000465AC">
        <w:rPr>
          <w:rFonts w:ascii="Times New Roman" w:eastAsiaTheme="minorEastAsia" w:hAnsi="Times New Roman" w:cs="Times New Roman"/>
          <w:sz w:val="24"/>
          <w:szCs w:val="24"/>
          <w:lang w:val="en-IE"/>
        </w:rPr>
        <w:t>; Department of Psychological Medicine, College of Medicine</w:t>
      </w:r>
      <w:r w:rsidR="00E27479">
        <w:rPr>
          <w:rFonts w:ascii="Times New Roman" w:eastAsiaTheme="minorEastAsia" w:hAnsi="Times New Roman" w:cs="Times New Roman"/>
          <w:sz w:val="24"/>
          <w:szCs w:val="24"/>
          <w:lang w:val="en-IE"/>
        </w:rPr>
        <w:t>,</w:t>
      </w:r>
      <w:r w:rsidR="007E0847">
        <w:rPr>
          <w:rFonts w:ascii="Times New Roman" w:eastAsiaTheme="minorEastAsia" w:hAnsi="Times New Roman" w:cs="Times New Roman"/>
          <w:sz w:val="24"/>
          <w:szCs w:val="24"/>
          <w:lang w:val="en-IE"/>
        </w:rPr>
        <w:t xml:space="preserve"> </w:t>
      </w:r>
      <w:r w:rsidR="00D72506">
        <w:rPr>
          <w:rFonts w:ascii="Times New Roman" w:eastAsiaTheme="minorEastAsia" w:hAnsi="Times New Roman" w:cs="Times New Roman"/>
          <w:sz w:val="24"/>
          <w:szCs w:val="24"/>
          <w:lang w:val="en-IE"/>
        </w:rPr>
        <w:t xml:space="preserve">the </w:t>
      </w:r>
      <w:r w:rsidRPr="000465AC">
        <w:rPr>
          <w:rFonts w:ascii="Times New Roman" w:eastAsiaTheme="minorEastAsia" w:hAnsi="Times New Roman" w:cs="Times New Roman"/>
          <w:sz w:val="24"/>
          <w:szCs w:val="24"/>
          <w:lang w:val="en-IE"/>
        </w:rPr>
        <w:t>University of Nigeria Enugu Campus, Enugu State, Nigeria</w:t>
      </w:r>
      <w:r w:rsidRPr="000465AC">
        <w:rPr>
          <w:rFonts w:ascii="Times New Roman" w:eastAsiaTheme="minorEastAsia" w:hAnsi="Times New Roman" w:cs="Times New Roman"/>
          <w:sz w:val="24"/>
          <w:szCs w:val="24"/>
          <w:vertAlign w:val="superscript"/>
          <w:lang w:val="en-IE"/>
        </w:rPr>
        <w:t>c</w:t>
      </w:r>
      <w:r w:rsidRPr="000465AC">
        <w:rPr>
          <w:rFonts w:ascii="Times New Roman" w:eastAsiaTheme="minorEastAsia" w:hAnsi="Times New Roman" w:cs="Times New Roman"/>
          <w:sz w:val="24"/>
          <w:szCs w:val="24"/>
          <w:lang w:val="en-IE"/>
        </w:rPr>
        <w:t>; Department of Pharmacology, Therapeutics &amp; Toxicology, Faculty of Basic Medical Sciences, College of Medicine, University of Lagos, Lagos, Nigeria</w:t>
      </w:r>
      <w:r w:rsidRPr="000465AC">
        <w:rPr>
          <w:rFonts w:ascii="Times New Roman" w:eastAsiaTheme="minorEastAsia" w:hAnsi="Times New Roman" w:cs="Times New Roman"/>
          <w:sz w:val="24"/>
          <w:szCs w:val="24"/>
          <w:vertAlign w:val="superscript"/>
          <w:lang w:val="en-IE"/>
        </w:rPr>
        <w:t>d</w:t>
      </w:r>
      <w:r w:rsidRPr="000465AC">
        <w:rPr>
          <w:rFonts w:ascii="Times New Roman" w:eastAsiaTheme="minorEastAsia" w:hAnsi="Times New Roman" w:cs="Times New Roman"/>
          <w:sz w:val="24"/>
          <w:szCs w:val="24"/>
          <w:lang w:val="en-IE"/>
        </w:rPr>
        <w:t>; Department of Biochemistry and Nutrition, Nigerian Institute of Medical Research</w:t>
      </w:r>
      <w:r w:rsidR="00702B54" w:rsidRPr="000465AC">
        <w:rPr>
          <w:rFonts w:ascii="Times New Roman" w:eastAsiaTheme="minorEastAsia" w:hAnsi="Times New Roman" w:cs="Times New Roman"/>
          <w:sz w:val="24"/>
          <w:szCs w:val="24"/>
          <w:lang w:val="en-IE"/>
        </w:rPr>
        <w:t>,</w:t>
      </w:r>
      <w:r w:rsidRPr="000465AC">
        <w:rPr>
          <w:rFonts w:ascii="Times New Roman" w:eastAsiaTheme="minorEastAsia" w:hAnsi="Times New Roman" w:cs="Times New Roman"/>
          <w:sz w:val="24"/>
          <w:szCs w:val="24"/>
          <w:lang w:val="en-IE"/>
        </w:rPr>
        <w:t xml:space="preserve"> Yaba</w:t>
      </w:r>
      <w:r w:rsidR="00702B54" w:rsidRPr="000465AC">
        <w:rPr>
          <w:rFonts w:ascii="Times New Roman" w:eastAsiaTheme="minorEastAsia" w:hAnsi="Times New Roman" w:cs="Times New Roman"/>
          <w:sz w:val="24"/>
          <w:szCs w:val="24"/>
          <w:lang w:val="en-IE"/>
        </w:rPr>
        <w:t>,</w:t>
      </w:r>
      <w:r w:rsidRPr="000465AC">
        <w:rPr>
          <w:rFonts w:ascii="Times New Roman" w:eastAsiaTheme="minorEastAsia" w:hAnsi="Times New Roman" w:cs="Times New Roman"/>
          <w:sz w:val="24"/>
          <w:szCs w:val="24"/>
          <w:lang w:val="en-IE"/>
        </w:rPr>
        <w:t xml:space="preserve"> Lagos,  Nigeria</w:t>
      </w:r>
      <w:r w:rsidRPr="000465AC">
        <w:rPr>
          <w:rFonts w:ascii="Times New Roman" w:eastAsiaTheme="minorEastAsia" w:hAnsi="Times New Roman" w:cs="Times New Roman"/>
          <w:sz w:val="24"/>
          <w:szCs w:val="24"/>
          <w:vertAlign w:val="superscript"/>
          <w:lang w:val="en-IE"/>
        </w:rPr>
        <w:t>e</w:t>
      </w:r>
    </w:p>
    <w:p w14:paraId="2DA24B51" w14:textId="77777777" w:rsidR="00FA0BA7" w:rsidRPr="000465AC" w:rsidRDefault="00FA0BA7" w:rsidP="00E5100F">
      <w:pPr>
        <w:spacing w:line="360" w:lineRule="auto"/>
        <w:rPr>
          <w:rFonts w:ascii="Times New Roman" w:hAnsi="Times New Roman" w:cs="Times New Roman"/>
          <w:sz w:val="24"/>
          <w:szCs w:val="24"/>
          <w:lang w:val="en-IE"/>
        </w:rPr>
      </w:pPr>
    </w:p>
    <w:p w14:paraId="121726DA" w14:textId="5DC97184" w:rsidR="00F627BB" w:rsidRPr="00B12D04" w:rsidRDefault="00F64FA5" w:rsidP="00F627BB">
      <w:pPr>
        <w:spacing w:line="360" w:lineRule="auto"/>
        <w:rPr>
          <w:rFonts w:ascii="Times New Roman" w:hAnsi="Times New Roman" w:cs="Times New Roman"/>
          <w:b/>
          <w:bCs/>
          <w:sz w:val="24"/>
          <w:szCs w:val="24"/>
        </w:rPr>
      </w:pPr>
      <w:r w:rsidRPr="00B12D04">
        <w:rPr>
          <w:rFonts w:ascii="Times New Roman" w:hAnsi="Times New Roman" w:cs="Times New Roman"/>
          <w:b/>
          <w:bCs/>
          <w:sz w:val="24"/>
          <w:szCs w:val="24"/>
        </w:rPr>
        <w:t xml:space="preserve">Running title: </w:t>
      </w:r>
      <w:r w:rsidR="00A411FF" w:rsidRPr="000465AC">
        <w:rPr>
          <w:rFonts w:ascii="Times New Roman" w:hAnsi="Times New Roman" w:cs="Times New Roman"/>
          <w:b/>
          <w:bCs/>
          <w:sz w:val="24"/>
          <w:szCs w:val="24"/>
          <w:lang w:val="en-IE"/>
        </w:rPr>
        <w:t>Effects of Cannabidiol on Social Cognition and Oxidative Stress</w:t>
      </w:r>
    </w:p>
    <w:p w14:paraId="1D3A2CD3" w14:textId="353EE2E6" w:rsidR="00F627BB" w:rsidRPr="00206EC0" w:rsidRDefault="00F627BB" w:rsidP="00F627BB">
      <w:pPr>
        <w:spacing w:line="360" w:lineRule="auto"/>
        <w:rPr>
          <w:rFonts w:ascii="Times New Roman" w:hAnsi="Times New Roman" w:cs="Times New Roman"/>
          <w:sz w:val="24"/>
          <w:szCs w:val="24"/>
        </w:rPr>
      </w:pPr>
      <w:bookmarkStart w:id="1" w:name="_Hlk133238997"/>
      <w:r w:rsidRPr="00206EC0">
        <w:rPr>
          <w:rFonts w:ascii="Times New Roman" w:hAnsi="Times New Roman" w:cs="Times New Roman"/>
          <w:sz w:val="24"/>
          <w:szCs w:val="24"/>
        </w:rPr>
        <w:t xml:space="preserve">Corresponding author: Jaiyeola Abiola </w:t>
      </w:r>
      <w:r w:rsidR="008358EF" w:rsidRPr="00206EC0">
        <w:rPr>
          <w:rFonts w:ascii="Times New Roman" w:hAnsi="Times New Roman" w:cs="Times New Roman"/>
          <w:sz w:val="24"/>
          <w:szCs w:val="24"/>
        </w:rPr>
        <w:t>K</w:t>
      </w:r>
      <w:r w:rsidR="008358EF">
        <w:rPr>
          <w:rFonts w:ascii="Times New Roman" w:hAnsi="Times New Roman" w:cs="Times New Roman"/>
          <w:sz w:val="24"/>
          <w:szCs w:val="24"/>
        </w:rPr>
        <w:t>AJERO</w:t>
      </w:r>
    </w:p>
    <w:p w14:paraId="5BD653E5"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Telephone number: +2348037140976</w:t>
      </w:r>
    </w:p>
    <w:p w14:paraId="485D6FB4"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P.M.B 2008 Yaba Nigeria</w:t>
      </w:r>
    </w:p>
    <w:p w14:paraId="43931B5D"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jaiyeolakajero@yahoo.com</w:t>
      </w:r>
    </w:p>
    <w:bookmarkEnd w:id="1"/>
    <w:p w14:paraId="7D8DA9DB" w14:textId="77777777" w:rsidR="00F627BB" w:rsidRPr="00206EC0" w:rsidRDefault="00F627BB" w:rsidP="00F627BB">
      <w:pPr>
        <w:spacing w:line="360" w:lineRule="auto"/>
        <w:rPr>
          <w:rFonts w:ascii="Times New Roman" w:hAnsi="Times New Roman" w:cs="Times New Roman"/>
          <w:sz w:val="24"/>
          <w:szCs w:val="24"/>
        </w:rPr>
      </w:pPr>
    </w:p>
    <w:p w14:paraId="3EBA260D" w14:textId="7CE98088"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Author: Soraya S</w:t>
      </w:r>
      <w:r w:rsidR="00647718">
        <w:rPr>
          <w:rFonts w:ascii="Times New Roman" w:hAnsi="Times New Roman" w:cs="Times New Roman"/>
          <w:sz w:val="24"/>
          <w:szCs w:val="24"/>
        </w:rPr>
        <w:t>EEDAT</w:t>
      </w:r>
      <w:r w:rsidRPr="00206EC0">
        <w:rPr>
          <w:rFonts w:ascii="Times New Roman" w:hAnsi="Times New Roman" w:cs="Times New Roman"/>
          <w:sz w:val="24"/>
          <w:szCs w:val="24"/>
        </w:rPr>
        <w:t xml:space="preserve"> </w:t>
      </w:r>
    </w:p>
    <w:p w14:paraId="0652A55B"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PO Box 241. Cape Town 8000. South Africa</w:t>
      </w:r>
    </w:p>
    <w:p w14:paraId="2B9E455D"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Physical address: Francie van Zijl Drive Tygerberg 7505. Cape Town South Africa</w:t>
      </w:r>
    </w:p>
    <w:p w14:paraId="71D7C830"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sseedat@sun.ac.za</w:t>
      </w:r>
    </w:p>
    <w:p w14:paraId="7E27DD9C" w14:textId="77777777" w:rsidR="00F627BB" w:rsidRPr="00206EC0" w:rsidRDefault="00F627BB" w:rsidP="00F627BB">
      <w:pPr>
        <w:spacing w:line="360" w:lineRule="auto"/>
        <w:rPr>
          <w:rFonts w:ascii="Times New Roman" w:hAnsi="Times New Roman" w:cs="Times New Roman"/>
          <w:sz w:val="24"/>
          <w:szCs w:val="24"/>
        </w:rPr>
      </w:pPr>
    </w:p>
    <w:p w14:paraId="5A6D9365" w14:textId="7C779056"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Author: Jude U O</w:t>
      </w:r>
      <w:r w:rsidR="00647718">
        <w:rPr>
          <w:rFonts w:ascii="Times New Roman" w:hAnsi="Times New Roman" w:cs="Times New Roman"/>
          <w:sz w:val="24"/>
          <w:szCs w:val="24"/>
        </w:rPr>
        <w:t>HAERI</w:t>
      </w:r>
      <w:r w:rsidRPr="00206EC0">
        <w:rPr>
          <w:rFonts w:ascii="Times New Roman" w:hAnsi="Times New Roman" w:cs="Times New Roman"/>
          <w:sz w:val="24"/>
          <w:szCs w:val="24"/>
        </w:rPr>
        <w:t xml:space="preserve">  </w:t>
      </w:r>
    </w:p>
    <w:p w14:paraId="38BC6EEC"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P.O. Box 3236</w:t>
      </w:r>
    </w:p>
    <w:p w14:paraId="2FF8166C"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lastRenderedPageBreak/>
        <w:t xml:space="preserve">Permanent address: Department of Psychological Medicine, </w:t>
      </w:r>
      <w:r>
        <w:rPr>
          <w:rFonts w:ascii="Times New Roman" w:hAnsi="Times New Roman" w:cs="Times New Roman"/>
          <w:sz w:val="24"/>
          <w:szCs w:val="24"/>
        </w:rPr>
        <w:t xml:space="preserve">the </w:t>
      </w:r>
      <w:r w:rsidRPr="00206EC0">
        <w:rPr>
          <w:rFonts w:ascii="Times New Roman" w:hAnsi="Times New Roman" w:cs="Times New Roman"/>
          <w:sz w:val="24"/>
          <w:szCs w:val="24"/>
        </w:rPr>
        <w:t xml:space="preserve">University of Nigeria    Teaching Hospital, Enugu, Enugu State, Nigeria  </w:t>
      </w:r>
    </w:p>
    <w:p w14:paraId="5B80FA09"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judeohaeri@hotmail.com</w:t>
      </w:r>
    </w:p>
    <w:p w14:paraId="7E050C13" w14:textId="77777777" w:rsidR="00F627BB" w:rsidRPr="00206EC0" w:rsidRDefault="00F627BB" w:rsidP="00F627BB">
      <w:pPr>
        <w:spacing w:line="360" w:lineRule="auto"/>
        <w:rPr>
          <w:rFonts w:ascii="Times New Roman" w:hAnsi="Times New Roman" w:cs="Times New Roman"/>
          <w:sz w:val="24"/>
          <w:szCs w:val="24"/>
        </w:rPr>
      </w:pPr>
    </w:p>
    <w:p w14:paraId="22AD28D2" w14:textId="0AAA75F5"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Author: </w:t>
      </w:r>
      <w:r w:rsidR="007E301C">
        <w:rPr>
          <w:rFonts w:ascii="Times New Roman" w:hAnsi="Times New Roman" w:cs="Times New Roman"/>
          <w:sz w:val="24"/>
          <w:szCs w:val="24"/>
        </w:rPr>
        <w:t xml:space="preserve">Dr </w:t>
      </w:r>
      <w:r w:rsidRPr="00206EC0">
        <w:rPr>
          <w:rFonts w:ascii="Times New Roman" w:hAnsi="Times New Roman" w:cs="Times New Roman"/>
          <w:sz w:val="24"/>
          <w:szCs w:val="24"/>
        </w:rPr>
        <w:t>Abidemi A</w:t>
      </w:r>
      <w:r w:rsidR="00647718">
        <w:rPr>
          <w:rFonts w:ascii="Times New Roman" w:hAnsi="Times New Roman" w:cs="Times New Roman"/>
          <w:sz w:val="24"/>
          <w:szCs w:val="24"/>
        </w:rPr>
        <w:t>KINDELE</w:t>
      </w:r>
      <w:r w:rsidRPr="00206EC0">
        <w:rPr>
          <w:rFonts w:ascii="Times New Roman" w:hAnsi="Times New Roman" w:cs="Times New Roman"/>
          <w:sz w:val="24"/>
          <w:szCs w:val="24"/>
        </w:rPr>
        <w:t xml:space="preserve"> </w:t>
      </w:r>
    </w:p>
    <w:p w14:paraId="6803B3C3"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Private Mail Bag 12003, Lagos, Nigeria.</w:t>
      </w:r>
    </w:p>
    <w:p w14:paraId="711437DF"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Permanent address: Faculty of Basic Medical Sciences, Department of Pharmacology, Therapeutics &amp; Toxicology, College of Medicine, University of Lagos, Lagos, Nigeria</w:t>
      </w:r>
    </w:p>
    <w:p w14:paraId="2FB065C4"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Email Address: aj_akindele@yahoo.com; jakindele@unilag.edu.ng</w:t>
      </w:r>
    </w:p>
    <w:p w14:paraId="1D3CDE81" w14:textId="77777777" w:rsidR="00F627BB" w:rsidRPr="00206EC0" w:rsidRDefault="00F627BB" w:rsidP="00F627BB">
      <w:pPr>
        <w:spacing w:line="360" w:lineRule="auto"/>
        <w:rPr>
          <w:rFonts w:ascii="Times New Roman" w:hAnsi="Times New Roman" w:cs="Times New Roman"/>
          <w:sz w:val="24"/>
          <w:szCs w:val="24"/>
        </w:rPr>
      </w:pPr>
    </w:p>
    <w:p w14:paraId="4330CD96" w14:textId="54C9E0E3"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Author : Dr Oluwagbemiga A</w:t>
      </w:r>
      <w:r w:rsidR="00647718">
        <w:rPr>
          <w:rFonts w:ascii="Times New Roman" w:hAnsi="Times New Roman" w:cs="Times New Roman"/>
          <w:sz w:val="24"/>
          <w:szCs w:val="24"/>
        </w:rPr>
        <w:t>INA</w:t>
      </w:r>
      <w:r w:rsidRPr="00206EC0">
        <w:rPr>
          <w:rFonts w:ascii="Times New Roman" w:hAnsi="Times New Roman" w:cs="Times New Roman"/>
          <w:sz w:val="24"/>
          <w:szCs w:val="24"/>
        </w:rPr>
        <w:t xml:space="preserve"> </w:t>
      </w:r>
    </w:p>
    <w:p w14:paraId="424BBB59"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Postal address:  Nigerian Institute of Medical Research 6, Edmund </w:t>
      </w:r>
      <w:r>
        <w:rPr>
          <w:rFonts w:ascii="Times New Roman" w:hAnsi="Times New Roman" w:cs="Times New Roman"/>
          <w:sz w:val="24"/>
          <w:szCs w:val="24"/>
        </w:rPr>
        <w:t>Crescent</w:t>
      </w:r>
      <w:r w:rsidRPr="00206EC0">
        <w:rPr>
          <w:rFonts w:ascii="Times New Roman" w:hAnsi="Times New Roman" w:cs="Times New Roman"/>
          <w:sz w:val="24"/>
          <w:szCs w:val="24"/>
        </w:rPr>
        <w:t xml:space="preserve"> off Murtala Mohammed </w:t>
      </w:r>
      <w:r>
        <w:rPr>
          <w:rFonts w:ascii="Times New Roman" w:hAnsi="Times New Roman" w:cs="Times New Roman"/>
          <w:sz w:val="24"/>
          <w:szCs w:val="24"/>
        </w:rPr>
        <w:t>Way</w:t>
      </w:r>
      <w:r w:rsidRPr="00206EC0">
        <w:rPr>
          <w:rFonts w:ascii="Times New Roman" w:hAnsi="Times New Roman" w:cs="Times New Roman"/>
          <w:sz w:val="24"/>
          <w:szCs w:val="24"/>
        </w:rPr>
        <w:t xml:space="preserve"> P.M.B. 2013 Yaba Lagos</w:t>
      </w:r>
    </w:p>
    <w:p w14:paraId="6E5F2696" w14:textId="77777777" w:rsidR="00F627BB" w:rsidRPr="00206EC0"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Permanent address: 6 Edmund Cres, Yaba 100001, Lagos, Nigeria.</w:t>
      </w:r>
    </w:p>
    <w:p w14:paraId="53583FDA" w14:textId="25434081" w:rsidR="00F627BB" w:rsidRDefault="00F627BB" w:rsidP="00F627BB">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Email Address: </w:t>
      </w:r>
      <w:hyperlink r:id="rId8" w:history="1">
        <w:r w:rsidR="007451EC" w:rsidRPr="005C1F50">
          <w:rPr>
            <w:rStyle w:val="Hyperlink"/>
            <w:rFonts w:ascii="Times New Roman" w:hAnsi="Times New Roman" w:cs="Times New Roman"/>
            <w:sz w:val="24"/>
            <w:szCs w:val="24"/>
          </w:rPr>
          <w:t>gbengaaina2003@yahoo.com</w:t>
        </w:r>
      </w:hyperlink>
    </w:p>
    <w:p w14:paraId="0342655D" w14:textId="77777777" w:rsidR="007F6126" w:rsidRDefault="007F6126" w:rsidP="007451EC">
      <w:pPr>
        <w:spacing w:line="360" w:lineRule="auto"/>
        <w:rPr>
          <w:rFonts w:ascii="Times New Roman" w:hAnsi="Times New Roman" w:cs="Times New Roman"/>
          <w:sz w:val="24"/>
          <w:szCs w:val="24"/>
        </w:rPr>
      </w:pPr>
    </w:p>
    <w:p w14:paraId="6BB95041" w14:textId="48D3DFED" w:rsidR="007451EC" w:rsidRPr="00206EC0" w:rsidRDefault="007451EC" w:rsidP="007451EC">
      <w:pPr>
        <w:spacing w:line="360" w:lineRule="auto"/>
        <w:rPr>
          <w:rFonts w:ascii="Times New Roman" w:hAnsi="Times New Roman" w:cs="Times New Roman"/>
          <w:sz w:val="24"/>
          <w:szCs w:val="24"/>
        </w:rPr>
      </w:pPr>
      <w:r>
        <w:rPr>
          <w:rFonts w:ascii="Times New Roman" w:hAnsi="Times New Roman" w:cs="Times New Roman"/>
          <w:sz w:val="24"/>
          <w:szCs w:val="24"/>
        </w:rPr>
        <w:t>Request for reprint</w:t>
      </w:r>
      <w:r w:rsidRPr="00206EC0">
        <w:rPr>
          <w:rFonts w:ascii="Times New Roman" w:hAnsi="Times New Roman" w:cs="Times New Roman"/>
          <w:sz w:val="24"/>
          <w:szCs w:val="24"/>
        </w:rPr>
        <w:t>: Jaiyeola Abiola K</w:t>
      </w:r>
      <w:r>
        <w:rPr>
          <w:rFonts w:ascii="Times New Roman" w:hAnsi="Times New Roman" w:cs="Times New Roman"/>
          <w:sz w:val="24"/>
          <w:szCs w:val="24"/>
        </w:rPr>
        <w:t>AJERO</w:t>
      </w:r>
    </w:p>
    <w:p w14:paraId="3F48B4F1" w14:textId="77777777" w:rsidR="007451EC" w:rsidRPr="00206EC0" w:rsidRDefault="007451EC" w:rsidP="007451EC">
      <w:pPr>
        <w:spacing w:line="360" w:lineRule="auto"/>
        <w:rPr>
          <w:rFonts w:ascii="Times New Roman" w:hAnsi="Times New Roman" w:cs="Times New Roman"/>
          <w:sz w:val="24"/>
          <w:szCs w:val="24"/>
        </w:rPr>
      </w:pPr>
      <w:r w:rsidRPr="00206EC0">
        <w:rPr>
          <w:rFonts w:ascii="Times New Roman" w:hAnsi="Times New Roman" w:cs="Times New Roman"/>
          <w:sz w:val="24"/>
          <w:szCs w:val="24"/>
        </w:rPr>
        <w:t>Telephone number: +2348037140976</w:t>
      </w:r>
    </w:p>
    <w:p w14:paraId="6352479B" w14:textId="77777777" w:rsidR="007451EC" w:rsidRPr="00206EC0" w:rsidRDefault="007451EC" w:rsidP="007451EC">
      <w:pPr>
        <w:spacing w:line="360" w:lineRule="auto"/>
        <w:rPr>
          <w:rFonts w:ascii="Times New Roman" w:hAnsi="Times New Roman" w:cs="Times New Roman"/>
          <w:sz w:val="24"/>
          <w:szCs w:val="24"/>
        </w:rPr>
      </w:pPr>
      <w:r w:rsidRPr="00206EC0">
        <w:rPr>
          <w:rFonts w:ascii="Times New Roman" w:hAnsi="Times New Roman" w:cs="Times New Roman"/>
          <w:sz w:val="24"/>
          <w:szCs w:val="24"/>
        </w:rPr>
        <w:t>Postal address:  P.M.B 2008 Yaba Nigeria</w:t>
      </w:r>
    </w:p>
    <w:p w14:paraId="6691FF24" w14:textId="0256DCBD" w:rsidR="007451EC" w:rsidRDefault="007451EC" w:rsidP="007451EC">
      <w:pPr>
        <w:spacing w:line="360" w:lineRule="auto"/>
        <w:rPr>
          <w:rFonts w:ascii="Times New Roman" w:hAnsi="Times New Roman" w:cs="Times New Roman"/>
          <w:sz w:val="24"/>
          <w:szCs w:val="24"/>
        </w:rPr>
      </w:pPr>
      <w:r w:rsidRPr="00206EC0">
        <w:rPr>
          <w:rFonts w:ascii="Times New Roman" w:hAnsi="Times New Roman" w:cs="Times New Roman"/>
          <w:sz w:val="24"/>
          <w:szCs w:val="24"/>
        </w:rPr>
        <w:t xml:space="preserve">Email Address: </w:t>
      </w:r>
      <w:hyperlink r:id="rId9" w:history="1">
        <w:r w:rsidR="007F6126" w:rsidRPr="005C1F50">
          <w:rPr>
            <w:rStyle w:val="Hyperlink"/>
            <w:rFonts w:ascii="Times New Roman" w:hAnsi="Times New Roman" w:cs="Times New Roman"/>
            <w:sz w:val="24"/>
            <w:szCs w:val="24"/>
          </w:rPr>
          <w:t>jaiyeolakajero@yahoo.com</w:t>
        </w:r>
      </w:hyperlink>
    </w:p>
    <w:p w14:paraId="4753C4EA" w14:textId="77777777" w:rsidR="001F6014" w:rsidRDefault="001F6014" w:rsidP="007F6126">
      <w:pPr>
        <w:spacing w:line="360" w:lineRule="auto"/>
        <w:rPr>
          <w:rFonts w:ascii="Times New Roman" w:hAnsi="Times New Roman" w:cs="Times New Roman"/>
          <w:sz w:val="24"/>
          <w:szCs w:val="24"/>
          <w:lang w:val="en-IE"/>
        </w:rPr>
      </w:pPr>
    </w:p>
    <w:p w14:paraId="2E6829E2" w14:textId="77777777" w:rsidR="001F6014" w:rsidRDefault="001F6014" w:rsidP="007F6126">
      <w:pPr>
        <w:spacing w:line="360" w:lineRule="auto"/>
        <w:rPr>
          <w:rFonts w:ascii="Times New Roman" w:hAnsi="Times New Roman" w:cs="Times New Roman"/>
          <w:sz w:val="24"/>
          <w:szCs w:val="24"/>
          <w:lang w:val="en-IE"/>
        </w:rPr>
      </w:pPr>
    </w:p>
    <w:p w14:paraId="54A33AC7" w14:textId="77777777" w:rsidR="001F6014" w:rsidRDefault="001F6014" w:rsidP="007F6126">
      <w:pPr>
        <w:spacing w:line="360" w:lineRule="auto"/>
        <w:rPr>
          <w:rFonts w:ascii="Times New Roman" w:hAnsi="Times New Roman" w:cs="Times New Roman"/>
          <w:sz w:val="24"/>
          <w:szCs w:val="24"/>
          <w:lang w:val="en-IE"/>
        </w:rPr>
      </w:pPr>
    </w:p>
    <w:p w14:paraId="0C3FE294" w14:textId="77777777" w:rsidR="001F6014" w:rsidRDefault="001F6014" w:rsidP="007F6126">
      <w:pPr>
        <w:spacing w:line="360" w:lineRule="auto"/>
        <w:rPr>
          <w:rFonts w:ascii="Times New Roman" w:hAnsi="Times New Roman" w:cs="Times New Roman"/>
          <w:sz w:val="24"/>
          <w:szCs w:val="24"/>
          <w:lang w:val="en-IE"/>
        </w:rPr>
      </w:pPr>
    </w:p>
    <w:p w14:paraId="091C175B" w14:textId="77777777" w:rsidR="001F6014" w:rsidRDefault="001F6014" w:rsidP="007F6126">
      <w:pPr>
        <w:spacing w:line="360" w:lineRule="auto"/>
        <w:rPr>
          <w:rFonts w:ascii="Times New Roman" w:hAnsi="Times New Roman" w:cs="Times New Roman"/>
          <w:sz w:val="24"/>
          <w:szCs w:val="24"/>
          <w:lang w:val="en-IE"/>
        </w:rPr>
      </w:pPr>
    </w:p>
    <w:p w14:paraId="71586AE2" w14:textId="09E3F434" w:rsidR="007F6126" w:rsidRPr="007F6126" w:rsidRDefault="007F6126" w:rsidP="007F6126">
      <w:pPr>
        <w:spacing w:line="360" w:lineRule="auto"/>
        <w:rPr>
          <w:rFonts w:ascii="Times New Roman" w:hAnsi="Times New Roman" w:cs="Times New Roman"/>
          <w:sz w:val="24"/>
          <w:szCs w:val="24"/>
          <w:lang w:val="en-IE"/>
        </w:rPr>
      </w:pPr>
      <w:r w:rsidRPr="007F6126">
        <w:rPr>
          <w:rFonts w:ascii="Times New Roman" w:hAnsi="Times New Roman" w:cs="Times New Roman"/>
          <w:sz w:val="24"/>
          <w:szCs w:val="24"/>
          <w:lang w:val="en-IE"/>
        </w:rPr>
        <w:lastRenderedPageBreak/>
        <w:t>Conflict of Interest</w:t>
      </w:r>
    </w:p>
    <w:p w14:paraId="68094AB9" w14:textId="77777777" w:rsidR="007F6126" w:rsidRDefault="007F6126" w:rsidP="007F6126">
      <w:pPr>
        <w:spacing w:line="360" w:lineRule="auto"/>
        <w:rPr>
          <w:rFonts w:ascii="Times New Roman" w:hAnsi="Times New Roman" w:cs="Times New Roman"/>
          <w:sz w:val="24"/>
          <w:szCs w:val="24"/>
          <w:lang w:val="en-NG"/>
        </w:rPr>
      </w:pPr>
      <w:r w:rsidRPr="007F6126">
        <w:rPr>
          <w:rFonts w:ascii="Times New Roman" w:hAnsi="Times New Roman" w:cs="Times New Roman"/>
          <w:sz w:val="24"/>
          <w:szCs w:val="24"/>
          <w:lang w:val="en-NG"/>
        </w:rPr>
        <w:t>I certify that there is no actual or potential conflict of interest</w:t>
      </w:r>
      <w:r w:rsidRPr="007F6126">
        <w:rPr>
          <w:rFonts w:ascii="Times New Roman" w:hAnsi="Times New Roman" w:cs="Times New Roman"/>
          <w:sz w:val="24"/>
          <w:szCs w:val="24"/>
          <w:lang w:val="en-IE"/>
        </w:rPr>
        <w:t xml:space="preserve"> or competing financial interest</w:t>
      </w:r>
      <w:r w:rsidRPr="007F6126">
        <w:rPr>
          <w:rFonts w:ascii="Times New Roman" w:hAnsi="Times New Roman" w:cs="Times New Roman"/>
          <w:sz w:val="24"/>
          <w:szCs w:val="24"/>
          <w:lang w:val="en-NG"/>
        </w:rPr>
        <w:t xml:space="preserve"> in relation to this article. </w:t>
      </w:r>
    </w:p>
    <w:p w14:paraId="36EF2960" w14:textId="77777777" w:rsidR="009C623A" w:rsidRDefault="0018786E" w:rsidP="0018786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Source of </w:t>
      </w:r>
      <w:r w:rsidRPr="0018786E">
        <w:rPr>
          <w:rFonts w:ascii="Times New Roman" w:hAnsi="Times New Roman" w:cs="Times New Roman"/>
          <w:sz w:val="24"/>
          <w:szCs w:val="24"/>
          <w:lang w:val="en-IE"/>
        </w:rPr>
        <w:t xml:space="preserve">Funding </w:t>
      </w:r>
    </w:p>
    <w:p w14:paraId="5E236779" w14:textId="6516CE24" w:rsidR="0018786E" w:rsidRPr="0018786E" w:rsidRDefault="0018786E" w:rsidP="0018786E">
      <w:pPr>
        <w:spacing w:line="360" w:lineRule="auto"/>
        <w:rPr>
          <w:rFonts w:ascii="Times New Roman" w:hAnsi="Times New Roman" w:cs="Times New Roman"/>
          <w:sz w:val="24"/>
          <w:szCs w:val="24"/>
          <w:lang w:val="en-IE"/>
        </w:rPr>
      </w:pPr>
      <w:r w:rsidRPr="0018786E">
        <w:rPr>
          <w:rFonts w:ascii="Times New Roman" w:hAnsi="Times New Roman" w:cs="Times New Roman"/>
          <w:sz w:val="24"/>
          <w:szCs w:val="24"/>
          <w:lang w:val="en-IE"/>
        </w:rPr>
        <w:t xml:space="preserve">This research is supported by the South African Research Chair in PTSD hosted by Stellenbosch University, funded by the Department of Science </w:t>
      </w:r>
      <w:r>
        <w:rPr>
          <w:rFonts w:ascii="Times New Roman" w:hAnsi="Times New Roman" w:cs="Times New Roman"/>
          <w:sz w:val="24"/>
          <w:szCs w:val="24"/>
          <w:lang w:val="en-IE"/>
        </w:rPr>
        <w:t>and Technolog</w:t>
      </w:r>
      <w:r w:rsidRPr="0018786E">
        <w:rPr>
          <w:rFonts w:ascii="Times New Roman" w:hAnsi="Times New Roman" w:cs="Times New Roman"/>
          <w:sz w:val="24"/>
          <w:szCs w:val="24"/>
          <w:lang w:val="en-IE"/>
        </w:rPr>
        <w:t>y South Africa, and administered by the National Research Foundation. This work was supported by Cannabis Science Inc.</w:t>
      </w:r>
    </w:p>
    <w:p w14:paraId="7742C38B" w14:textId="77777777" w:rsidR="009C623A" w:rsidRDefault="0018786E" w:rsidP="0018786E">
      <w:pPr>
        <w:spacing w:line="360" w:lineRule="auto"/>
        <w:rPr>
          <w:rFonts w:ascii="Times New Roman" w:hAnsi="Times New Roman" w:cs="Times New Roman"/>
          <w:sz w:val="24"/>
          <w:szCs w:val="24"/>
          <w:lang w:val="en-IE"/>
        </w:rPr>
      </w:pPr>
      <w:r w:rsidRPr="0018786E">
        <w:rPr>
          <w:rFonts w:ascii="Times New Roman" w:hAnsi="Times New Roman" w:cs="Times New Roman"/>
          <w:sz w:val="24"/>
          <w:szCs w:val="24"/>
          <w:lang w:val="en-IE"/>
        </w:rPr>
        <w:t>Disclosure statement</w:t>
      </w:r>
    </w:p>
    <w:p w14:paraId="0F4564DA" w14:textId="57549B4A" w:rsidR="0018786E" w:rsidRPr="0018786E" w:rsidRDefault="0018786E" w:rsidP="0018786E">
      <w:pPr>
        <w:spacing w:line="360" w:lineRule="auto"/>
        <w:rPr>
          <w:rFonts w:ascii="Times New Roman" w:hAnsi="Times New Roman" w:cs="Times New Roman"/>
          <w:sz w:val="24"/>
          <w:szCs w:val="24"/>
          <w:lang w:val="en-IE"/>
        </w:rPr>
      </w:pPr>
      <w:r w:rsidRPr="0018786E">
        <w:rPr>
          <w:rFonts w:ascii="Times New Roman" w:hAnsi="Times New Roman" w:cs="Times New Roman"/>
          <w:sz w:val="24"/>
          <w:szCs w:val="24"/>
          <w:lang w:val="en-IE"/>
        </w:rPr>
        <w:t>Cannabis Science Inc., however, did not contribute towards the development of the protocol, the experiments, or the analysis or interpretation of the data.</w:t>
      </w:r>
    </w:p>
    <w:p w14:paraId="6A16D2F0" w14:textId="77777777" w:rsidR="0018786E" w:rsidRPr="007F6126" w:rsidRDefault="0018786E" w:rsidP="007F6126">
      <w:pPr>
        <w:spacing w:line="360" w:lineRule="auto"/>
        <w:rPr>
          <w:rFonts w:ascii="Times New Roman" w:hAnsi="Times New Roman" w:cs="Times New Roman"/>
          <w:sz w:val="24"/>
          <w:szCs w:val="24"/>
          <w:lang w:val="en-IE"/>
        </w:rPr>
      </w:pPr>
    </w:p>
    <w:p w14:paraId="41CB51D7" w14:textId="77777777" w:rsidR="007F6126" w:rsidRDefault="007F6126" w:rsidP="007451EC">
      <w:pPr>
        <w:spacing w:line="360" w:lineRule="auto"/>
        <w:rPr>
          <w:rFonts w:ascii="Times New Roman" w:hAnsi="Times New Roman" w:cs="Times New Roman"/>
          <w:sz w:val="24"/>
          <w:szCs w:val="24"/>
        </w:rPr>
      </w:pPr>
    </w:p>
    <w:p w14:paraId="5A3F5263" w14:textId="77777777" w:rsidR="007F6126" w:rsidRPr="00206EC0" w:rsidRDefault="007F6126" w:rsidP="007451EC">
      <w:pPr>
        <w:spacing w:line="360" w:lineRule="auto"/>
        <w:rPr>
          <w:rFonts w:ascii="Times New Roman" w:hAnsi="Times New Roman" w:cs="Times New Roman"/>
          <w:sz w:val="24"/>
          <w:szCs w:val="24"/>
        </w:rPr>
      </w:pPr>
    </w:p>
    <w:p w14:paraId="642CE766" w14:textId="77777777" w:rsidR="007451EC" w:rsidRDefault="007451EC" w:rsidP="00F627BB">
      <w:pPr>
        <w:spacing w:line="360" w:lineRule="auto"/>
        <w:rPr>
          <w:rFonts w:ascii="Times New Roman" w:hAnsi="Times New Roman" w:cs="Times New Roman"/>
          <w:sz w:val="24"/>
          <w:szCs w:val="24"/>
        </w:rPr>
      </w:pPr>
    </w:p>
    <w:p w14:paraId="7B9675AB" w14:textId="77777777" w:rsidR="00F627BB" w:rsidRPr="00F814B9" w:rsidRDefault="00F627BB" w:rsidP="00F627BB">
      <w:pPr>
        <w:spacing w:line="360" w:lineRule="auto"/>
        <w:rPr>
          <w:rFonts w:ascii="Times New Roman" w:hAnsi="Times New Roman" w:cs="Times New Roman"/>
          <w:bCs/>
          <w:sz w:val="24"/>
          <w:szCs w:val="24"/>
          <w:lang w:val="en-IE"/>
        </w:rPr>
      </w:pPr>
    </w:p>
    <w:p w14:paraId="359BC9A9" w14:textId="562D1B67" w:rsidR="00F64FA5" w:rsidRPr="00B12D04" w:rsidRDefault="00F64FA5" w:rsidP="00F64FA5">
      <w:pPr>
        <w:spacing w:line="360" w:lineRule="auto"/>
        <w:rPr>
          <w:rFonts w:ascii="Times New Roman" w:hAnsi="Times New Roman" w:cs="Times New Roman"/>
          <w:b/>
          <w:bCs/>
          <w:sz w:val="24"/>
          <w:szCs w:val="24"/>
        </w:rPr>
      </w:pPr>
    </w:p>
    <w:p w14:paraId="429993E6" w14:textId="77777777" w:rsidR="00F64FA5" w:rsidRDefault="00F64FA5" w:rsidP="00E5100F">
      <w:pPr>
        <w:spacing w:line="360" w:lineRule="auto"/>
        <w:rPr>
          <w:rFonts w:ascii="Times New Roman" w:hAnsi="Times New Roman" w:cs="Times New Roman"/>
          <w:sz w:val="24"/>
          <w:szCs w:val="24"/>
          <w:lang w:val="en-IE"/>
        </w:rPr>
      </w:pPr>
    </w:p>
    <w:p w14:paraId="59233B3C" w14:textId="77777777" w:rsidR="00F64FA5" w:rsidRDefault="00F64FA5" w:rsidP="00E5100F">
      <w:pPr>
        <w:spacing w:line="360" w:lineRule="auto"/>
        <w:rPr>
          <w:rFonts w:ascii="Times New Roman" w:hAnsi="Times New Roman" w:cs="Times New Roman"/>
          <w:sz w:val="24"/>
          <w:szCs w:val="24"/>
          <w:lang w:val="en-IE"/>
        </w:rPr>
      </w:pPr>
    </w:p>
    <w:p w14:paraId="362DB641" w14:textId="77777777" w:rsidR="00F64FA5" w:rsidRDefault="00F64FA5" w:rsidP="00E5100F">
      <w:pPr>
        <w:spacing w:line="360" w:lineRule="auto"/>
        <w:rPr>
          <w:rFonts w:ascii="Times New Roman" w:hAnsi="Times New Roman" w:cs="Times New Roman"/>
          <w:sz w:val="24"/>
          <w:szCs w:val="24"/>
          <w:lang w:val="en-IE"/>
        </w:rPr>
      </w:pPr>
    </w:p>
    <w:p w14:paraId="6115C844" w14:textId="77777777" w:rsidR="00F64FA5" w:rsidRDefault="00F64FA5" w:rsidP="00E5100F">
      <w:pPr>
        <w:spacing w:line="360" w:lineRule="auto"/>
        <w:rPr>
          <w:rFonts w:ascii="Times New Roman" w:hAnsi="Times New Roman" w:cs="Times New Roman"/>
          <w:sz w:val="24"/>
          <w:szCs w:val="24"/>
          <w:lang w:val="en-IE"/>
        </w:rPr>
      </w:pPr>
    </w:p>
    <w:p w14:paraId="6802CA88" w14:textId="77777777" w:rsidR="00F64FA5" w:rsidRDefault="00F64FA5" w:rsidP="00E5100F">
      <w:pPr>
        <w:spacing w:line="360" w:lineRule="auto"/>
        <w:rPr>
          <w:rFonts w:ascii="Times New Roman" w:hAnsi="Times New Roman" w:cs="Times New Roman"/>
          <w:sz w:val="24"/>
          <w:szCs w:val="24"/>
          <w:lang w:val="en-IE"/>
        </w:rPr>
      </w:pPr>
    </w:p>
    <w:p w14:paraId="586D7B52" w14:textId="77777777" w:rsidR="00F64FA5" w:rsidRDefault="00F64FA5" w:rsidP="00E5100F">
      <w:pPr>
        <w:spacing w:line="360" w:lineRule="auto"/>
        <w:rPr>
          <w:rFonts w:ascii="Times New Roman" w:hAnsi="Times New Roman" w:cs="Times New Roman"/>
          <w:sz w:val="24"/>
          <w:szCs w:val="24"/>
          <w:lang w:val="en-IE"/>
        </w:rPr>
      </w:pPr>
    </w:p>
    <w:p w14:paraId="34C76177" w14:textId="77777777" w:rsidR="00F64FA5" w:rsidRDefault="00F64FA5" w:rsidP="00E5100F">
      <w:pPr>
        <w:spacing w:line="360" w:lineRule="auto"/>
        <w:rPr>
          <w:rFonts w:ascii="Times New Roman" w:hAnsi="Times New Roman" w:cs="Times New Roman"/>
          <w:sz w:val="24"/>
          <w:szCs w:val="24"/>
          <w:lang w:val="en-IE"/>
        </w:rPr>
      </w:pPr>
    </w:p>
    <w:p w14:paraId="01DC284E" w14:textId="77777777" w:rsidR="00F64FA5" w:rsidRDefault="00F64FA5" w:rsidP="00E5100F">
      <w:pPr>
        <w:spacing w:line="360" w:lineRule="auto"/>
        <w:rPr>
          <w:rFonts w:ascii="Times New Roman" w:hAnsi="Times New Roman" w:cs="Times New Roman"/>
          <w:sz w:val="24"/>
          <w:szCs w:val="24"/>
          <w:lang w:val="en-IE"/>
        </w:rPr>
      </w:pPr>
    </w:p>
    <w:p w14:paraId="6AC6C918" w14:textId="77777777" w:rsidR="00F64FA5" w:rsidRDefault="00F64FA5" w:rsidP="00E5100F">
      <w:pPr>
        <w:spacing w:line="360" w:lineRule="auto"/>
        <w:rPr>
          <w:rFonts w:ascii="Times New Roman" w:hAnsi="Times New Roman" w:cs="Times New Roman"/>
          <w:sz w:val="24"/>
          <w:szCs w:val="24"/>
          <w:lang w:val="en-IE"/>
        </w:rPr>
      </w:pPr>
    </w:p>
    <w:p w14:paraId="747A0CE9" w14:textId="77777777" w:rsidR="00F64FA5" w:rsidRDefault="00F64FA5" w:rsidP="00E5100F">
      <w:pPr>
        <w:spacing w:line="360" w:lineRule="auto"/>
        <w:rPr>
          <w:rFonts w:ascii="Times New Roman" w:hAnsi="Times New Roman" w:cs="Times New Roman"/>
          <w:sz w:val="24"/>
          <w:szCs w:val="24"/>
          <w:lang w:val="en-IE"/>
        </w:rPr>
      </w:pPr>
    </w:p>
    <w:p w14:paraId="1BD29B11" w14:textId="77777777" w:rsidR="00F64FA5" w:rsidRDefault="00F64FA5" w:rsidP="00E5100F">
      <w:pPr>
        <w:spacing w:line="360" w:lineRule="auto"/>
        <w:rPr>
          <w:rFonts w:ascii="Times New Roman" w:hAnsi="Times New Roman" w:cs="Times New Roman"/>
          <w:sz w:val="24"/>
          <w:szCs w:val="24"/>
          <w:lang w:val="en-IE"/>
        </w:rPr>
      </w:pPr>
    </w:p>
    <w:p w14:paraId="2DAC04A4" w14:textId="77777777" w:rsidR="00F64FA5" w:rsidRDefault="00F64FA5" w:rsidP="00E5100F">
      <w:pPr>
        <w:spacing w:line="360" w:lineRule="auto"/>
        <w:rPr>
          <w:rFonts w:ascii="Times New Roman" w:hAnsi="Times New Roman" w:cs="Times New Roman"/>
          <w:sz w:val="24"/>
          <w:szCs w:val="24"/>
          <w:lang w:val="en-IE"/>
        </w:rPr>
      </w:pPr>
    </w:p>
    <w:p w14:paraId="122148AC" w14:textId="77777777" w:rsidR="0018786E" w:rsidRDefault="0018786E" w:rsidP="00E5100F">
      <w:pPr>
        <w:spacing w:line="360" w:lineRule="auto"/>
        <w:rPr>
          <w:rFonts w:ascii="Times New Roman" w:hAnsi="Times New Roman" w:cs="Times New Roman"/>
          <w:sz w:val="24"/>
          <w:szCs w:val="24"/>
          <w:lang w:val="en-IE"/>
        </w:rPr>
      </w:pPr>
    </w:p>
    <w:p w14:paraId="352EA33F" w14:textId="77777777" w:rsidR="0018786E" w:rsidRDefault="0018786E" w:rsidP="00E5100F">
      <w:pPr>
        <w:spacing w:line="360" w:lineRule="auto"/>
        <w:rPr>
          <w:rFonts w:ascii="Times New Roman" w:hAnsi="Times New Roman" w:cs="Times New Roman"/>
          <w:sz w:val="24"/>
          <w:szCs w:val="24"/>
          <w:lang w:val="en-IE"/>
        </w:rPr>
      </w:pPr>
    </w:p>
    <w:p w14:paraId="48990F19" w14:textId="77777777" w:rsidR="0018786E" w:rsidRDefault="0018786E" w:rsidP="00E5100F">
      <w:pPr>
        <w:spacing w:line="360" w:lineRule="auto"/>
        <w:rPr>
          <w:rFonts w:ascii="Times New Roman" w:hAnsi="Times New Roman" w:cs="Times New Roman"/>
          <w:sz w:val="24"/>
          <w:szCs w:val="24"/>
          <w:lang w:val="en-IE"/>
        </w:rPr>
      </w:pPr>
    </w:p>
    <w:p w14:paraId="0003C17F" w14:textId="6DF0C3EB" w:rsidR="00D71236" w:rsidRPr="000465AC" w:rsidRDefault="00851836" w:rsidP="00E5100F">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A</w:t>
      </w:r>
      <w:r w:rsidR="0010544C" w:rsidRPr="000465AC">
        <w:rPr>
          <w:rFonts w:ascii="Times New Roman" w:hAnsi="Times New Roman" w:cs="Times New Roman"/>
          <w:sz w:val="24"/>
          <w:szCs w:val="24"/>
          <w:lang w:val="en-IE"/>
        </w:rPr>
        <w:t>bstract</w:t>
      </w:r>
    </w:p>
    <w:p w14:paraId="25FC125E" w14:textId="56DB60E3" w:rsidR="00BD2640" w:rsidRPr="000465AC" w:rsidRDefault="00BD2640" w:rsidP="00BD2640">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Objectives: Impairment</w:t>
      </w:r>
      <w:r w:rsidR="00652DDE">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in cognition and disruption of social behaviour</w:t>
      </w:r>
      <w:r w:rsidR="00B15457">
        <w:rPr>
          <w:rFonts w:ascii="Times New Roman" w:hAnsi="Times New Roman" w:cs="Times New Roman"/>
          <w:sz w:val="24"/>
          <w:szCs w:val="24"/>
          <w:lang w:val="en-IE"/>
        </w:rPr>
        <w:t xml:space="preserve"> in schizophrenia</w:t>
      </w:r>
      <w:r w:rsidRPr="000465AC">
        <w:rPr>
          <w:rFonts w:ascii="Times New Roman" w:hAnsi="Times New Roman" w:cs="Times New Roman"/>
          <w:sz w:val="24"/>
          <w:szCs w:val="24"/>
          <w:lang w:val="en-IE"/>
        </w:rPr>
        <w:t xml:space="preserve"> </w:t>
      </w:r>
      <w:r w:rsidR="00652DDE">
        <w:rPr>
          <w:rFonts w:ascii="Times New Roman" w:hAnsi="Times New Roman" w:cs="Times New Roman"/>
          <w:sz w:val="24"/>
          <w:szCs w:val="24"/>
          <w:lang w:val="en-IE"/>
        </w:rPr>
        <w:t>are</w:t>
      </w:r>
      <w:r w:rsidR="00D13B9F"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associated with </w:t>
      </w:r>
      <w:r w:rsidR="00E753AF" w:rsidRPr="000465AC">
        <w:rPr>
          <w:rFonts w:ascii="Times New Roman" w:hAnsi="Times New Roman" w:cs="Times New Roman"/>
          <w:sz w:val="24"/>
          <w:szCs w:val="24"/>
          <w:lang w:val="en-IE"/>
        </w:rPr>
        <w:t xml:space="preserve">functional </w:t>
      </w:r>
      <w:r w:rsidRPr="000465AC">
        <w:rPr>
          <w:rFonts w:ascii="Times New Roman" w:hAnsi="Times New Roman" w:cs="Times New Roman"/>
          <w:sz w:val="24"/>
          <w:szCs w:val="24"/>
          <w:lang w:val="en-IE"/>
        </w:rPr>
        <w:t xml:space="preserve">alterations </w:t>
      </w:r>
      <w:r w:rsidR="00E753AF" w:rsidRPr="006B3105">
        <w:rPr>
          <w:rFonts w:ascii="Times New Roman" w:hAnsi="Times New Roman" w:cs="Times New Roman"/>
          <w:sz w:val="24"/>
          <w:szCs w:val="24"/>
          <w:lang w:val="en-IE"/>
        </w:rPr>
        <w:t xml:space="preserve">in </w:t>
      </w:r>
      <w:r w:rsidRPr="000465AC">
        <w:rPr>
          <w:rFonts w:ascii="Times New Roman" w:hAnsi="Times New Roman" w:cs="Times New Roman"/>
          <w:sz w:val="24"/>
          <w:szCs w:val="24"/>
          <w:lang w:val="en-IE"/>
        </w:rPr>
        <w:t>the prefrontal cortex and the striatum</w:t>
      </w:r>
      <w:r w:rsidR="00A90719">
        <w:rPr>
          <w:rFonts w:ascii="Times New Roman" w:hAnsi="Times New Roman" w:cs="Times New Roman"/>
          <w:sz w:val="24"/>
          <w:szCs w:val="24"/>
          <w:lang w:val="en-IE"/>
        </w:rPr>
        <w:t xml:space="preserve"> and</w:t>
      </w:r>
      <w:r w:rsidR="00766972"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oxidative stress induced by environmental</w:t>
      </w:r>
      <w:r w:rsidR="00733BCA" w:rsidRPr="000465AC">
        <w:rPr>
          <w:rFonts w:ascii="Times New Roman" w:hAnsi="Times New Roman" w:cs="Times New Roman"/>
          <w:sz w:val="24"/>
          <w:szCs w:val="24"/>
          <w:lang w:val="en-IE"/>
        </w:rPr>
        <w:t xml:space="preserve"> and genetic</w:t>
      </w:r>
      <w:r w:rsidRPr="000465AC">
        <w:rPr>
          <w:rFonts w:ascii="Times New Roman" w:hAnsi="Times New Roman" w:cs="Times New Roman"/>
          <w:sz w:val="24"/>
          <w:szCs w:val="24"/>
          <w:lang w:val="en-IE"/>
        </w:rPr>
        <w:t xml:space="preserve"> factors. </w:t>
      </w:r>
      <w:r w:rsidR="00C22BC8">
        <w:rPr>
          <w:rFonts w:ascii="Times New Roman" w:hAnsi="Times New Roman" w:cs="Times New Roman"/>
          <w:sz w:val="24"/>
          <w:szCs w:val="24"/>
          <w:lang w:val="en-IE"/>
        </w:rPr>
        <w:t>This study aimed</w:t>
      </w:r>
      <w:r w:rsidRPr="000465AC">
        <w:rPr>
          <w:rFonts w:ascii="Times New Roman" w:hAnsi="Times New Roman" w:cs="Times New Roman"/>
          <w:sz w:val="24"/>
          <w:szCs w:val="24"/>
          <w:lang w:val="en-IE"/>
        </w:rPr>
        <w:t xml:space="preserve"> to assess the effects of CBD on</w:t>
      </w:r>
      <w:r w:rsidR="00496E4C" w:rsidRPr="000465AC">
        <w:rPr>
          <w:rFonts w:ascii="Times New Roman" w:hAnsi="Times New Roman" w:cs="Times New Roman"/>
          <w:sz w:val="24"/>
          <w:szCs w:val="24"/>
          <w:lang w:val="en-IE"/>
        </w:rPr>
        <w:t xml:space="preserve"> </w:t>
      </w:r>
      <w:r w:rsidR="00285689" w:rsidRPr="000465AC">
        <w:rPr>
          <w:rFonts w:ascii="Times New Roman" w:hAnsi="Times New Roman" w:cs="Times New Roman"/>
          <w:sz w:val="24"/>
          <w:szCs w:val="24"/>
          <w:lang w:val="en-IE"/>
        </w:rPr>
        <w:t xml:space="preserve">two main </w:t>
      </w:r>
      <w:r w:rsidR="004B406C" w:rsidRPr="000465AC">
        <w:rPr>
          <w:rFonts w:ascii="Times New Roman" w:hAnsi="Times New Roman" w:cs="Times New Roman"/>
          <w:sz w:val="24"/>
          <w:szCs w:val="24"/>
          <w:lang w:val="en-IE"/>
        </w:rPr>
        <w:t>aspects</w:t>
      </w:r>
      <w:r w:rsidR="00285689" w:rsidRPr="000465AC">
        <w:rPr>
          <w:rFonts w:ascii="Times New Roman" w:hAnsi="Times New Roman" w:cs="Times New Roman"/>
          <w:sz w:val="24"/>
          <w:szCs w:val="24"/>
          <w:lang w:val="en-IE"/>
        </w:rPr>
        <w:t xml:space="preserve"> of social cognition</w:t>
      </w:r>
      <w:r w:rsidR="00017D93" w:rsidRPr="000465AC">
        <w:rPr>
          <w:rFonts w:ascii="Times New Roman" w:hAnsi="Times New Roman" w:cs="Times New Roman"/>
          <w:sz w:val="24"/>
          <w:szCs w:val="24"/>
          <w:lang w:val="en-IE"/>
        </w:rPr>
        <w:t>,</w:t>
      </w:r>
      <w:r w:rsidR="00943CB3" w:rsidRPr="006B3105">
        <w:rPr>
          <w:rFonts w:ascii="Times New Roman" w:hAnsi="Times New Roman" w:cs="Times New Roman"/>
          <w:sz w:val="24"/>
          <w:szCs w:val="24"/>
          <w:lang w:val="en-IE"/>
        </w:rPr>
        <w:t xml:space="preserve"> namely,</w:t>
      </w:r>
      <w:r w:rsidR="00835A13" w:rsidRPr="000465AC">
        <w:rPr>
          <w:rFonts w:ascii="Times New Roman" w:hAnsi="Times New Roman" w:cs="Times New Roman"/>
          <w:sz w:val="24"/>
          <w:szCs w:val="24"/>
          <w:lang w:val="en-IE"/>
        </w:rPr>
        <w:t xml:space="preserve"> </w:t>
      </w:r>
      <w:r w:rsidR="0079701F" w:rsidRPr="000465AC">
        <w:rPr>
          <w:rFonts w:ascii="Times New Roman" w:hAnsi="Times New Roman" w:cs="Times New Roman"/>
          <w:sz w:val="24"/>
          <w:szCs w:val="24"/>
          <w:lang w:val="en-IE"/>
        </w:rPr>
        <w:t>sociability</w:t>
      </w:r>
      <w:r w:rsidR="005E726B" w:rsidRPr="000465AC">
        <w:rPr>
          <w:rFonts w:ascii="Times New Roman" w:hAnsi="Times New Roman" w:cs="Times New Roman"/>
          <w:sz w:val="24"/>
          <w:szCs w:val="24"/>
          <w:lang w:val="en-IE"/>
        </w:rPr>
        <w:t xml:space="preserve"> and</w:t>
      </w:r>
      <w:r w:rsidRPr="000465AC">
        <w:rPr>
          <w:rFonts w:ascii="Times New Roman" w:hAnsi="Times New Roman" w:cs="Times New Roman"/>
          <w:sz w:val="24"/>
          <w:szCs w:val="24"/>
          <w:lang w:val="en-IE"/>
        </w:rPr>
        <w:t xml:space="preserve"> social</w:t>
      </w:r>
      <w:r w:rsidR="00F00F5D" w:rsidRPr="000465AC">
        <w:rPr>
          <w:rFonts w:ascii="Times New Roman" w:hAnsi="Times New Roman" w:cs="Times New Roman"/>
          <w:sz w:val="24"/>
          <w:szCs w:val="24"/>
          <w:lang w:val="en-IE"/>
        </w:rPr>
        <w:t xml:space="preserve"> </w:t>
      </w:r>
      <w:r w:rsidR="00132486" w:rsidRPr="000465AC">
        <w:rPr>
          <w:rFonts w:ascii="Times New Roman" w:hAnsi="Times New Roman" w:cs="Times New Roman"/>
          <w:sz w:val="24"/>
          <w:szCs w:val="24"/>
          <w:lang w:val="en-IE"/>
        </w:rPr>
        <w:t>novelty preference</w:t>
      </w:r>
      <w:r w:rsidR="00A845A9">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t>
      </w:r>
      <w:r w:rsidR="00A845A9">
        <w:rPr>
          <w:rFonts w:ascii="Times New Roman" w:hAnsi="Times New Roman" w:cs="Times New Roman"/>
          <w:sz w:val="24"/>
          <w:szCs w:val="24"/>
          <w:lang w:val="en-IE"/>
        </w:rPr>
        <w:t>s</w:t>
      </w:r>
      <w:r w:rsidR="004B406C" w:rsidRPr="000465AC">
        <w:rPr>
          <w:rFonts w:ascii="Times New Roman" w:hAnsi="Times New Roman" w:cs="Times New Roman"/>
          <w:sz w:val="24"/>
          <w:szCs w:val="24"/>
          <w:lang w:val="en-IE"/>
        </w:rPr>
        <w:t>ocial anxiety</w:t>
      </w:r>
      <w:r w:rsidR="00B80DAD"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and oxidative stress parameters in the brain induced by post-weaning isolation</w:t>
      </w:r>
      <w:r w:rsidR="00A845A9">
        <w:rPr>
          <w:rFonts w:ascii="Times New Roman" w:hAnsi="Times New Roman" w:cs="Times New Roman"/>
          <w:sz w:val="24"/>
          <w:szCs w:val="24"/>
          <w:lang w:val="en-IE"/>
        </w:rPr>
        <w:t>.</w:t>
      </w:r>
      <w:r w:rsidR="00B80DAD" w:rsidRPr="000465AC">
        <w:rPr>
          <w:rFonts w:ascii="Times New Roman" w:hAnsi="Times New Roman" w:cs="Times New Roman"/>
          <w:sz w:val="24"/>
          <w:szCs w:val="24"/>
          <w:lang w:val="en-IE"/>
        </w:rPr>
        <w:t xml:space="preserve"> </w:t>
      </w:r>
    </w:p>
    <w:p w14:paraId="525953EC" w14:textId="5C6CB9C5" w:rsidR="00BD2640" w:rsidRPr="000465AC" w:rsidRDefault="00BD2640" w:rsidP="00BD2640">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lang w:val="en-IE"/>
        </w:rPr>
        <w:t xml:space="preserve">Methods: </w:t>
      </w:r>
      <w:r w:rsidRPr="000465AC">
        <w:rPr>
          <w:rFonts w:ascii="Times New Roman" w:eastAsia="Times New Roman" w:hAnsi="Times New Roman" w:cs="Times New Roman"/>
          <w:color w:val="000000"/>
          <w:sz w:val="24"/>
          <w:szCs w:val="24"/>
        </w:rPr>
        <w:t xml:space="preserve">A total of </w:t>
      </w:r>
      <w:r w:rsidR="00F91AFA" w:rsidRPr="000465AC">
        <w:rPr>
          <w:rFonts w:ascii="Times New Roman" w:eastAsia="Times New Roman" w:hAnsi="Times New Roman" w:cs="Times New Roman"/>
          <w:color w:val="000000"/>
          <w:sz w:val="24"/>
          <w:szCs w:val="24"/>
        </w:rPr>
        <w:t>4</w:t>
      </w:r>
      <w:r w:rsidRPr="000465AC">
        <w:rPr>
          <w:rFonts w:ascii="Times New Roman" w:eastAsia="Times New Roman" w:hAnsi="Times New Roman" w:cs="Times New Roman"/>
          <w:color w:val="000000"/>
          <w:sz w:val="24"/>
          <w:szCs w:val="24"/>
        </w:rPr>
        <w:t>0 male Wistar rats were randomly allocated to social isolation with or without pharmacological intervention or social rearing with or without pharmacological intervention. Rats received either CBD or distilled water for 16 days from Day 61 to Day 77. At the end of the isolation period,</w:t>
      </w:r>
      <w:r w:rsidRPr="000465AC">
        <w:rPr>
          <w:rFonts w:ascii="Times New Roman" w:eastAsia="Times New Roman" w:hAnsi="Times New Roman" w:cs="Times New Roman"/>
          <w:sz w:val="24"/>
          <w:szCs w:val="24"/>
        </w:rPr>
        <w:t xml:space="preserve"> a 3-chambered social test was used to assess sociability</w:t>
      </w:r>
      <w:r w:rsidR="00BE604E" w:rsidRPr="000465AC">
        <w:rPr>
          <w:rFonts w:ascii="Times New Roman" w:eastAsia="Times New Roman" w:hAnsi="Times New Roman" w:cs="Times New Roman"/>
          <w:sz w:val="24"/>
          <w:szCs w:val="24"/>
        </w:rPr>
        <w:t xml:space="preserve"> or social affiliation</w:t>
      </w:r>
      <w:r w:rsidRPr="000465AC">
        <w:rPr>
          <w:rFonts w:ascii="Times New Roman" w:eastAsia="Times New Roman" w:hAnsi="Times New Roman" w:cs="Times New Roman"/>
          <w:sz w:val="24"/>
          <w:szCs w:val="24"/>
        </w:rPr>
        <w:t>, locomotion, and social novelty preference.</w:t>
      </w:r>
      <w:r w:rsidRPr="000465AC">
        <w:rPr>
          <w:rFonts w:ascii="Times New Roman" w:eastAsia="Times New Roman" w:hAnsi="Times New Roman" w:cs="Times New Roman"/>
          <w:color w:val="000000"/>
          <w:sz w:val="24"/>
          <w:szCs w:val="24"/>
        </w:rPr>
        <w:t xml:space="preserve"> The animals were sacrificed, and </w:t>
      </w:r>
      <w:r w:rsidRPr="000465AC">
        <w:rPr>
          <w:rFonts w:ascii="Times New Roman" w:hAnsi="Times New Roman" w:cs="Times New Roman"/>
          <w:sz w:val="24"/>
          <w:szCs w:val="24"/>
          <w:lang w:val="en-IE"/>
        </w:rPr>
        <w:t>t</w:t>
      </w:r>
      <w:r w:rsidRPr="000465AC">
        <w:rPr>
          <w:rFonts w:ascii="Times New Roman" w:hAnsi="Times New Roman" w:cs="Times New Roman"/>
          <w:sz w:val="24"/>
          <w:szCs w:val="24"/>
        </w:rPr>
        <w:t>he homogenates from</w:t>
      </w:r>
      <w:r w:rsidRPr="000465AC">
        <w:rPr>
          <w:rFonts w:ascii="Times New Roman" w:hAnsi="Times New Roman" w:cs="Times New Roman"/>
          <w:sz w:val="24"/>
          <w:szCs w:val="24"/>
          <w:lang w:val="en-IE"/>
        </w:rPr>
        <w:t xml:space="preserve"> </w:t>
      </w:r>
      <w:r w:rsidR="00EC36AD">
        <w:rPr>
          <w:rFonts w:ascii="Times New Roman" w:hAnsi="Times New Roman" w:cs="Times New Roman"/>
          <w:sz w:val="24"/>
          <w:szCs w:val="24"/>
          <w:lang w:val="en-IE"/>
        </w:rPr>
        <w:t xml:space="preserve">the </w:t>
      </w:r>
      <w:r w:rsidRPr="000465AC">
        <w:rPr>
          <w:rFonts w:ascii="Times New Roman" w:hAnsi="Times New Roman" w:cs="Times New Roman"/>
          <w:sz w:val="24"/>
          <w:szCs w:val="24"/>
          <w:lang w:val="en-IE"/>
        </w:rPr>
        <w:t>harvested brain</w:t>
      </w:r>
      <w:r w:rsidRPr="000465AC">
        <w:rPr>
          <w:rFonts w:ascii="Times New Roman" w:hAnsi="Times New Roman" w:cs="Times New Roman"/>
          <w:sz w:val="24"/>
          <w:szCs w:val="24"/>
        </w:rPr>
        <w:t xml:space="preserve"> were used for assays of oxidative stress</w:t>
      </w:r>
      <w:r w:rsidRPr="000465AC">
        <w:rPr>
          <w:rFonts w:ascii="Times New Roman" w:hAnsi="Times New Roman" w:cs="Times New Roman"/>
          <w:sz w:val="24"/>
          <w:szCs w:val="24"/>
          <w:lang w:val="en-IE"/>
        </w:rPr>
        <w:t xml:space="preserve"> parameters</w:t>
      </w:r>
      <w:r w:rsidRPr="000465AC">
        <w:rPr>
          <w:rFonts w:ascii="Times New Roman" w:hAnsi="Times New Roman" w:cs="Times New Roman"/>
          <w:sz w:val="24"/>
          <w:szCs w:val="24"/>
        </w:rPr>
        <w:t>.</w:t>
      </w:r>
    </w:p>
    <w:p w14:paraId="6C968E3A" w14:textId="77777777" w:rsidR="001F6014" w:rsidRDefault="00BD2640" w:rsidP="001F6014">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Results: Social isolation affected</w:t>
      </w:r>
      <w:r w:rsidR="00F71603" w:rsidRPr="000465AC">
        <w:rPr>
          <w:rFonts w:ascii="Times New Roman" w:hAnsi="Times New Roman" w:cs="Times New Roman"/>
          <w:sz w:val="24"/>
          <w:szCs w:val="24"/>
        </w:rPr>
        <w:t xml:space="preserve"> </w:t>
      </w:r>
      <w:r w:rsidRPr="000465AC">
        <w:rPr>
          <w:rFonts w:ascii="Times New Roman" w:hAnsi="Times New Roman" w:cs="Times New Roman"/>
          <w:sz w:val="24"/>
          <w:szCs w:val="24"/>
        </w:rPr>
        <w:t>locomotor activity</w:t>
      </w:r>
      <w:r w:rsidR="00F53293" w:rsidRPr="000465AC">
        <w:rPr>
          <w:rFonts w:ascii="Times New Roman" w:hAnsi="Times New Roman" w:cs="Times New Roman"/>
          <w:sz w:val="24"/>
          <w:szCs w:val="24"/>
        </w:rPr>
        <w:t xml:space="preserve"> </w:t>
      </w:r>
      <w:r w:rsidR="00E753AF" w:rsidRPr="000465AC">
        <w:rPr>
          <w:rFonts w:ascii="Times New Roman" w:hAnsi="Times New Roman" w:cs="Times New Roman"/>
          <w:sz w:val="24"/>
          <w:szCs w:val="24"/>
        </w:rPr>
        <w:t xml:space="preserve">and </w:t>
      </w:r>
      <w:r w:rsidR="00F53293" w:rsidRPr="000465AC">
        <w:rPr>
          <w:rFonts w:ascii="Times New Roman" w:hAnsi="Times New Roman" w:cs="Times New Roman"/>
          <w:sz w:val="24"/>
          <w:szCs w:val="24"/>
        </w:rPr>
        <w:t>increased</w:t>
      </w:r>
      <w:r w:rsidR="000F7B22" w:rsidRPr="000465AC">
        <w:rPr>
          <w:rFonts w:ascii="Times New Roman" w:hAnsi="Times New Roman" w:cs="Times New Roman"/>
          <w:sz w:val="24"/>
          <w:szCs w:val="24"/>
        </w:rPr>
        <w:t xml:space="preserve"> social</w:t>
      </w:r>
      <w:r w:rsidR="00F53293" w:rsidRPr="000465AC">
        <w:rPr>
          <w:rFonts w:ascii="Times New Roman" w:hAnsi="Times New Roman" w:cs="Times New Roman"/>
          <w:sz w:val="24"/>
          <w:szCs w:val="24"/>
        </w:rPr>
        <w:t xml:space="preserve"> </w:t>
      </w:r>
      <w:r w:rsidR="00ED1CC5" w:rsidRPr="000465AC">
        <w:rPr>
          <w:rFonts w:ascii="Times New Roman" w:hAnsi="Times New Roman" w:cs="Times New Roman"/>
          <w:sz w:val="24"/>
          <w:szCs w:val="24"/>
        </w:rPr>
        <w:t>anxiety;</w:t>
      </w:r>
      <w:r w:rsidRPr="000465AC">
        <w:rPr>
          <w:rFonts w:ascii="Times New Roman" w:hAnsi="Times New Roman" w:cs="Times New Roman"/>
          <w:sz w:val="24"/>
          <w:szCs w:val="24"/>
        </w:rPr>
        <w:t xml:space="preserve"> however social isolation </w:t>
      </w:r>
      <w:r w:rsidR="00E753AF" w:rsidRPr="000465AC">
        <w:rPr>
          <w:rFonts w:ascii="Times New Roman" w:hAnsi="Times New Roman" w:cs="Times New Roman"/>
          <w:sz w:val="24"/>
          <w:szCs w:val="24"/>
        </w:rPr>
        <w:t xml:space="preserve">did not </w:t>
      </w:r>
      <w:r w:rsidRPr="000465AC">
        <w:rPr>
          <w:rFonts w:ascii="Times New Roman" w:hAnsi="Times New Roman" w:cs="Times New Roman"/>
          <w:sz w:val="24"/>
          <w:szCs w:val="24"/>
        </w:rPr>
        <w:t>influence</w:t>
      </w:r>
      <w:r w:rsidR="004C1108">
        <w:rPr>
          <w:rFonts w:ascii="Times New Roman" w:hAnsi="Times New Roman" w:cs="Times New Roman"/>
          <w:sz w:val="24"/>
          <w:szCs w:val="24"/>
        </w:rPr>
        <w:t xml:space="preserve"> </w:t>
      </w:r>
      <w:r w:rsidRPr="000465AC">
        <w:rPr>
          <w:rFonts w:ascii="Times New Roman" w:hAnsi="Times New Roman" w:cs="Times New Roman"/>
          <w:sz w:val="24"/>
          <w:szCs w:val="24"/>
        </w:rPr>
        <w:t>social novelty preference in this study. Pharmacological intervention with CBD did not relieve social isolation</w:t>
      </w:r>
      <w:r w:rsidR="00E753AF" w:rsidRPr="000465AC">
        <w:rPr>
          <w:rFonts w:ascii="Times New Roman" w:hAnsi="Times New Roman" w:cs="Times New Roman"/>
          <w:sz w:val="24"/>
          <w:szCs w:val="24"/>
        </w:rPr>
        <w:t>-</w:t>
      </w:r>
      <w:r w:rsidRPr="000465AC">
        <w:rPr>
          <w:rFonts w:ascii="Times New Roman" w:hAnsi="Times New Roman" w:cs="Times New Roman"/>
          <w:sz w:val="24"/>
          <w:szCs w:val="24"/>
        </w:rPr>
        <w:t>induced anxiety</w:t>
      </w:r>
      <w:r w:rsidR="007817FF">
        <w:rPr>
          <w:rFonts w:ascii="Times New Roman" w:hAnsi="Times New Roman" w:cs="Times New Roman"/>
          <w:sz w:val="24"/>
          <w:szCs w:val="24"/>
        </w:rPr>
        <w:t>.</w:t>
      </w:r>
      <w:r w:rsidRPr="000465AC">
        <w:rPr>
          <w:rFonts w:ascii="Times New Roman" w:hAnsi="Times New Roman" w:cs="Times New Roman"/>
          <w:sz w:val="24"/>
          <w:szCs w:val="24"/>
        </w:rPr>
        <w:t xml:space="preserve"> Social isolation also increased</w:t>
      </w:r>
      <w:r w:rsidR="0016187B">
        <w:rPr>
          <w:rFonts w:ascii="Times New Roman" w:hAnsi="Times New Roman" w:cs="Times New Roman"/>
          <w:sz w:val="24"/>
          <w:szCs w:val="24"/>
        </w:rPr>
        <w:t xml:space="preserve"> nitric oxide</w:t>
      </w:r>
      <w:r w:rsidRPr="000465AC">
        <w:rPr>
          <w:rFonts w:ascii="Times New Roman" w:hAnsi="Times New Roman" w:cs="Times New Roman"/>
          <w:sz w:val="24"/>
          <w:szCs w:val="24"/>
        </w:rPr>
        <w:t xml:space="preserve"> </w:t>
      </w:r>
      <w:r w:rsidR="0016187B">
        <w:rPr>
          <w:rFonts w:ascii="Times New Roman" w:hAnsi="Times New Roman" w:cs="Times New Roman"/>
          <w:sz w:val="24"/>
          <w:szCs w:val="24"/>
        </w:rPr>
        <w:t>(</w:t>
      </w:r>
      <w:r w:rsidRPr="000465AC">
        <w:rPr>
          <w:rFonts w:ascii="Times New Roman" w:hAnsi="Times New Roman" w:cs="Times New Roman"/>
          <w:sz w:val="24"/>
          <w:szCs w:val="24"/>
        </w:rPr>
        <w:t>NO</w:t>
      </w:r>
      <w:r w:rsidR="0016187B">
        <w:rPr>
          <w:rFonts w:ascii="Times New Roman" w:hAnsi="Times New Roman" w:cs="Times New Roman"/>
          <w:sz w:val="24"/>
          <w:szCs w:val="24"/>
        </w:rPr>
        <w:t>)</w:t>
      </w:r>
      <w:r w:rsidRPr="000465AC">
        <w:rPr>
          <w:rFonts w:ascii="Times New Roman" w:hAnsi="Times New Roman" w:cs="Times New Roman"/>
          <w:sz w:val="24"/>
          <w:szCs w:val="24"/>
        </w:rPr>
        <w:t xml:space="preserve"> activity</w:t>
      </w:r>
      <w:r w:rsidR="008B0BAC">
        <w:rPr>
          <w:rFonts w:ascii="Times New Roman" w:hAnsi="Times New Roman" w:cs="Times New Roman"/>
          <w:sz w:val="24"/>
          <w:szCs w:val="24"/>
        </w:rPr>
        <w:t xml:space="preserve">, </w:t>
      </w:r>
      <w:r w:rsidR="0016187B">
        <w:rPr>
          <w:rFonts w:ascii="Times New Roman" w:hAnsi="Times New Roman" w:cs="Times New Roman"/>
          <w:sz w:val="24"/>
          <w:szCs w:val="24"/>
        </w:rPr>
        <w:t>reduced glutathione</w:t>
      </w:r>
      <w:r w:rsidRPr="000465AC">
        <w:rPr>
          <w:rFonts w:ascii="Times New Roman" w:hAnsi="Times New Roman" w:cs="Times New Roman"/>
          <w:sz w:val="24"/>
          <w:szCs w:val="24"/>
        </w:rPr>
        <w:t xml:space="preserve"> </w:t>
      </w:r>
      <w:r w:rsidR="0016187B">
        <w:rPr>
          <w:rFonts w:ascii="Times New Roman" w:hAnsi="Times New Roman" w:cs="Times New Roman"/>
          <w:sz w:val="24"/>
          <w:szCs w:val="24"/>
        </w:rPr>
        <w:t>(</w:t>
      </w:r>
      <w:r w:rsidRPr="000465AC">
        <w:rPr>
          <w:rFonts w:ascii="Times New Roman" w:hAnsi="Times New Roman" w:cs="Times New Roman"/>
          <w:sz w:val="24"/>
          <w:szCs w:val="24"/>
        </w:rPr>
        <w:t>GSH</w:t>
      </w:r>
      <w:r w:rsidR="0016187B">
        <w:rPr>
          <w:rFonts w:ascii="Times New Roman" w:hAnsi="Times New Roman" w:cs="Times New Roman"/>
          <w:sz w:val="24"/>
          <w:szCs w:val="24"/>
        </w:rPr>
        <w:t>)</w:t>
      </w:r>
      <w:r w:rsidRPr="000465AC">
        <w:rPr>
          <w:rFonts w:ascii="Times New Roman" w:hAnsi="Times New Roman" w:cs="Times New Roman"/>
          <w:sz w:val="24"/>
          <w:szCs w:val="24"/>
        </w:rPr>
        <w:t xml:space="preserve"> levels and reduced</w:t>
      </w:r>
      <w:r w:rsidR="0016187B">
        <w:rPr>
          <w:rFonts w:ascii="Times New Roman" w:hAnsi="Times New Roman" w:cs="Times New Roman"/>
          <w:sz w:val="24"/>
          <w:szCs w:val="24"/>
        </w:rPr>
        <w:t xml:space="preserve"> catalase</w:t>
      </w:r>
      <w:r w:rsidRPr="000465AC">
        <w:rPr>
          <w:rFonts w:ascii="Times New Roman" w:hAnsi="Times New Roman" w:cs="Times New Roman"/>
          <w:sz w:val="24"/>
          <w:szCs w:val="24"/>
        </w:rPr>
        <w:t xml:space="preserve"> </w:t>
      </w:r>
      <w:r w:rsidR="0016187B">
        <w:rPr>
          <w:rFonts w:ascii="Times New Roman" w:hAnsi="Times New Roman" w:cs="Times New Roman"/>
          <w:sz w:val="24"/>
          <w:szCs w:val="24"/>
        </w:rPr>
        <w:t>(</w:t>
      </w:r>
      <w:r w:rsidRPr="000465AC">
        <w:rPr>
          <w:rFonts w:ascii="Times New Roman" w:hAnsi="Times New Roman" w:cs="Times New Roman"/>
          <w:sz w:val="24"/>
          <w:szCs w:val="24"/>
        </w:rPr>
        <w:t>CAT</w:t>
      </w:r>
      <w:r w:rsidR="0016187B">
        <w:rPr>
          <w:rFonts w:ascii="Times New Roman" w:hAnsi="Times New Roman" w:cs="Times New Roman"/>
          <w:sz w:val="24"/>
          <w:szCs w:val="24"/>
        </w:rPr>
        <w:t>)</w:t>
      </w:r>
      <w:r w:rsidRPr="000465AC">
        <w:rPr>
          <w:rFonts w:ascii="Times New Roman" w:hAnsi="Times New Roman" w:cs="Times New Roman"/>
          <w:sz w:val="24"/>
          <w:szCs w:val="24"/>
        </w:rPr>
        <w:t xml:space="preserve"> activity in the brain, CBD</w:t>
      </w:r>
      <w:r w:rsidR="00DA1074" w:rsidRPr="006B3105">
        <w:rPr>
          <w:rFonts w:ascii="Times New Roman" w:hAnsi="Times New Roman" w:cs="Times New Roman"/>
          <w:sz w:val="24"/>
          <w:szCs w:val="24"/>
        </w:rPr>
        <w:t xml:space="preserve"> has effects on the oxidative st</w:t>
      </w:r>
      <w:r w:rsidR="005F5644" w:rsidRPr="006B3105">
        <w:rPr>
          <w:rFonts w:ascii="Times New Roman" w:hAnsi="Times New Roman" w:cs="Times New Roman"/>
          <w:sz w:val="24"/>
          <w:szCs w:val="24"/>
        </w:rPr>
        <w:t>ress enzymes induced by social isolation</w:t>
      </w:r>
      <w:r w:rsidRPr="000465AC">
        <w:rPr>
          <w:rFonts w:ascii="Times New Roman" w:hAnsi="Times New Roman" w:cs="Times New Roman"/>
          <w:sz w:val="24"/>
          <w:szCs w:val="24"/>
        </w:rPr>
        <w:t xml:space="preserve">. </w:t>
      </w:r>
    </w:p>
    <w:p w14:paraId="2E2DFD10" w14:textId="3D11BD43" w:rsidR="00BD2640" w:rsidRPr="000465AC" w:rsidRDefault="00BD2640" w:rsidP="001F6014">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lang w:val="en-IE"/>
        </w:rPr>
        <w:t xml:space="preserve">Conclusions: </w:t>
      </w:r>
      <w:r w:rsidRPr="000465AC">
        <w:rPr>
          <w:rFonts w:ascii="Times New Roman" w:hAnsi="Times New Roman" w:cs="Times New Roman"/>
          <w:sz w:val="24"/>
          <w:szCs w:val="24"/>
        </w:rPr>
        <w:t>There was no evidence that CBD improved social isolation</w:t>
      </w:r>
      <w:r w:rsidR="00E753AF" w:rsidRPr="006B3105">
        <w:rPr>
          <w:rFonts w:ascii="Times New Roman" w:hAnsi="Times New Roman" w:cs="Times New Roman"/>
          <w:sz w:val="24"/>
          <w:szCs w:val="24"/>
        </w:rPr>
        <w:t>-</w:t>
      </w:r>
      <w:r w:rsidRPr="000465AC">
        <w:rPr>
          <w:rFonts w:ascii="Times New Roman" w:hAnsi="Times New Roman" w:cs="Times New Roman"/>
          <w:sz w:val="24"/>
          <w:szCs w:val="24"/>
        </w:rPr>
        <w:t>induced anxiety. CBD</w:t>
      </w:r>
      <w:r w:rsidR="007D2F55" w:rsidRPr="000465AC">
        <w:rPr>
          <w:rFonts w:ascii="Times New Roman" w:hAnsi="Times New Roman" w:cs="Times New Roman"/>
          <w:sz w:val="24"/>
          <w:szCs w:val="24"/>
        </w:rPr>
        <w:t xml:space="preserve"> did</w:t>
      </w:r>
      <w:r w:rsidRPr="000465AC">
        <w:rPr>
          <w:rFonts w:ascii="Times New Roman" w:hAnsi="Times New Roman" w:cs="Times New Roman"/>
          <w:sz w:val="24"/>
          <w:szCs w:val="24"/>
        </w:rPr>
        <w:t>, however, ameliorate social isolation</w:t>
      </w:r>
      <w:r w:rsidR="00E753AF" w:rsidRPr="006B3105">
        <w:rPr>
          <w:rFonts w:ascii="Times New Roman" w:hAnsi="Times New Roman" w:cs="Times New Roman"/>
          <w:sz w:val="24"/>
          <w:szCs w:val="24"/>
        </w:rPr>
        <w:t>-</w:t>
      </w:r>
      <w:r w:rsidRPr="000465AC">
        <w:rPr>
          <w:rFonts w:ascii="Times New Roman" w:hAnsi="Times New Roman" w:cs="Times New Roman"/>
          <w:sz w:val="24"/>
          <w:szCs w:val="24"/>
        </w:rPr>
        <w:t>induced oxidative stress.</w:t>
      </w:r>
    </w:p>
    <w:p w14:paraId="1BE96B8E" w14:textId="4F0E0D75" w:rsidR="005B05F9" w:rsidRDefault="008070E2" w:rsidP="00BD2640">
      <w:pPr>
        <w:spacing w:line="360" w:lineRule="auto"/>
        <w:rPr>
          <w:rFonts w:ascii="Times New Roman" w:hAnsi="Times New Roman" w:cs="Times New Roman"/>
          <w:sz w:val="24"/>
          <w:szCs w:val="24"/>
        </w:rPr>
      </w:pPr>
      <w:r>
        <w:rPr>
          <w:rFonts w:ascii="Times New Roman" w:hAnsi="Times New Roman" w:cs="Times New Roman"/>
          <w:sz w:val="24"/>
          <w:szCs w:val="24"/>
        </w:rPr>
        <w:t xml:space="preserve">Key Words: </w:t>
      </w:r>
      <w:r w:rsidR="009E1E5F">
        <w:rPr>
          <w:rFonts w:ascii="Times New Roman" w:hAnsi="Times New Roman" w:cs="Times New Roman"/>
          <w:sz w:val="24"/>
          <w:szCs w:val="24"/>
        </w:rPr>
        <w:t>Cannabidiol; Social Isolation; Oxidative Stress; Antioxidants; Prooxidants.</w:t>
      </w:r>
    </w:p>
    <w:p w14:paraId="163E507F" w14:textId="77777777" w:rsidR="008070E2" w:rsidRDefault="008070E2" w:rsidP="00BD2640">
      <w:pPr>
        <w:spacing w:line="360" w:lineRule="auto"/>
        <w:rPr>
          <w:rFonts w:ascii="Times New Roman" w:hAnsi="Times New Roman" w:cs="Times New Roman"/>
          <w:sz w:val="24"/>
          <w:szCs w:val="24"/>
        </w:rPr>
      </w:pPr>
    </w:p>
    <w:p w14:paraId="53223AF0" w14:textId="77777777" w:rsidR="008070E2" w:rsidRDefault="008070E2" w:rsidP="00BD2640">
      <w:pPr>
        <w:spacing w:line="360" w:lineRule="auto"/>
        <w:rPr>
          <w:rFonts w:ascii="Times New Roman" w:hAnsi="Times New Roman" w:cs="Times New Roman"/>
          <w:sz w:val="24"/>
          <w:szCs w:val="24"/>
        </w:rPr>
      </w:pPr>
    </w:p>
    <w:p w14:paraId="09DE6570" w14:textId="553B49A1" w:rsidR="005B05F9" w:rsidRPr="000465AC" w:rsidRDefault="005B05F9" w:rsidP="005B05F9">
      <w:pPr>
        <w:spacing w:line="360" w:lineRule="auto"/>
        <w:rPr>
          <w:rFonts w:ascii="Times New Roman" w:hAnsi="Times New Roman" w:cs="Times New Roman"/>
          <w:b/>
          <w:bCs/>
          <w:sz w:val="24"/>
          <w:szCs w:val="24"/>
          <w:lang w:val="en-IE"/>
        </w:rPr>
      </w:pPr>
      <w:r w:rsidRPr="000465AC">
        <w:rPr>
          <w:rFonts w:ascii="Times New Roman" w:hAnsi="Times New Roman" w:cs="Times New Roman"/>
          <w:b/>
          <w:bCs/>
          <w:sz w:val="24"/>
          <w:szCs w:val="24"/>
          <w:lang w:val="en-IE"/>
        </w:rPr>
        <w:t>Introduction</w:t>
      </w:r>
      <w:r w:rsidR="00A7118F" w:rsidRPr="000465AC">
        <w:rPr>
          <w:rFonts w:ascii="Times New Roman" w:hAnsi="Times New Roman" w:cs="Times New Roman"/>
          <w:b/>
          <w:bCs/>
          <w:sz w:val="24"/>
          <w:szCs w:val="24"/>
          <w:lang w:val="en-IE"/>
        </w:rPr>
        <w:t xml:space="preserve">                                                   </w:t>
      </w:r>
    </w:p>
    <w:p w14:paraId="33E61FFA" w14:textId="4253E26C" w:rsidR="005B05F9" w:rsidRPr="000465AC" w:rsidRDefault="005B05F9"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Schizophrenia is a neurodevelopmental disorder that can be associated with chronic and severe cognitive impairment (</w:t>
      </w:r>
      <w:r w:rsidR="00F9616A" w:rsidRPr="000465AC">
        <w:rPr>
          <w:rFonts w:ascii="Times New Roman" w:hAnsi="Times New Roman" w:cs="Times New Roman"/>
          <w:sz w:val="24"/>
          <w:szCs w:val="24"/>
          <w:lang w:val="en-IE"/>
        </w:rPr>
        <w:t>Bora 2015;</w:t>
      </w:r>
      <w:r w:rsidRPr="000465AC">
        <w:rPr>
          <w:rFonts w:ascii="Times New Roman" w:hAnsi="Times New Roman" w:cs="Times New Roman"/>
          <w:sz w:val="24"/>
          <w:szCs w:val="24"/>
          <w:lang w:val="en-IE"/>
        </w:rPr>
        <w:t xml:space="preserve"> Barron et al., 2017</w:t>
      </w:r>
      <w:r w:rsidR="00A92998" w:rsidRPr="000465AC">
        <w:rPr>
          <w:rFonts w:ascii="Times New Roman" w:hAnsi="Times New Roman" w:cs="Times New Roman"/>
          <w:sz w:val="24"/>
          <w:szCs w:val="24"/>
          <w:lang w:val="en-IE"/>
        </w:rPr>
        <w:t>,</w:t>
      </w:r>
      <w:r w:rsidR="00190E96" w:rsidRPr="000465AC">
        <w:rPr>
          <w:rFonts w:ascii="Times New Roman" w:hAnsi="Times New Roman" w:cs="Times New Roman"/>
          <w:sz w:val="24"/>
          <w:szCs w:val="24"/>
          <w:lang w:val="en-IE"/>
        </w:rPr>
        <w:t xml:space="preserve"> Rees et al.,2021;</w:t>
      </w:r>
      <w:r w:rsidR="002B7969" w:rsidRPr="000465AC">
        <w:rPr>
          <w:rFonts w:ascii="Times New Roman" w:hAnsi="Times New Roman" w:cs="Times New Roman"/>
          <w:sz w:val="24"/>
          <w:szCs w:val="24"/>
          <w:lang w:val="en-IE"/>
        </w:rPr>
        <w:t xml:space="preserve"> Reckziegel</w:t>
      </w:r>
      <w:r w:rsidR="00A92998" w:rsidRPr="000465AC">
        <w:rPr>
          <w:rFonts w:ascii="Times New Roman" w:hAnsi="Times New Roman" w:cs="Times New Roman"/>
          <w:sz w:val="24"/>
          <w:szCs w:val="24"/>
          <w:lang w:val="en-IE"/>
        </w:rPr>
        <w:t xml:space="preserve"> et al.,2022</w:t>
      </w:r>
      <w:r w:rsidRPr="000465AC">
        <w:rPr>
          <w:rFonts w:ascii="Times New Roman" w:hAnsi="Times New Roman" w:cs="Times New Roman"/>
          <w:sz w:val="24"/>
          <w:szCs w:val="24"/>
          <w:lang w:val="en-IE"/>
        </w:rPr>
        <w:t xml:space="preserve">). The onset of schizophrenia is usually insidious, preceded in most cases by cognitive symptoms, </w:t>
      </w:r>
      <w:r w:rsidR="00742AC9" w:rsidRPr="000465AC">
        <w:rPr>
          <w:rFonts w:ascii="Times New Roman" w:hAnsi="Times New Roman" w:cs="Times New Roman"/>
          <w:sz w:val="24"/>
          <w:szCs w:val="24"/>
          <w:lang w:val="en-IE"/>
        </w:rPr>
        <w:t>with</w:t>
      </w:r>
      <w:r w:rsidRPr="000465AC">
        <w:rPr>
          <w:rFonts w:ascii="Times New Roman" w:hAnsi="Times New Roman" w:cs="Times New Roman"/>
          <w:sz w:val="24"/>
          <w:szCs w:val="24"/>
          <w:lang w:val="en-IE"/>
        </w:rPr>
        <w:t xml:space="preserve"> positive, negative</w:t>
      </w:r>
      <w:r w:rsidR="00EE26FE">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and mood symptoms often later manifestations</w:t>
      </w:r>
      <w:r w:rsidR="00DC55DC" w:rsidRPr="000465AC">
        <w:rPr>
          <w:rFonts w:ascii="Times New Roman" w:hAnsi="Times New Roman" w:cs="Times New Roman"/>
          <w:sz w:val="24"/>
          <w:szCs w:val="24"/>
          <w:lang w:val="en-IE"/>
        </w:rPr>
        <w:t xml:space="preserve"> (Maas et al.,2017</w:t>
      </w:r>
      <w:r w:rsidR="00626BF7" w:rsidRPr="000465AC">
        <w:rPr>
          <w:rFonts w:ascii="Times New Roman" w:hAnsi="Times New Roman" w:cs="Times New Roman"/>
          <w:sz w:val="24"/>
          <w:szCs w:val="24"/>
          <w:lang w:val="en-IE"/>
        </w:rPr>
        <w:t>;</w:t>
      </w:r>
      <w:r w:rsidR="003665A3" w:rsidRPr="000465AC">
        <w:rPr>
          <w:rFonts w:ascii="Times New Roman" w:hAnsi="Times New Roman" w:cs="Times New Roman"/>
          <w:sz w:val="24"/>
          <w:szCs w:val="24"/>
          <w:lang w:val="en-IE"/>
        </w:rPr>
        <w:t xml:space="preserve"> </w:t>
      </w:r>
      <w:r w:rsidR="0082548F" w:rsidRPr="000465AC">
        <w:rPr>
          <w:rFonts w:ascii="Times New Roman" w:hAnsi="Times New Roman" w:cs="Times New Roman"/>
          <w:sz w:val="24"/>
          <w:szCs w:val="24"/>
          <w:lang w:val="en-IE"/>
        </w:rPr>
        <w:t>Kaneko 2018;</w:t>
      </w:r>
      <w:r w:rsidR="00681CAB" w:rsidRPr="00CD0E54">
        <w:rPr>
          <w:rFonts w:ascii="Times New Roman" w:hAnsi="Times New Roman" w:cs="Times New Roman"/>
          <w:sz w:val="24"/>
          <w:szCs w:val="24"/>
        </w:rPr>
        <w:t xml:space="preserve"> </w:t>
      </w:r>
      <w:r w:rsidR="00681CAB" w:rsidRPr="000465AC">
        <w:rPr>
          <w:rFonts w:ascii="Times New Roman" w:hAnsi="Times New Roman" w:cs="Times New Roman"/>
          <w:sz w:val="24"/>
          <w:szCs w:val="24"/>
          <w:lang w:val="en-IE"/>
        </w:rPr>
        <w:t>Kruk-Slomka et al.,2021;</w:t>
      </w:r>
      <w:r w:rsidR="007F5859" w:rsidRPr="000465AC">
        <w:rPr>
          <w:rFonts w:ascii="Times New Roman" w:hAnsi="Times New Roman" w:cs="Times New Roman"/>
          <w:sz w:val="24"/>
          <w:szCs w:val="24"/>
          <w:lang w:val="en-IE"/>
        </w:rPr>
        <w:t xml:space="preserve"> Mosolov</w:t>
      </w:r>
      <w:r w:rsidR="00805370" w:rsidRPr="000465AC">
        <w:rPr>
          <w:rFonts w:ascii="Times New Roman" w:hAnsi="Times New Roman" w:cs="Times New Roman"/>
          <w:sz w:val="24"/>
          <w:szCs w:val="24"/>
          <w:lang w:val="en-IE"/>
        </w:rPr>
        <w:t xml:space="preserve"> et al.,</w:t>
      </w:r>
      <w:r w:rsidR="007F5859" w:rsidRPr="000465AC">
        <w:rPr>
          <w:rFonts w:ascii="Times New Roman" w:hAnsi="Times New Roman" w:cs="Times New Roman"/>
          <w:sz w:val="24"/>
          <w:szCs w:val="24"/>
          <w:lang w:val="en-IE"/>
        </w:rPr>
        <w:t xml:space="preserve"> 2022</w:t>
      </w:r>
      <w:r w:rsidR="00041B49" w:rsidRPr="000465AC">
        <w:rPr>
          <w:rFonts w:ascii="Times New Roman" w:hAnsi="Times New Roman" w:cs="Times New Roman"/>
          <w:sz w:val="24"/>
          <w:szCs w:val="24"/>
          <w:lang w:val="en-IE"/>
        </w:rPr>
        <w:t xml:space="preserve"> </w:t>
      </w:r>
      <w:r w:rsidR="00805370" w:rsidRPr="000465AC">
        <w:rPr>
          <w:rFonts w:ascii="Times New Roman" w:hAnsi="Times New Roman" w:cs="Times New Roman"/>
          <w:sz w:val="24"/>
          <w:szCs w:val="24"/>
          <w:lang w:val="en-IE"/>
        </w:rPr>
        <w:t>)</w:t>
      </w:r>
      <w:r w:rsidR="00742AC9"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t>
      </w:r>
      <w:r w:rsidR="00742AC9"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ocial withdrawal</w:t>
      </w:r>
      <w:r w:rsidR="00742AC9"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classified as a negative symptom</w:t>
      </w:r>
      <w:r w:rsidR="00742AC9"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also frequently appear</w:t>
      </w:r>
      <w:r w:rsidR="00742AC9"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in the prodromal stage  (</w:t>
      </w:r>
      <w:r w:rsidR="00D7095F" w:rsidRPr="000465AC">
        <w:rPr>
          <w:rFonts w:ascii="Times New Roman" w:hAnsi="Times New Roman" w:cs="Times New Roman"/>
          <w:sz w:val="24"/>
          <w:szCs w:val="24"/>
          <w:lang w:val="en-IE"/>
        </w:rPr>
        <w:t>Matheson et al.,</w:t>
      </w:r>
      <w:r w:rsidR="00BB1222" w:rsidRPr="000465AC">
        <w:rPr>
          <w:rFonts w:ascii="Times New Roman" w:hAnsi="Times New Roman" w:cs="Times New Roman"/>
          <w:sz w:val="24"/>
          <w:szCs w:val="24"/>
          <w:lang w:val="en-IE"/>
        </w:rPr>
        <w:t>2013;</w:t>
      </w:r>
      <w:r w:rsidR="00FD514C" w:rsidRPr="000465AC">
        <w:rPr>
          <w:rFonts w:ascii="Times New Roman" w:hAnsi="Times New Roman" w:cs="Times New Roman"/>
          <w:sz w:val="24"/>
          <w:szCs w:val="24"/>
          <w:lang w:val="en-IE"/>
        </w:rPr>
        <w:t xml:space="preserve"> Stepnicki 2018 et al</w:t>
      </w:r>
      <w:r w:rsidR="008E6652" w:rsidRPr="000465AC">
        <w:rPr>
          <w:rFonts w:ascii="Times New Roman" w:hAnsi="Times New Roman" w:cs="Times New Roman"/>
          <w:sz w:val="24"/>
          <w:szCs w:val="24"/>
          <w:lang w:val="en-IE"/>
        </w:rPr>
        <w:t>;</w:t>
      </w:r>
      <w:r w:rsidR="00D0466A" w:rsidRPr="000465AC">
        <w:rPr>
          <w:rFonts w:ascii="Times New Roman" w:hAnsi="Times New Roman" w:cs="Times New Roman"/>
          <w:sz w:val="24"/>
          <w:szCs w:val="24"/>
          <w:lang w:val="en-IE"/>
        </w:rPr>
        <w:t xml:space="preserve"> Mouri et al.,2020;</w:t>
      </w:r>
      <w:r w:rsidR="008E6652" w:rsidRPr="000465AC">
        <w:rPr>
          <w:rFonts w:ascii="Times New Roman" w:hAnsi="Times New Roman" w:cs="Times New Roman"/>
          <w:sz w:val="24"/>
          <w:szCs w:val="24"/>
          <w:lang w:val="en-IE"/>
        </w:rPr>
        <w:t xml:space="preserve"> De </w:t>
      </w:r>
      <w:r w:rsidR="00A81178">
        <w:rPr>
          <w:rFonts w:ascii="Times New Roman" w:hAnsi="Times New Roman" w:cs="Times New Roman"/>
          <w:sz w:val="24"/>
          <w:szCs w:val="24"/>
          <w:lang w:val="en-IE"/>
        </w:rPr>
        <w:t>Donates</w:t>
      </w:r>
      <w:r w:rsidR="008E6652" w:rsidRPr="000465AC">
        <w:rPr>
          <w:rFonts w:ascii="Times New Roman" w:hAnsi="Times New Roman" w:cs="Times New Roman"/>
          <w:sz w:val="24"/>
          <w:szCs w:val="24"/>
          <w:lang w:val="en-IE"/>
        </w:rPr>
        <w:t xml:space="preserve"> et al.,2022</w:t>
      </w:r>
      <w:r w:rsidRPr="000465AC">
        <w:rPr>
          <w:rFonts w:ascii="Times New Roman" w:hAnsi="Times New Roman" w:cs="Times New Roman"/>
          <w:sz w:val="24"/>
          <w:szCs w:val="24"/>
          <w:lang w:val="en-IE"/>
        </w:rPr>
        <w:t>). While positive symptoms respond to medication, the relatively poorer response of negative and cognitive symptoms to medications contributes to the disability observed in patients with schizophrenia  (Parnas, 2011;</w:t>
      </w:r>
      <w:r w:rsidRPr="000465AC">
        <w:rPr>
          <w:rFonts w:ascii="Times New Roman" w:hAnsi="Times New Roman" w:cs="Times New Roman"/>
          <w:sz w:val="24"/>
          <w:szCs w:val="24"/>
        </w:rPr>
        <w:t xml:space="preserve"> Foussias</w:t>
      </w:r>
      <w:r w:rsidRPr="000465AC">
        <w:rPr>
          <w:rFonts w:ascii="Times New Roman" w:hAnsi="Times New Roman" w:cs="Times New Roman"/>
          <w:sz w:val="24"/>
          <w:szCs w:val="24"/>
          <w:lang w:val="en-IE"/>
        </w:rPr>
        <w:t xml:space="preserve"> et al., 2014</w:t>
      </w:r>
      <w:r w:rsidR="005E7423" w:rsidRPr="000465AC">
        <w:rPr>
          <w:rFonts w:ascii="Times New Roman" w:hAnsi="Times New Roman" w:cs="Times New Roman"/>
          <w:sz w:val="24"/>
          <w:szCs w:val="24"/>
          <w:lang w:val="en-IE"/>
        </w:rPr>
        <w:t xml:space="preserve">; Harvey et al.,2019; </w:t>
      </w:r>
      <w:r w:rsidR="003B0205" w:rsidRPr="000465AC">
        <w:rPr>
          <w:rFonts w:ascii="Times New Roman" w:hAnsi="Times New Roman" w:cs="Times New Roman"/>
          <w:sz w:val="24"/>
          <w:szCs w:val="24"/>
          <w:lang w:val="en-IE"/>
        </w:rPr>
        <w:t>Rheenen et al.,2019</w:t>
      </w:r>
      <w:r w:rsidRPr="000465AC">
        <w:rPr>
          <w:rFonts w:ascii="Times New Roman" w:hAnsi="Times New Roman" w:cs="Times New Roman"/>
          <w:sz w:val="24"/>
          <w:szCs w:val="24"/>
          <w:lang w:val="en-IE"/>
        </w:rPr>
        <w:t xml:space="preserve">). Significant progress has been made in the aetiology and pathophysiology of schizophrenia in general, though the pathophysiology of cognitive </w:t>
      </w:r>
      <w:r w:rsidR="007D2F55" w:rsidRPr="000465AC">
        <w:rPr>
          <w:rFonts w:ascii="Times New Roman" w:hAnsi="Times New Roman" w:cs="Times New Roman"/>
          <w:sz w:val="24"/>
          <w:szCs w:val="24"/>
          <w:lang w:val="en-IE"/>
        </w:rPr>
        <w:t xml:space="preserve">deficits </w:t>
      </w:r>
      <w:r w:rsidRPr="000465AC">
        <w:rPr>
          <w:rFonts w:ascii="Times New Roman" w:hAnsi="Times New Roman" w:cs="Times New Roman"/>
          <w:sz w:val="24"/>
          <w:szCs w:val="24"/>
          <w:lang w:val="en-IE"/>
        </w:rPr>
        <w:t xml:space="preserve">is still poorly understood. </w:t>
      </w:r>
    </w:p>
    <w:p w14:paraId="1E658CB2" w14:textId="2797D6BF" w:rsidR="005B05F9" w:rsidRPr="000465AC" w:rsidRDefault="005B05F9"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Cognitive symptoms </w:t>
      </w:r>
      <w:r w:rsidR="005D5838">
        <w:rPr>
          <w:rFonts w:ascii="Times New Roman" w:hAnsi="Times New Roman" w:cs="Times New Roman"/>
          <w:sz w:val="24"/>
          <w:szCs w:val="24"/>
          <w:lang w:val="en-IE"/>
        </w:rPr>
        <w:t>of</w:t>
      </w:r>
      <w:r w:rsidRPr="000465AC">
        <w:rPr>
          <w:rFonts w:ascii="Times New Roman" w:hAnsi="Times New Roman" w:cs="Times New Roman"/>
          <w:sz w:val="24"/>
          <w:szCs w:val="24"/>
          <w:lang w:val="en-IE"/>
        </w:rPr>
        <w:t xml:space="preserve"> schizophrenia include impairment</w:t>
      </w:r>
      <w:r w:rsidR="007D2F55"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in attention and concentration, processing speed, verbal working memory</w:t>
      </w:r>
      <w:r w:rsidR="005D5838">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and reasoning (Keffe et al.,2012; Koola 2018). Investigators have mainly focused on</w:t>
      </w:r>
      <w:r w:rsidR="00E753AF" w:rsidRPr="000465AC">
        <w:rPr>
          <w:rFonts w:ascii="Times New Roman" w:hAnsi="Times New Roman" w:cs="Times New Roman"/>
          <w:sz w:val="24"/>
          <w:szCs w:val="24"/>
          <w:lang w:val="en-IE"/>
        </w:rPr>
        <w:t xml:space="preserve"> the</w:t>
      </w:r>
      <w:r w:rsidRPr="000465AC">
        <w:rPr>
          <w:rFonts w:ascii="Times New Roman" w:hAnsi="Times New Roman" w:cs="Times New Roman"/>
          <w:sz w:val="24"/>
          <w:szCs w:val="24"/>
          <w:lang w:val="en-IE"/>
        </w:rPr>
        <w:t xml:space="preserve"> prefrontal cortex because of its importance in executive function and working memory</w:t>
      </w:r>
      <w:r w:rsidR="00E753AF"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the striatum also has a major role to play in cognition (</w:t>
      </w:r>
      <w:r w:rsidR="00BC3FDC" w:rsidRPr="000465AC">
        <w:rPr>
          <w:rFonts w:ascii="Times New Roman" w:hAnsi="Times New Roman" w:cs="Times New Roman"/>
          <w:sz w:val="24"/>
          <w:szCs w:val="24"/>
          <w:lang w:val="en-IE"/>
        </w:rPr>
        <w:t>Balleine et a</w:t>
      </w:r>
      <w:r w:rsidR="00BC3FDC" w:rsidRPr="006B3105">
        <w:rPr>
          <w:rFonts w:ascii="Times New Roman" w:hAnsi="Times New Roman" w:cs="Times New Roman"/>
          <w:sz w:val="24"/>
          <w:szCs w:val="24"/>
          <w:lang w:val="en-IE"/>
        </w:rPr>
        <w:t xml:space="preserve">l.,2007; </w:t>
      </w:r>
      <w:r w:rsidRPr="000465AC">
        <w:rPr>
          <w:rFonts w:ascii="Times New Roman" w:hAnsi="Times New Roman" w:cs="Times New Roman"/>
          <w:sz w:val="24"/>
          <w:szCs w:val="24"/>
          <w:lang w:val="en-IE"/>
        </w:rPr>
        <w:t>Simpson et al.,2010;</w:t>
      </w:r>
      <w:r w:rsidR="00792F30" w:rsidRPr="00CD0E54">
        <w:rPr>
          <w:rFonts w:ascii="Times New Roman" w:hAnsi="Times New Roman" w:cs="Times New Roman"/>
          <w:sz w:val="24"/>
          <w:szCs w:val="24"/>
        </w:rPr>
        <w:t xml:space="preserve"> </w:t>
      </w:r>
      <w:r w:rsidR="00792F30" w:rsidRPr="000465AC">
        <w:rPr>
          <w:rFonts w:ascii="Times New Roman" w:hAnsi="Times New Roman" w:cs="Times New Roman"/>
          <w:sz w:val="24"/>
          <w:szCs w:val="24"/>
          <w:lang w:val="en-IE"/>
        </w:rPr>
        <w:t>Báez-mendoza &amp; Schultz 2013</w:t>
      </w:r>
      <w:r w:rsidR="00792F30" w:rsidRPr="006B3105">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Avram et al.,2019). The striatum is composed of three nuclei</w:t>
      </w:r>
      <w:r w:rsidR="00E753AF" w:rsidRPr="006B3105">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caudate, putamen, and ventral striatum</w:t>
      </w:r>
      <w:r w:rsidR="00E753AF"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which contain the nucleus accumbens (NAcc) (Hikosaka et al.,2000; </w:t>
      </w:r>
      <w:r w:rsidR="004A693B">
        <w:rPr>
          <w:rFonts w:ascii="Times New Roman" w:hAnsi="Times New Roman" w:cs="Times New Roman"/>
          <w:sz w:val="24"/>
          <w:szCs w:val="24"/>
          <w:lang w:val="en-IE"/>
        </w:rPr>
        <w:t>Báez-Mendoza</w:t>
      </w:r>
      <w:r w:rsidRPr="000465AC">
        <w:rPr>
          <w:rFonts w:ascii="Times New Roman" w:hAnsi="Times New Roman" w:cs="Times New Roman"/>
          <w:sz w:val="24"/>
          <w:szCs w:val="24"/>
          <w:lang w:val="en-IE"/>
        </w:rPr>
        <w:t>.,2013).</w:t>
      </w:r>
      <w:r w:rsidR="00706927" w:rsidRPr="000465AC">
        <w:rPr>
          <w:rFonts w:ascii="Times New Roman" w:hAnsi="Times New Roman" w:cs="Times New Roman"/>
          <w:sz w:val="24"/>
          <w:szCs w:val="24"/>
          <w:lang w:val="en-IE"/>
        </w:rPr>
        <w:t xml:space="preserve"> The striatum a</w:t>
      </w:r>
      <w:r w:rsidR="00706927" w:rsidRPr="006B3105">
        <w:rPr>
          <w:rFonts w:ascii="Times New Roman" w:hAnsi="Times New Roman" w:cs="Times New Roman"/>
          <w:sz w:val="24"/>
          <w:szCs w:val="24"/>
          <w:lang w:val="en-IE"/>
        </w:rPr>
        <w:t>nd prefrontal corte</w:t>
      </w:r>
      <w:r w:rsidR="004E7E66" w:rsidRPr="006B3105">
        <w:rPr>
          <w:rFonts w:ascii="Times New Roman" w:hAnsi="Times New Roman" w:cs="Times New Roman"/>
          <w:sz w:val="24"/>
          <w:szCs w:val="24"/>
          <w:lang w:val="en-IE"/>
        </w:rPr>
        <w:t>x are tightly connected</w:t>
      </w:r>
      <w:r w:rsidR="00FD7459" w:rsidRPr="006B3105">
        <w:rPr>
          <w:rFonts w:ascii="Times New Roman" w:hAnsi="Times New Roman" w:cs="Times New Roman"/>
          <w:sz w:val="24"/>
          <w:szCs w:val="24"/>
          <w:lang w:val="en-IE"/>
        </w:rPr>
        <w:t xml:space="preserve"> through </w:t>
      </w:r>
      <w:r w:rsidR="004433B0" w:rsidRPr="006B3105">
        <w:rPr>
          <w:rFonts w:ascii="Times New Roman" w:hAnsi="Times New Roman" w:cs="Times New Roman"/>
          <w:sz w:val="24"/>
          <w:szCs w:val="24"/>
          <w:lang w:val="en-IE"/>
        </w:rPr>
        <w:t>GABAergic</w:t>
      </w:r>
      <w:r w:rsidR="008018B8" w:rsidRPr="006B3105">
        <w:rPr>
          <w:rFonts w:ascii="Times New Roman" w:hAnsi="Times New Roman" w:cs="Times New Roman"/>
          <w:sz w:val="24"/>
          <w:szCs w:val="24"/>
          <w:lang w:val="en-IE"/>
        </w:rPr>
        <w:t xml:space="preserve"> and</w:t>
      </w:r>
      <w:r w:rsidR="00D160A0" w:rsidRPr="006B3105">
        <w:rPr>
          <w:rFonts w:ascii="Times New Roman" w:hAnsi="Times New Roman" w:cs="Times New Roman"/>
          <w:sz w:val="24"/>
          <w:szCs w:val="24"/>
          <w:lang w:val="en-IE"/>
        </w:rPr>
        <w:t xml:space="preserve"> cholinergic</w:t>
      </w:r>
      <w:r w:rsidR="008018B8" w:rsidRPr="006B3105">
        <w:rPr>
          <w:rFonts w:ascii="Times New Roman" w:hAnsi="Times New Roman" w:cs="Times New Roman"/>
          <w:sz w:val="24"/>
          <w:szCs w:val="24"/>
          <w:lang w:val="en-IE"/>
        </w:rPr>
        <w:t xml:space="preserve"> interneurons</w:t>
      </w:r>
      <w:r w:rsidR="001966E8" w:rsidRPr="006B3105">
        <w:rPr>
          <w:rFonts w:ascii="Times New Roman" w:hAnsi="Times New Roman" w:cs="Times New Roman"/>
          <w:sz w:val="24"/>
          <w:szCs w:val="24"/>
          <w:lang w:val="en-IE"/>
        </w:rPr>
        <w:t xml:space="preserve"> </w:t>
      </w:r>
      <w:r w:rsidR="00254922" w:rsidRPr="006B3105">
        <w:rPr>
          <w:rFonts w:ascii="Times New Roman" w:hAnsi="Times New Roman" w:cs="Times New Roman"/>
          <w:sz w:val="24"/>
          <w:szCs w:val="24"/>
          <w:lang w:val="en-IE"/>
        </w:rPr>
        <w:t xml:space="preserve"> (Haber 2003; Calzavara et al.,2007; Chuhma et al.,2011; </w:t>
      </w:r>
      <w:r w:rsidR="004A693B">
        <w:rPr>
          <w:rFonts w:ascii="Times New Roman" w:hAnsi="Times New Roman" w:cs="Times New Roman"/>
          <w:sz w:val="24"/>
          <w:szCs w:val="24"/>
          <w:lang w:val="en-IE"/>
        </w:rPr>
        <w:t>Báez-Mendoza</w:t>
      </w:r>
      <w:r w:rsidR="00254922" w:rsidRPr="006B3105">
        <w:rPr>
          <w:rFonts w:ascii="Times New Roman" w:hAnsi="Times New Roman" w:cs="Times New Roman"/>
          <w:sz w:val="24"/>
          <w:szCs w:val="24"/>
          <w:lang w:val="en-IE"/>
        </w:rPr>
        <w:t xml:space="preserve">.,2013 ). </w:t>
      </w:r>
      <w:r w:rsidR="004E7E66" w:rsidRPr="006B3105">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 </w:t>
      </w:r>
    </w:p>
    <w:p w14:paraId="38D33818" w14:textId="4113C381" w:rsidR="005B05F9" w:rsidRPr="000465AC" w:rsidRDefault="005B05F9"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Alterations </w:t>
      </w:r>
      <w:r w:rsidR="007D2F55" w:rsidRPr="000465AC">
        <w:rPr>
          <w:rFonts w:ascii="Times New Roman" w:hAnsi="Times New Roman" w:cs="Times New Roman"/>
          <w:sz w:val="24"/>
          <w:szCs w:val="24"/>
          <w:lang w:val="en-IE"/>
        </w:rPr>
        <w:t>in</w:t>
      </w:r>
      <w:r w:rsidRPr="000465AC">
        <w:rPr>
          <w:rFonts w:ascii="Times New Roman" w:hAnsi="Times New Roman" w:cs="Times New Roman"/>
          <w:sz w:val="24"/>
          <w:szCs w:val="24"/>
          <w:lang w:val="en-IE"/>
        </w:rPr>
        <w:t xml:space="preserve"> the integrity and function of the </w:t>
      </w:r>
      <w:r w:rsidR="00CE02B9" w:rsidRPr="006B3105">
        <w:rPr>
          <w:rFonts w:ascii="Times New Roman" w:hAnsi="Times New Roman" w:cs="Times New Roman"/>
          <w:sz w:val="24"/>
          <w:szCs w:val="24"/>
          <w:lang w:val="en-IE"/>
        </w:rPr>
        <w:t>pre</w:t>
      </w:r>
      <w:r w:rsidR="00E35DD0" w:rsidRPr="006B3105">
        <w:rPr>
          <w:rFonts w:ascii="Times New Roman" w:hAnsi="Times New Roman" w:cs="Times New Roman"/>
          <w:sz w:val="24"/>
          <w:szCs w:val="24"/>
          <w:lang w:val="en-IE"/>
        </w:rPr>
        <w:t>frontal cortex and the striatum</w:t>
      </w:r>
      <w:r w:rsidRPr="000465AC">
        <w:rPr>
          <w:rFonts w:ascii="Times New Roman" w:hAnsi="Times New Roman" w:cs="Times New Roman"/>
          <w:sz w:val="24"/>
          <w:szCs w:val="24"/>
          <w:lang w:val="en-IE"/>
        </w:rPr>
        <w:t xml:space="preserve"> </w:t>
      </w:r>
      <w:r w:rsidR="007D2F55" w:rsidRPr="000465AC">
        <w:rPr>
          <w:rFonts w:ascii="Times New Roman" w:hAnsi="Times New Roman" w:cs="Times New Roman"/>
          <w:sz w:val="24"/>
          <w:szCs w:val="24"/>
          <w:lang w:val="en-IE"/>
        </w:rPr>
        <w:t>can</w:t>
      </w:r>
      <w:r w:rsidRPr="000465AC">
        <w:rPr>
          <w:rFonts w:ascii="Times New Roman" w:hAnsi="Times New Roman" w:cs="Times New Roman"/>
          <w:sz w:val="24"/>
          <w:szCs w:val="24"/>
          <w:lang w:val="en-IE"/>
        </w:rPr>
        <w:t xml:space="preserve"> lead to </w:t>
      </w:r>
      <w:r w:rsidR="007D2F55" w:rsidRPr="000465AC">
        <w:rPr>
          <w:rFonts w:ascii="Times New Roman" w:hAnsi="Times New Roman" w:cs="Times New Roman"/>
          <w:sz w:val="24"/>
          <w:szCs w:val="24"/>
          <w:lang w:val="en-IE"/>
        </w:rPr>
        <w:t xml:space="preserve">cognitive deficits </w:t>
      </w:r>
      <w:r w:rsidRPr="000465AC">
        <w:rPr>
          <w:rFonts w:ascii="Times New Roman" w:hAnsi="Times New Roman" w:cs="Times New Roman"/>
          <w:sz w:val="24"/>
          <w:szCs w:val="24"/>
          <w:lang w:val="en-IE"/>
        </w:rPr>
        <w:t xml:space="preserve">and disruption </w:t>
      </w:r>
      <w:r w:rsidR="007D2F55" w:rsidRPr="000465AC">
        <w:rPr>
          <w:rFonts w:ascii="Times New Roman" w:hAnsi="Times New Roman" w:cs="Times New Roman"/>
          <w:sz w:val="24"/>
          <w:szCs w:val="24"/>
          <w:lang w:val="en-IE"/>
        </w:rPr>
        <w:t>in</w:t>
      </w:r>
      <w:r w:rsidRPr="000465AC">
        <w:rPr>
          <w:rFonts w:ascii="Times New Roman" w:hAnsi="Times New Roman" w:cs="Times New Roman"/>
          <w:sz w:val="24"/>
          <w:szCs w:val="24"/>
          <w:lang w:val="en-IE"/>
        </w:rPr>
        <w:t xml:space="preserve"> social behaviour. As an example, </w:t>
      </w:r>
      <w:r w:rsidR="002E2EB4">
        <w:rPr>
          <w:rFonts w:ascii="Times New Roman" w:hAnsi="Times New Roman" w:cs="Times New Roman"/>
          <w:sz w:val="24"/>
          <w:szCs w:val="24"/>
          <w:lang w:val="en-IE"/>
        </w:rPr>
        <w:t xml:space="preserve">hypofunction </w:t>
      </w:r>
      <w:r w:rsidRPr="000465AC">
        <w:rPr>
          <w:rFonts w:ascii="Times New Roman" w:hAnsi="Times New Roman" w:cs="Times New Roman"/>
          <w:sz w:val="24"/>
          <w:szCs w:val="24"/>
          <w:lang w:val="en-IE"/>
        </w:rPr>
        <w:t>of the N-methyl-D Aspartate (NMDA) receptors</w:t>
      </w:r>
      <w:r w:rsidR="00F63758">
        <w:rPr>
          <w:rFonts w:ascii="Times New Roman" w:hAnsi="Times New Roman" w:cs="Times New Roman"/>
          <w:sz w:val="24"/>
          <w:szCs w:val="24"/>
          <w:lang w:val="en-IE"/>
        </w:rPr>
        <w:t xml:space="preserve"> </w:t>
      </w:r>
      <w:r w:rsidR="000652FE" w:rsidRPr="006B3105">
        <w:rPr>
          <w:rFonts w:ascii="Times New Roman" w:hAnsi="Times New Roman" w:cs="Times New Roman"/>
          <w:sz w:val="24"/>
          <w:szCs w:val="24"/>
          <w:lang w:val="en-IE"/>
        </w:rPr>
        <w:t xml:space="preserve">reduced the activity of </w:t>
      </w:r>
      <w:r w:rsidR="00DD57E2" w:rsidRPr="006B3105">
        <w:rPr>
          <w:rFonts w:ascii="Times New Roman" w:hAnsi="Times New Roman" w:cs="Times New Roman"/>
          <w:sz w:val="24"/>
          <w:szCs w:val="24"/>
          <w:lang w:val="en-IE"/>
        </w:rPr>
        <w:t>G</w:t>
      </w:r>
      <w:r w:rsidR="00591CAC" w:rsidRPr="006B3105">
        <w:rPr>
          <w:rFonts w:ascii="Times New Roman" w:hAnsi="Times New Roman" w:cs="Times New Roman"/>
          <w:sz w:val="24"/>
          <w:szCs w:val="24"/>
          <w:lang w:val="en-IE"/>
        </w:rPr>
        <w:t>ABA interneurons</w:t>
      </w:r>
      <w:r w:rsidR="00FA52B8" w:rsidRPr="006B3105">
        <w:rPr>
          <w:rFonts w:ascii="Times New Roman" w:hAnsi="Times New Roman" w:cs="Times New Roman"/>
          <w:sz w:val="24"/>
          <w:szCs w:val="24"/>
          <w:lang w:val="en-IE"/>
        </w:rPr>
        <w:t xml:space="preserve"> </w:t>
      </w:r>
      <w:r w:rsidR="003A6F5C" w:rsidRPr="006B3105">
        <w:rPr>
          <w:rFonts w:ascii="Times New Roman" w:hAnsi="Times New Roman" w:cs="Times New Roman"/>
          <w:sz w:val="24"/>
          <w:szCs w:val="24"/>
          <w:lang w:val="en-IE"/>
        </w:rPr>
        <w:t>in the prefrontal cortex</w:t>
      </w:r>
      <w:r w:rsidR="0035350F" w:rsidRPr="006B3105">
        <w:rPr>
          <w:rFonts w:ascii="Times New Roman" w:hAnsi="Times New Roman" w:cs="Times New Roman"/>
          <w:sz w:val="24"/>
          <w:szCs w:val="24"/>
          <w:lang w:val="en-IE"/>
        </w:rPr>
        <w:t xml:space="preserve"> but at </w:t>
      </w:r>
      <w:r w:rsidR="00271520" w:rsidRPr="006B3105">
        <w:rPr>
          <w:rFonts w:ascii="Times New Roman" w:hAnsi="Times New Roman" w:cs="Times New Roman"/>
          <w:sz w:val="24"/>
          <w:szCs w:val="24"/>
          <w:lang w:val="en-IE"/>
        </w:rPr>
        <w:t>a delayed rate,</w:t>
      </w:r>
      <w:r w:rsidR="00EE2BA6" w:rsidRPr="006B3105">
        <w:rPr>
          <w:rFonts w:ascii="Times New Roman" w:hAnsi="Times New Roman" w:cs="Times New Roman"/>
          <w:sz w:val="24"/>
          <w:szCs w:val="24"/>
          <w:lang w:val="en-IE"/>
        </w:rPr>
        <w:t xml:space="preserve"> it also</w:t>
      </w:r>
      <w:r w:rsidR="00271520" w:rsidRPr="006B3105">
        <w:rPr>
          <w:rFonts w:ascii="Times New Roman" w:hAnsi="Times New Roman" w:cs="Times New Roman"/>
          <w:sz w:val="24"/>
          <w:szCs w:val="24"/>
          <w:lang w:val="en-IE"/>
        </w:rPr>
        <w:t xml:space="preserve"> increases the firing rates</w:t>
      </w:r>
      <w:r w:rsidR="00E14942" w:rsidRPr="006B3105">
        <w:rPr>
          <w:rFonts w:ascii="Times New Roman" w:hAnsi="Times New Roman" w:cs="Times New Roman"/>
          <w:sz w:val="24"/>
          <w:szCs w:val="24"/>
          <w:lang w:val="en-IE"/>
        </w:rPr>
        <w:t xml:space="preserve"> of </w:t>
      </w:r>
      <w:r w:rsidR="00470AC6" w:rsidRPr="006B3105">
        <w:rPr>
          <w:rFonts w:ascii="Times New Roman" w:hAnsi="Times New Roman" w:cs="Times New Roman"/>
          <w:sz w:val="24"/>
          <w:szCs w:val="24"/>
          <w:lang w:val="en-IE"/>
        </w:rPr>
        <w:t>most of</w:t>
      </w:r>
      <w:r w:rsidR="00E14942" w:rsidRPr="006B3105">
        <w:rPr>
          <w:rFonts w:ascii="Times New Roman" w:hAnsi="Times New Roman" w:cs="Times New Roman"/>
          <w:sz w:val="24"/>
          <w:szCs w:val="24"/>
          <w:lang w:val="en-IE"/>
        </w:rPr>
        <w:t xml:space="preserve"> the pyramidal cells</w:t>
      </w:r>
      <w:r w:rsidR="00F63758">
        <w:rPr>
          <w:rFonts w:ascii="Times New Roman" w:hAnsi="Times New Roman" w:cs="Times New Roman"/>
          <w:sz w:val="24"/>
          <w:szCs w:val="24"/>
          <w:lang w:val="en-IE"/>
        </w:rPr>
        <w:t xml:space="preserve"> </w:t>
      </w:r>
      <w:r w:rsidR="001814EA" w:rsidRPr="006B3105">
        <w:rPr>
          <w:rFonts w:ascii="Times New Roman" w:hAnsi="Times New Roman" w:cs="Times New Roman"/>
          <w:sz w:val="24"/>
          <w:szCs w:val="24"/>
          <w:lang w:val="en-IE"/>
        </w:rPr>
        <w:t>leading to</w:t>
      </w:r>
      <w:r w:rsidRPr="000465AC">
        <w:rPr>
          <w:rFonts w:ascii="Times New Roman" w:hAnsi="Times New Roman" w:cs="Times New Roman"/>
          <w:sz w:val="24"/>
          <w:szCs w:val="24"/>
          <w:lang w:val="en-IE"/>
        </w:rPr>
        <w:t xml:space="preserve"> decrease cortical inhibition of subcortical dopaminergic neurons and</w:t>
      </w:r>
      <w:r w:rsidR="001A6A23">
        <w:rPr>
          <w:rFonts w:ascii="Times New Roman" w:hAnsi="Times New Roman" w:cs="Times New Roman"/>
          <w:sz w:val="24"/>
          <w:szCs w:val="24"/>
          <w:lang w:val="en-IE"/>
        </w:rPr>
        <w:t xml:space="preserve"> </w:t>
      </w:r>
      <w:r w:rsidR="00E753AF" w:rsidRPr="006B3105">
        <w:rPr>
          <w:rFonts w:ascii="Times New Roman" w:hAnsi="Times New Roman" w:cs="Times New Roman"/>
          <w:sz w:val="24"/>
          <w:szCs w:val="24"/>
          <w:lang w:val="en-IE"/>
        </w:rPr>
        <w:t xml:space="preserve">a </w:t>
      </w:r>
      <w:r w:rsidRPr="000465AC">
        <w:rPr>
          <w:rFonts w:ascii="Times New Roman" w:hAnsi="Times New Roman" w:cs="Times New Roman"/>
          <w:sz w:val="24"/>
          <w:szCs w:val="24"/>
          <w:lang w:val="en-IE"/>
        </w:rPr>
        <w:t>decrease in dopamine release in the prefrontal cortex</w:t>
      </w:r>
      <w:r w:rsidR="00524463" w:rsidRPr="006B3105">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 </w:t>
      </w:r>
      <w:r w:rsidR="00E753AF" w:rsidRPr="006B3105">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iminished prefrontal cortex </w:t>
      </w:r>
      <w:r w:rsidRPr="000465AC">
        <w:rPr>
          <w:rFonts w:ascii="Times New Roman" w:hAnsi="Times New Roman" w:cs="Times New Roman"/>
          <w:sz w:val="24"/>
          <w:szCs w:val="24"/>
          <w:lang w:val="en-IE"/>
        </w:rPr>
        <w:lastRenderedPageBreak/>
        <w:t xml:space="preserve">dopamine is associated with cognitive and negative symptoms (Lewis &amp; Lieberman, 2000; </w:t>
      </w:r>
      <w:r w:rsidRPr="000465AC">
        <w:rPr>
          <w:rFonts w:ascii="Times New Roman" w:hAnsi="Times New Roman" w:cs="Times New Roman"/>
          <w:sz w:val="24"/>
          <w:szCs w:val="24"/>
        </w:rPr>
        <w:t>Lewis &amp; Gonzalez-Burgos</w:t>
      </w:r>
      <w:r w:rsidRPr="000465AC">
        <w:rPr>
          <w:rFonts w:ascii="Times New Roman" w:hAnsi="Times New Roman" w:cs="Times New Roman"/>
          <w:sz w:val="24"/>
          <w:szCs w:val="24"/>
          <w:lang w:val="en-IE"/>
        </w:rPr>
        <w:t>, 2006; Corlet et al., 2016;</w:t>
      </w:r>
      <w:r w:rsidRPr="000465AC">
        <w:rPr>
          <w:rFonts w:ascii="Times New Roman" w:hAnsi="Times New Roman" w:cs="Times New Roman"/>
          <w:sz w:val="24"/>
          <w:szCs w:val="24"/>
        </w:rPr>
        <w:t xml:space="preserve"> </w:t>
      </w:r>
      <w:r w:rsidRPr="000465AC">
        <w:rPr>
          <w:rFonts w:ascii="Times New Roman" w:hAnsi="Times New Roman" w:cs="Times New Roman"/>
          <w:sz w:val="24"/>
          <w:szCs w:val="24"/>
          <w:lang w:val="en-IE"/>
        </w:rPr>
        <w:t xml:space="preserve"> Tong et al., 2019). Working memory impairment</w:t>
      </w:r>
      <w:r w:rsidR="007D2F55"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 key cognitive symptom</w:t>
      </w:r>
      <w:r w:rsidR="007D2F55"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has been linked to reduced prefrontal dopaminergic transmission (Brozoski et al.,1979). Dysregulation of serotonergic and cholinergic neurotransmission within the prefrontal cortex is also associated with cognitive dysfunction (Hasselmo and Sarter 2011; Leiser et al., 2015; Koola 2016; Kim 2021).  </w:t>
      </w:r>
    </w:p>
    <w:p w14:paraId="3717030B" w14:textId="3FEC9ADD" w:rsidR="005B05F9" w:rsidRPr="000465AC" w:rsidRDefault="005A4066" w:rsidP="005B05F9">
      <w:pPr>
        <w:spacing w:line="360" w:lineRule="auto"/>
        <w:rPr>
          <w:rFonts w:ascii="Times New Roman" w:hAnsi="Times New Roman" w:cs="Times New Roman"/>
          <w:sz w:val="24"/>
          <w:szCs w:val="24"/>
          <w:lang w:val="en-IE"/>
        </w:rPr>
      </w:pPr>
      <w:r w:rsidRPr="000465AC">
        <w:rPr>
          <w:rFonts w:ascii="Times New Roman" w:hAnsi="Times New Roman" w:cs="Times New Roman"/>
          <w:bCs/>
          <w:sz w:val="24"/>
          <w:szCs w:val="24"/>
        </w:rPr>
        <w:t xml:space="preserve"> </w:t>
      </w:r>
      <w:r w:rsidR="005B05F9" w:rsidRPr="000465AC" w:rsidDel="00261BE0">
        <w:rPr>
          <w:rFonts w:ascii="Times New Roman" w:hAnsi="Times New Roman" w:cs="Times New Roman"/>
          <w:sz w:val="24"/>
          <w:szCs w:val="24"/>
          <w:lang w:val="en-IE"/>
        </w:rPr>
        <w:t>Environmental stressors are directly associated with free radical production</w:t>
      </w:r>
      <w:r w:rsidR="005B05F9" w:rsidRPr="000465AC">
        <w:rPr>
          <w:rFonts w:ascii="Times New Roman" w:hAnsi="Times New Roman" w:cs="Times New Roman"/>
          <w:sz w:val="24"/>
          <w:szCs w:val="24"/>
          <w:lang w:val="en-IE"/>
        </w:rPr>
        <w:t xml:space="preserve"> and oxidative stress</w:t>
      </w:r>
      <w:r w:rsidR="005B05F9" w:rsidRPr="000465AC" w:rsidDel="00261BE0">
        <w:rPr>
          <w:rFonts w:ascii="Times New Roman" w:hAnsi="Times New Roman" w:cs="Times New Roman"/>
          <w:sz w:val="24"/>
          <w:szCs w:val="24"/>
          <w:lang w:val="en-IE"/>
        </w:rPr>
        <w:t xml:space="preserve"> linked to </w:t>
      </w:r>
      <w:r w:rsidR="00B670A7">
        <w:rPr>
          <w:rFonts w:ascii="Times New Roman" w:hAnsi="Times New Roman" w:cs="Times New Roman"/>
          <w:sz w:val="24"/>
          <w:szCs w:val="24"/>
          <w:lang w:val="en-IE"/>
        </w:rPr>
        <w:t xml:space="preserve">the </w:t>
      </w:r>
      <w:r w:rsidR="005B05F9" w:rsidRPr="000465AC" w:rsidDel="00261BE0">
        <w:rPr>
          <w:rFonts w:ascii="Times New Roman" w:hAnsi="Times New Roman" w:cs="Times New Roman"/>
          <w:sz w:val="24"/>
          <w:szCs w:val="24"/>
          <w:lang w:val="en-IE"/>
        </w:rPr>
        <w:t xml:space="preserve">neurotoxicity </w:t>
      </w:r>
      <w:r w:rsidR="007C0BBF">
        <w:rPr>
          <w:rFonts w:ascii="Times New Roman" w:hAnsi="Times New Roman" w:cs="Times New Roman"/>
          <w:sz w:val="24"/>
          <w:szCs w:val="24"/>
          <w:lang w:val="en-IE"/>
        </w:rPr>
        <w:t xml:space="preserve">of </w:t>
      </w:r>
      <w:r w:rsidR="00B670A7">
        <w:rPr>
          <w:rFonts w:ascii="Times New Roman" w:hAnsi="Times New Roman" w:cs="Times New Roman"/>
          <w:sz w:val="24"/>
          <w:szCs w:val="24"/>
          <w:lang w:val="en-IE"/>
        </w:rPr>
        <w:t xml:space="preserve">the </w:t>
      </w:r>
      <w:r w:rsidR="005B05F9" w:rsidRPr="000465AC" w:rsidDel="00261BE0">
        <w:rPr>
          <w:rFonts w:ascii="Times New Roman" w:hAnsi="Times New Roman" w:cs="Times New Roman"/>
          <w:sz w:val="24"/>
          <w:szCs w:val="24"/>
          <w:lang w:val="en-IE"/>
        </w:rPr>
        <w:t>ce</w:t>
      </w:r>
      <w:r w:rsidR="00FA5B81">
        <w:rPr>
          <w:rFonts w:ascii="Times New Roman" w:hAnsi="Times New Roman" w:cs="Times New Roman"/>
          <w:sz w:val="24"/>
          <w:szCs w:val="24"/>
          <w:lang w:val="en-IE"/>
        </w:rPr>
        <w:t>llular membrane</w:t>
      </w:r>
      <w:r w:rsidR="005B05F9" w:rsidRPr="000465AC" w:rsidDel="00261BE0">
        <w:rPr>
          <w:rFonts w:ascii="Times New Roman" w:hAnsi="Times New Roman" w:cs="Times New Roman"/>
          <w:sz w:val="24"/>
          <w:szCs w:val="24"/>
          <w:lang w:val="en-IE"/>
        </w:rPr>
        <w:t xml:space="preserve"> and mitochondrial damage (Yao et al., 2001; </w:t>
      </w:r>
      <w:r w:rsidR="005B05F9" w:rsidRPr="000465AC" w:rsidDel="00261BE0">
        <w:rPr>
          <w:rFonts w:ascii="Times New Roman" w:hAnsi="Times New Roman" w:cs="Times New Roman"/>
          <w:sz w:val="24"/>
          <w:szCs w:val="24"/>
        </w:rPr>
        <w:t>Prabakaran</w:t>
      </w:r>
      <w:r w:rsidR="005B05F9" w:rsidRPr="000465AC" w:rsidDel="00261BE0">
        <w:rPr>
          <w:rFonts w:ascii="Times New Roman" w:hAnsi="Times New Roman" w:cs="Times New Roman"/>
          <w:sz w:val="24"/>
          <w:szCs w:val="24"/>
          <w:lang w:val="en-IE"/>
        </w:rPr>
        <w:t xml:space="preserve"> et al., 2004; </w:t>
      </w:r>
      <w:r w:rsidR="005B05F9" w:rsidRPr="000465AC" w:rsidDel="00261BE0">
        <w:rPr>
          <w:rFonts w:ascii="Times New Roman" w:hAnsi="Times New Roman" w:cs="Times New Roman"/>
          <w:sz w:val="24"/>
          <w:szCs w:val="24"/>
        </w:rPr>
        <w:t>Mhillaj</w:t>
      </w:r>
      <w:r w:rsidR="005B05F9" w:rsidRPr="000465AC" w:rsidDel="00261BE0">
        <w:rPr>
          <w:rFonts w:ascii="Times New Roman" w:hAnsi="Times New Roman" w:cs="Times New Roman"/>
          <w:sz w:val="24"/>
          <w:szCs w:val="24"/>
          <w:lang w:val="en-IE"/>
        </w:rPr>
        <w:t xml:space="preserve"> et al., 2015).  Oligodendrocyte precursor cells (OPC) are known to be susceptible to oxidative stress and OPC dysfunction has been linked to prefrontal cortex abnormalities in schizophrenia (Maas et al.,2017;</w:t>
      </w:r>
      <w:r w:rsidR="005B05F9" w:rsidRPr="000465AC" w:rsidDel="00261BE0">
        <w:rPr>
          <w:rFonts w:ascii="Times New Roman" w:hAnsi="Times New Roman" w:cs="Times New Roman"/>
          <w:sz w:val="24"/>
          <w:szCs w:val="24"/>
        </w:rPr>
        <w:t xml:space="preserve"> Kolomeets</w:t>
      </w:r>
      <w:r w:rsidR="005B05F9" w:rsidRPr="000465AC" w:rsidDel="00261BE0">
        <w:rPr>
          <w:rFonts w:ascii="Times New Roman" w:hAnsi="Times New Roman" w:cs="Times New Roman"/>
          <w:sz w:val="24"/>
          <w:szCs w:val="24"/>
          <w:lang w:val="en-IE"/>
        </w:rPr>
        <w:t xml:space="preserve"> et al., 2017).</w:t>
      </w:r>
      <w:r w:rsidR="005B05F9" w:rsidRPr="000465AC">
        <w:rPr>
          <w:rFonts w:ascii="Times New Roman" w:hAnsi="Times New Roman" w:cs="Times New Roman"/>
          <w:sz w:val="24"/>
          <w:szCs w:val="24"/>
          <w:lang w:val="en-IE"/>
        </w:rPr>
        <w:t xml:space="preserve"> Environmental stressors </w:t>
      </w:r>
      <w:r w:rsidR="007D2F55" w:rsidRPr="000465AC">
        <w:rPr>
          <w:rFonts w:ascii="Times New Roman" w:hAnsi="Times New Roman" w:cs="Times New Roman"/>
          <w:sz w:val="24"/>
          <w:szCs w:val="24"/>
          <w:lang w:val="en-IE"/>
        </w:rPr>
        <w:t xml:space="preserve">can </w:t>
      </w:r>
      <w:r w:rsidR="005B05F9" w:rsidRPr="000465AC" w:rsidDel="00261BE0">
        <w:rPr>
          <w:rFonts w:ascii="Times New Roman" w:hAnsi="Times New Roman" w:cs="Times New Roman"/>
          <w:sz w:val="24"/>
          <w:szCs w:val="24"/>
          <w:lang w:val="en-IE"/>
        </w:rPr>
        <w:t xml:space="preserve">influence genes that control neurotransmitters involved in behavioural adaptation (Collier et al.,2003; </w:t>
      </w:r>
      <w:r w:rsidR="005B05F9" w:rsidRPr="000465AC" w:rsidDel="00261BE0">
        <w:rPr>
          <w:rFonts w:ascii="Times New Roman" w:hAnsi="Times New Roman" w:cs="Times New Roman"/>
          <w:sz w:val="24"/>
          <w:szCs w:val="24"/>
        </w:rPr>
        <w:t>Peñagarikano,</w:t>
      </w:r>
      <w:r w:rsidR="005B05F9" w:rsidRPr="000465AC" w:rsidDel="00261BE0">
        <w:rPr>
          <w:rFonts w:ascii="Times New Roman" w:hAnsi="Times New Roman" w:cs="Times New Roman"/>
          <w:sz w:val="24"/>
          <w:szCs w:val="24"/>
          <w:lang w:val="en-IE"/>
        </w:rPr>
        <w:t xml:space="preserve"> 2007; Van Os et al., 2008; Howes et al., 2017</w:t>
      </w:r>
      <w:r w:rsidR="005B05F9" w:rsidRPr="000465AC">
        <w:rPr>
          <w:rFonts w:ascii="Times New Roman" w:hAnsi="Times New Roman" w:cs="Times New Roman"/>
          <w:sz w:val="24"/>
          <w:szCs w:val="24"/>
          <w:lang w:val="en-IE"/>
        </w:rPr>
        <w:t>; Guloksuz et al.,2019</w:t>
      </w:r>
      <w:r w:rsidR="005B05F9" w:rsidRPr="000465AC" w:rsidDel="00261BE0">
        <w:rPr>
          <w:rFonts w:ascii="Times New Roman" w:hAnsi="Times New Roman" w:cs="Times New Roman"/>
          <w:sz w:val="24"/>
          <w:szCs w:val="24"/>
          <w:lang w:val="en-IE"/>
        </w:rPr>
        <w:t xml:space="preserve">). </w:t>
      </w:r>
    </w:p>
    <w:p w14:paraId="39EEDA15" w14:textId="5FE7A146" w:rsidR="00ED1499" w:rsidRDefault="00902F90"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O</w:t>
      </w:r>
      <w:r w:rsidRPr="006B3105">
        <w:rPr>
          <w:rFonts w:ascii="Times New Roman" w:hAnsi="Times New Roman" w:cs="Times New Roman"/>
          <w:sz w:val="24"/>
          <w:szCs w:val="24"/>
          <w:lang w:val="en-IE"/>
        </w:rPr>
        <w:t xml:space="preserve">ne of the aetiological hypotheses of </w:t>
      </w:r>
      <w:r w:rsidR="005B05F9" w:rsidRPr="000465AC">
        <w:rPr>
          <w:rFonts w:ascii="Times New Roman" w:hAnsi="Times New Roman" w:cs="Times New Roman"/>
          <w:sz w:val="24"/>
          <w:szCs w:val="24"/>
          <w:lang w:val="en-IE"/>
        </w:rPr>
        <w:t xml:space="preserve">schizophrenia is that multiple common genetic variations of small effect interact with environmental stressors to produce </w:t>
      </w:r>
      <w:r w:rsidR="005B05F9" w:rsidRPr="000465AC" w:rsidDel="00261BE0">
        <w:rPr>
          <w:rFonts w:ascii="Times New Roman" w:hAnsi="Times New Roman" w:cs="Times New Roman"/>
          <w:sz w:val="24"/>
          <w:szCs w:val="24"/>
          <w:lang w:val="en-IE"/>
        </w:rPr>
        <w:t xml:space="preserve">immunoinflammatory abnormalities and NMDA receptor hypofunction in the </w:t>
      </w:r>
      <w:r w:rsidRPr="006B3105">
        <w:rPr>
          <w:rFonts w:ascii="Times New Roman" w:hAnsi="Times New Roman" w:cs="Times New Roman"/>
          <w:sz w:val="24"/>
          <w:szCs w:val="24"/>
          <w:lang w:val="en-IE"/>
        </w:rPr>
        <w:t xml:space="preserve">developing </w:t>
      </w:r>
      <w:r w:rsidR="005B05F9" w:rsidRPr="000465AC" w:rsidDel="00261BE0">
        <w:rPr>
          <w:rFonts w:ascii="Times New Roman" w:hAnsi="Times New Roman" w:cs="Times New Roman"/>
          <w:sz w:val="24"/>
          <w:szCs w:val="24"/>
          <w:lang w:val="en-IE"/>
        </w:rPr>
        <w:t>brain</w:t>
      </w:r>
      <w:r w:rsidR="005B05F9" w:rsidRPr="000465AC">
        <w:rPr>
          <w:rFonts w:ascii="Times New Roman" w:hAnsi="Times New Roman" w:cs="Times New Roman"/>
          <w:sz w:val="24"/>
          <w:szCs w:val="24"/>
          <w:lang w:val="en-IE"/>
        </w:rPr>
        <w:t xml:space="preserve"> </w:t>
      </w:r>
      <w:r w:rsidR="007D2F55" w:rsidRPr="000465AC">
        <w:rPr>
          <w:rFonts w:ascii="Times New Roman" w:hAnsi="Times New Roman" w:cs="Times New Roman"/>
          <w:sz w:val="24"/>
          <w:szCs w:val="24"/>
          <w:lang w:val="en-IE"/>
        </w:rPr>
        <w:t xml:space="preserve">that </w:t>
      </w:r>
      <w:r w:rsidRPr="006B3105">
        <w:rPr>
          <w:rFonts w:ascii="Times New Roman" w:hAnsi="Times New Roman" w:cs="Times New Roman"/>
          <w:sz w:val="24"/>
          <w:szCs w:val="24"/>
          <w:lang w:val="en-IE"/>
        </w:rPr>
        <w:t xml:space="preserve">in turn </w:t>
      </w:r>
      <w:r w:rsidR="005B05F9" w:rsidRPr="000465AC">
        <w:rPr>
          <w:rFonts w:ascii="Times New Roman" w:hAnsi="Times New Roman" w:cs="Times New Roman"/>
          <w:sz w:val="24"/>
          <w:szCs w:val="24"/>
          <w:lang w:val="en-IE"/>
        </w:rPr>
        <w:t>alter</w:t>
      </w:r>
      <w:r w:rsidRPr="006B3105">
        <w:rPr>
          <w:rFonts w:ascii="Times New Roman" w:hAnsi="Times New Roman" w:cs="Times New Roman"/>
          <w:sz w:val="24"/>
          <w:szCs w:val="24"/>
          <w:lang w:val="en-IE"/>
        </w:rPr>
        <w:t>s</w:t>
      </w:r>
      <w:r w:rsidR="005B05F9" w:rsidRPr="000465AC">
        <w:rPr>
          <w:rFonts w:ascii="Times New Roman" w:hAnsi="Times New Roman" w:cs="Times New Roman"/>
          <w:sz w:val="24"/>
          <w:szCs w:val="24"/>
          <w:lang w:val="en-IE"/>
        </w:rPr>
        <w:t xml:space="preserve"> the function of</w:t>
      </w:r>
      <w:r w:rsidR="008C1C63">
        <w:rPr>
          <w:rFonts w:ascii="Times New Roman" w:hAnsi="Times New Roman" w:cs="Times New Roman"/>
          <w:sz w:val="24"/>
          <w:szCs w:val="24"/>
          <w:lang w:val="en-IE"/>
        </w:rPr>
        <w:t xml:space="preserve"> </w:t>
      </w:r>
      <w:r w:rsidR="005B05F9" w:rsidRPr="000465AC">
        <w:rPr>
          <w:rFonts w:ascii="Times New Roman" w:hAnsi="Times New Roman" w:cs="Times New Roman"/>
          <w:sz w:val="24"/>
          <w:szCs w:val="24"/>
          <w:lang w:val="en-IE"/>
        </w:rPr>
        <w:t xml:space="preserve">the prefrontal cortex </w:t>
      </w:r>
      <w:r w:rsidR="00A64941">
        <w:rPr>
          <w:rFonts w:ascii="Times New Roman" w:hAnsi="Times New Roman" w:cs="Times New Roman"/>
          <w:sz w:val="24"/>
          <w:szCs w:val="24"/>
          <w:lang w:val="en-IE"/>
        </w:rPr>
        <w:t>w</w:t>
      </w:r>
      <w:r w:rsidR="0093264D" w:rsidRPr="006B3105">
        <w:rPr>
          <w:rFonts w:ascii="Times New Roman" w:hAnsi="Times New Roman" w:cs="Times New Roman"/>
          <w:sz w:val="24"/>
          <w:szCs w:val="24"/>
          <w:lang w:val="en-IE"/>
        </w:rPr>
        <w:t xml:space="preserve">ith consequent </w:t>
      </w:r>
      <w:r w:rsidR="005B05F9" w:rsidRPr="000465AC">
        <w:rPr>
          <w:rFonts w:ascii="Times New Roman" w:hAnsi="Times New Roman" w:cs="Times New Roman"/>
          <w:sz w:val="24"/>
          <w:szCs w:val="24"/>
          <w:lang w:val="en-IE"/>
        </w:rPr>
        <w:t>cognitive impairment and negative symptoms (Lewis &amp; Lieberman, 2000; Redon et al., 2008; Van Os et al., 2008; Fatemi &amp; Folsom, 2009;</w:t>
      </w:r>
      <w:r w:rsidR="005B05F9" w:rsidRPr="000465AC">
        <w:rPr>
          <w:rFonts w:ascii="Times New Roman" w:hAnsi="Times New Roman" w:cs="Times New Roman"/>
          <w:sz w:val="24"/>
          <w:szCs w:val="24"/>
        </w:rPr>
        <w:t xml:space="preserve"> Laruelle, </w:t>
      </w:r>
      <w:r w:rsidR="005B05F9" w:rsidRPr="000465AC">
        <w:rPr>
          <w:rFonts w:ascii="Times New Roman" w:hAnsi="Times New Roman" w:cs="Times New Roman"/>
          <w:sz w:val="24"/>
          <w:szCs w:val="24"/>
          <w:lang w:val="en-IE"/>
        </w:rPr>
        <w:t xml:space="preserve">2014; Guloksuz et al.,2019). </w:t>
      </w:r>
      <w:commentRangeStart w:id="2"/>
      <w:r w:rsidR="005B05F9" w:rsidRPr="000465AC">
        <w:rPr>
          <w:rFonts w:ascii="Times New Roman" w:hAnsi="Times New Roman" w:cs="Times New Roman"/>
          <w:sz w:val="24"/>
          <w:szCs w:val="24"/>
          <w:lang w:val="en-IE"/>
        </w:rPr>
        <w:t>As a result</w:t>
      </w:r>
      <w:r w:rsidR="007D2F55" w:rsidRPr="000465AC">
        <w:rPr>
          <w:rFonts w:ascii="Times New Roman" w:hAnsi="Times New Roman" w:cs="Times New Roman"/>
          <w:sz w:val="24"/>
          <w:szCs w:val="24"/>
          <w:lang w:val="en-IE"/>
        </w:rPr>
        <w:t>,</w:t>
      </w:r>
      <w:r w:rsidR="005B05F9" w:rsidRPr="000465AC">
        <w:rPr>
          <w:rFonts w:ascii="Times New Roman" w:hAnsi="Times New Roman" w:cs="Times New Roman"/>
          <w:sz w:val="24"/>
          <w:szCs w:val="24"/>
          <w:lang w:val="en-IE"/>
        </w:rPr>
        <w:t xml:space="preserve"> individuals with schizophrenia </w:t>
      </w:r>
      <w:r w:rsidR="007D2F55" w:rsidRPr="000465AC">
        <w:rPr>
          <w:rFonts w:ascii="Times New Roman" w:hAnsi="Times New Roman" w:cs="Times New Roman"/>
          <w:sz w:val="24"/>
          <w:szCs w:val="24"/>
          <w:lang w:val="en-IE"/>
        </w:rPr>
        <w:t xml:space="preserve">may </w:t>
      </w:r>
      <w:r w:rsidR="005B05F9" w:rsidRPr="000465AC">
        <w:rPr>
          <w:rFonts w:ascii="Times New Roman" w:hAnsi="Times New Roman" w:cs="Times New Roman"/>
          <w:sz w:val="24"/>
          <w:szCs w:val="24"/>
          <w:lang w:val="en-IE"/>
        </w:rPr>
        <w:t xml:space="preserve">also have impaired social cognition which can be described as </w:t>
      </w:r>
      <w:r w:rsidR="004D5F4E">
        <w:rPr>
          <w:rFonts w:ascii="Times New Roman" w:hAnsi="Times New Roman" w:cs="Times New Roman"/>
          <w:sz w:val="24"/>
          <w:szCs w:val="24"/>
          <w:lang w:val="en-IE"/>
        </w:rPr>
        <w:t xml:space="preserve">the </w:t>
      </w:r>
      <w:r w:rsidR="005B05F9" w:rsidRPr="000465AC">
        <w:rPr>
          <w:rFonts w:ascii="Times New Roman" w:hAnsi="Times New Roman" w:cs="Times New Roman"/>
          <w:sz w:val="24"/>
          <w:szCs w:val="24"/>
          <w:lang w:val="en-IE"/>
        </w:rPr>
        <w:t xml:space="preserve">inability to identify emotions, </w:t>
      </w:r>
      <w:r w:rsidR="0001699A">
        <w:rPr>
          <w:rFonts w:ascii="Times New Roman" w:hAnsi="Times New Roman" w:cs="Times New Roman"/>
          <w:sz w:val="24"/>
          <w:szCs w:val="24"/>
          <w:lang w:val="en-IE"/>
        </w:rPr>
        <w:t>problems</w:t>
      </w:r>
      <w:r w:rsidR="005B05F9" w:rsidRPr="000465AC">
        <w:rPr>
          <w:rFonts w:ascii="Times New Roman" w:hAnsi="Times New Roman" w:cs="Times New Roman"/>
          <w:sz w:val="24"/>
          <w:szCs w:val="24"/>
          <w:lang w:val="en-IE"/>
        </w:rPr>
        <w:t xml:space="preserve"> with sociability or social affiliation, difficulty in inferring people's thoughts</w:t>
      </w:r>
      <w:r w:rsidR="00484363">
        <w:rPr>
          <w:rFonts w:ascii="Times New Roman" w:hAnsi="Times New Roman" w:cs="Times New Roman"/>
          <w:sz w:val="24"/>
          <w:szCs w:val="24"/>
          <w:lang w:val="en-IE"/>
        </w:rPr>
        <w:t>,</w:t>
      </w:r>
    </w:p>
    <w:p w14:paraId="4885E2CD" w14:textId="77777777" w:rsidR="00ED1499" w:rsidRDefault="00ED1499" w:rsidP="005B05F9">
      <w:pPr>
        <w:spacing w:line="360" w:lineRule="auto"/>
        <w:rPr>
          <w:rFonts w:ascii="Times New Roman" w:hAnsi="Times New Roman" w:cs="Times New Roman"/>
          <w:sz w:val="24"/>
          <w:szCs w:val="24"/>
          <w:lang w:val="en-IE"/>
        </w:rPr>
      </w:pPr>
    </w:p>
    <w:p w14:paraId="59543378" w14:textId="6109397A" w:rsidR="00902F90" w:rsidRPr="000465AC" w:rsidRDefault="005B05F9"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 and inappropriate emotional response</w:t>
      </w:r>
      <w:r w:rsidR="00902F90" w:rsidRPr="006B3105">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to others</w:t>
      </w:r>
      <w:r w:rsidR="003A18A4" w:rsidRPr="006B3105">
        <w:rPr>
          <w:rFonts w:ascii="Times New Roman" w:hAnsi="Times New Roman" w:cs="Times New Roman"/>
          <w:sz w:val="24"/>
          <w:szCs w:val="24"/>
          <w:lang w:val="en-IE"/>
        </w:rPr>
        <w:t xml:space="preserve"> (Green et al., 2015; Kimoto et al., 2019)</w:t>
      </w:r>
      <w:r w:rsidRPr="000465AC">
        <w:rPr>
          <w:rFonts w:ascii="Times New Roman" w:hAnsi="Times New Roman" w:cs="Times New Roman"/>
          <w:sz w:val="24"/>
          <w:szCs w:val="24"/>
          <w:lang w:val="en-IE"/>
        </w:rPr>
        <w:t xml:space="preserve">. </w:t>
      </w:r>
      <w:commentRangeEnd w:id="2"/>
      <w:r w:rsidR="00902F90" w:rsidRPr="00CD0E54">
        <w:rPr>
          <w:rStyle w:val="CommentReference"/>
          <w:rFonts w:ascii="Times New Roman" w:hAnsi="Times New Roman" w:cs="Times New Roman"/>
          <w:sz w:val="24"/>
          <w:szCs w:val="24"/>
        </w:rPr>
        <w:commentReference w:id="2"/>
      </w:r>
      <w:r w:rsidRPr="000465AC">
        <w:rPr>
          <w:rFonts w:ascii="Times New Roman" w:hAnsi="Times New Roman" w:cs="Times New Roman"/>
          <w:sz w:val="24"/>
          <w:szCs w:val="24"/>
          <w:lang w:val="en-IE"/>
        </w:rPr>
        <w:t>These social cognitive impairments interfere with social relationship</w:t>
      </w:r>
      <w:r w:rsidR="00902F90"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and</w:t>
      </w:r>
      <w:r w:rsidR="00902F90"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impair daily functioning in individuals with schizophrenia</w:t>
      </w:r>
      <w:r w:rsidR="00902F90"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t>
      </w:r>
    </w:p>
    <w:p w14:paraId="57FAF562" w14:textId="136BD207" w:rsidR="005B05F9" w:rsidRPr="000465AC" w:rsidRDefault="00902F90" w:rsidP="005B05F9">
      <w:pPr>
        <w:spacing w:line="360" w:lineRule="auto"/>
        <w:rPr>
          <w:rFonts w:ascii="Times New Roman" w:hAnsi="Times New Roman" w:cs="Times New Roman"/>
          <w:sz w:val="24"/>
          <w:szCs w:val="24"/>
          <w:lang w:val="en-IE"/>
        </w:rPr>
      </w:pPr>
      <w:r w:rsidRPr="006B3105">
        <w:rPr>
          <w:rFonts w:ascii="Times New Roman" w:hAnsi="Times New Roman" w:cs="Times New Roman"/>
          <w:sz w:val="24"/>
          <w:szCs w:val="24"/>
          <w:lang w:val="en-IE"/>
        </w:rPr>
        <w:t>C</w:t>
      </w:r>
      <w:r w:rsidR="005B05F9" w:rsidRPr="000465AC">
        <w:rPr>
          <w:rFonts w:ascii="Times New Roman" w:hAnsi="Times New Roman" w:cs="Times New Roman"/>
          <w:sz w:val="24"/>
          <w:szCs w:val="24"/>
          <w:lang w:val="en-IE"/>
        </w:rPr>
        <w:t>urrent pharmacological treatment f</w:t>
      </w:r>
      <w:r w:rsidRPr="006B3105">
        <w:rPr>
          <w:rFonts w:ascii="Times New Roman" w:hAnsi="Times New Roman" w:cs="Times New Roman"/>
          <w:sz w:val="24"/>
          <w:szCs w:val="24"/>
          <w:lang w:val="en-IE"/>
        </w:rPr>
        <w:t>or</w:t>
      </w:r>
      <w:r w:rsidR="005B05F9" w:rsidRPr="000465AC">
        <w:rPr>
          <w:rFonts w:ascii="Times New Roman" w:hAnsi="Times New Roman" w:cs="Times New Roman"/>
          <w:sz w:val="24"/>
          <w:szCs w:val="24"/>
          <w:lang w:val="en-IE"/>
        </w:rPr>
        <w:t xml:space="preserve"> schizophrenia</w:t>
      </w:r>
      <w:r w:rsidRPr="006B3105">
        <w:rPr>
          <w:rFonts w:ascii="Times New Roman" w:hAnsi="Times New Roman" w:cs="Times New Roman"/>
          <w:sz w:val="24"/>
          <w:szCs w:val="24"/>
          <w:lang w:val="en-IE"/>
        </w:rPr>
        <w:t>, however,</w:t>
      </w:r>
      <w:r w:rsidR="005B05F9" w:rsidRPr="000465AC">
        <w:rPr>
          <w:rFonts w:ascii="Times New Roman" w:hAnsi="Times New Roman" w:cs="Times New Roman"/>
          <w:sz w:val="24"/>
          <w:szCs w:val="24"/>
          <w:lang w:val="en-IE"/>
        </w:rPr>
        <w:t xml:space="preserve"> ameliorates mostly positive symptoms (Green et al.,2008; Green et al.,2015)</w:t>
      </w:r>
      <w:r w:rsidRPr="000465AC">
        <w:rPr>
          <w:rFonts w:ascii="Times New Roman" w:hAnsi="Times New Roman" w:cs="Times New Roman"/>
          <w:sz w:val="24"/>
          <w:szCs w:val="24"/>
          <w:lang w:val="en-IE"/>
        </w:rPr>
        <w:t>.</w:t>
      </w:r>
      <w:r w:rsidR="005B05F9"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T</w:t>
      </w:r>
      <w:r w:rsidR="005B05F9" w:rsidRPr="000465AC">
        <w:rPr>
          <w:rFonts w:ascii="Times New Roman" w:hAnsi="Times New Roman" w:cs="Times New Roman"/>
          <w:sz w:val="24"/>
          <w:szCs w:val="24"/>
          <w:lang w:val="en-IE"/>
        </w:rPr>
        <w:t>he ideal drug for negative and cognitive symptoms should have antioxidant, anti-inflammatory, and immunomodulatory properties</w:t>
      </w:r>
      <w:r w:rsidR="00E4676C">
        <w:rPr>
          <w:rFonts w:ascii="Times New Roman" w:hAnsi="Times New Roman" w:cs="Times New Roman"/>
          <w:sz w:val="24"/>
          <w:szCs w:val="24"/>
          <w:lang w:val="en-IE"/>
        </w:rPr>
        <w:t xml:space="preserve"> and be</w:t>
      </w:r>
      <w:r w:rsidR="005B05F9" w:rsidRPr="000465AC">
        <w:rPr>
          <w:rFonts w:ascii="Times New Roman" w:hAnsi="Times New Roman" w:cs="Times New Roman"/>
          <w:sz w:val="24"/>
          <w:szCs w:val="24"/>
          <w:lang w:val="en-IE"/>
        </w:rPr>
        <w:t xml:space="preserve"> active at the</w:t>
      </w:r>
      <w:r w:rsidR="00177E4D">
        <w:rPr>
          <w:rFonts w:ascii="Times New Roman" w:hAnsi="Times New Roman" w:cs="Times New Roman"/>
          <w:sz w:val="24"/>
          <w:szCs w:val="24"/>
          <w:lang w:val="en-IE"/>
        </w:rPr>
        <w:t xml:space="preserve"> </w:t>
      </w:r>
      <w:r w:rsidR="005B05F9" w:rsidRPr="000465AC">
        <w:rPr>
          <w:rFonts w:ascii="Times New Roman" w:hAnsi="Times New Roman" w:cs="Times New Roman"/>
          <w:sz w:val="24"/>
          <w:szCs w:val="24"/>
          <w:lang w:val="en-IE"/>
        </w:rPr>
        <w:t>dopaminergic, serotonergic</w:t>
      </w:r>
      <w:r w:rsidR="003C36B1">
        <w:rPr>
          <w:rFonts w:ascii="Times New Roman" w:hAnsi="Times New Roman" w:cs="Times New Roman"/>
          <w:sz w:val="24"/>
          <w:szCs w:val="24"/>
          <w:lang w:val="en-IE"/>
        </w:rPr>
        <w:t>,</w:t>
      </w:r>
      <w:r w:rsidR="005B05F9" w:rsidRPr="000465AC">
        <w:rPr>
          <w:rFonts w:ascii="Times New Roman" w:hAnsi="Times New Roman" w:cs="Times New Roman"/>
          <w:sz w:val="24"/>
          <w:szCs w:val="24"/>
          <w:lang w:val="en-IE"/>
        </w:rPr>
        <w:t xml:space="preserve"> and glutaminergic receptors.</w:t>
      </w:r>
      <w:r w:rsidR="007D2F55" w:rsidRPr="000465AC">
        <w:rPr>
          <w:rFonts w:ascii="Times New Roman" w:hAnsi="Times New Roman" w:cs="Times New Roman"/>
          <w:sz w:val="24"/>
          <w:szCs w:val="24"/>
          <w:lang w:val="en-IE"/>
        </w:rPr>
        <w:t xml:space="preserve"> </w:t>
      </w:r>
      <w:r w:rsidR="005B05F9" w:rsidRPr="000465AC">
        <w:rPr>
          <w:rFonts w:ascii="Times New Roman" w:hAnsi="Times New Roman" w:cs="Times New Roman"/>
          <w:bCs/>
          <w:sz w:val="24"/>
          <w:szCs w:val="24"/>
          <w:lang w:val="en-IE"/>
        </w:rPr>
        <w:t>Cannabidiol</w:t>
      </w:r>
      <w:r w:rsidR="005B05F9" w:rsidRPr="000465AC">
        <w:rPr>
          <w:rFonts w:ascii="Times New Roman" w:hAnsi="Times New Roman" w:cs="Times New Roman"/>
          <w:sz w:val="24"/>
          <w:szCs w:val="24"/>
          <w:lang w:val="en-IE"/>
        </w:rPr>
        <w:t xml:space="preserve"> (CBD) is a phytocannabinoid from the plant </w:t>
      </w:r>
      <w:r w:rsidR="005B05F9" w:rsidRPr="000465AC">
        <w:rPr>
          <w:rFonts w:ascii="Times New Roman" w:hAnsi="Times New Roman" w:cs="Times New Roman"/>
          <w:i/>
          <w:iCs/>
          <w:sz w:val="24"/>
          <w:szCs w:val="24"/>
          <w:lang w:val="en-IE"/>
        </w:rPr>
        <w:t>Cannabis sativa</w:t>
      </w:r>
      <w:r w:rsidR="005B05F9" w:rsidRPr="000465AC">
        <w:rPr>
          <w:rFonts w:ascii="Times New Roman" w:hAnsi="Times New Roman" w:cs="Times New Roman"/>
          <w:sz w:val="24"/>
          <w:szCs w:val="24"/>
          <w:lang w:val="en-IE"/>
        </w:rPr>
        <w:t xml:space="preserve"> (Booz, 2012; Oliere et al., 2013) and modulates the activity of the endocannabinoid system (ECS) (Badala et al., 2010). The ECS is a broad neuromodulatory system</w:t>
      </w:r>
      <w:r w:rsidR="007C774F">
        <w:rPr>
          <w:rFonts w:ascii="Times New Roman" w:hAnsi="Times New Roman" w:cs="Times New Roman"/>
          <w:sz w:val="24"/>
          <w:szCs w:val="24"/>
          <w:lang w:val="en-IE"/>
        </w:rPr>
        <w:t xml:space="preserve"> </w:t>
      </w:r>
      <w:r w:rsidR="005B05F9" w:rsidRPr="000465AC">
        <w:rPr>
          <w:rFonts w:ascii="Times New Roman" w:hAnsi="Times New Roman" w:cs="Times New Roman"/>
          <w:sz w:val="24"/>
          <w:szCs w:val="24"/>
          <w:lang w:val="en-IE"/>
        </w:rPr>
        <w:t xml:space="preserve">that is involved in </w:t>
      </w:r>
      <w:r w:rsidR="005B05F9" w:rsidRPr="000465AC">
        <w:rPr>
          <w:rFonts w:ascii="Times New Roman" w:hAnsi="Times New Roman" w:cs="Times New Roman"/>
          <w:sz w:val="24"/>
          <w:szCs w:val="24"/>
          <w:lang w:val="en-IE"/>
        </w:rPr>
        <w:lastRenderedPageBreak/>
        <w:t xml:space="preserve">synaptic plasticity and the modulation of endogenous cannabinoids. The ECS is made up of cannabinoid receptors (CB1, CB2), peroxisome </w:t>
      </w:r>
      <w:r w:rsidR="007C774F">
        <w:rPr>
          <w:rFonts w:ascii="Times New Roman" w:hAnsi="Times New Roman" w:cs="Times New Roman"/>
          <w:sz w:val="24"/>
          <w:szCs w:val="24"/>
          <w:lang w:val="en-IE"/>
        </w:rPr>
        <w:t>proliferator-activated</w:t>
      </w:r>
      <w:r w:rsidR="005B05F9" w:rsidRPr="000465AC">
        <w:rPr>
          <w:rFonts w:ascii="Times New Roman" w:hAnsi="Times New Roman" w:cs="Times New Roman"/>
          <w:sz w:val="24"/>
          <w:szCs w:val="24"/>
          <w:lang w:val="en-IE"/>
        </w:rPr>
        <w:t xml:space="preserve"> receptors (PPARs), transient receptor potential channels (TRP), endocannabinoids (e.g. 2-arachidonoyl glycerol (2-AG) and anandamide) (</w:t>
      </w:r>
      <w:r w:rsidR="005B05F9" w:rsidRPr="000465AC">
        <w:rPr>
          <w:rFonts w:ascii="Times New Roman" w:hAnsi="Times New Roman" w:cs="Times New Roman"/>
          <w:sz w:val="24"/>
          <w:szCs w:val="24"/>
        </w:rPr>
        <w:t>Lu</w:t>
      </w:r>
      <w:r w:rsidR="005B05F9" w:rsidRPr="000465AC">
        <w:rPr>
          <w:rFonts w:ascii="Times New Roman" w:hAnsi="Times New Roman" w:cs="Times New Roman"/>
          <w:sz w:val="24"/>
          <w:szCs w:val="24"/>
          <w:lang w:val="en-IE"/>
        </w:rPr>
        <w:t xml:space="preserve"> &amp; </w:t>
      </w:r>
      <w:r w:rsidR="005B05F9" w:rsidRPr="000465AC">
        <w:rPr>
          <w:rFonts w:ascii="Times New Roman" w:hAnsi="Times New Roman" w:cs="Times New Roman"/>
          <w:sz w:val="24"/>
          <w:szCs w:val="24"/>
        </w:rPr>
        <w:t>MacKie</w:t>
      </w:r>
      <w:r w:rsidR="005B05F9" w:rsidRPr="000465AC">
        <w:rPr>
          <w:rFonts w:ascii="Times New Roman" w:hAnsi="Times New Roman" w:cs="Times New Roman"/>
          <w:sz w:val="24"/>
          <w:szCs w:val="24"/>
          <w:lang w:val="en-IE"/>
        </w:rPr>
        <w:t xml:space="preserve">, 2016; Zou &amp; Kumar 2018). </w:t>
      </w:r>
    </w:p>
    <w:p w14:paraId="51A49F6B" w14:textId="53B66068" w:rsidR="005B05F9" w:rsidRPr="000465AC" w:rsidRDefault="005B05F9"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The ECS is important in the body’s response to oxidative stress, inflammation, and modulation of the immune system (Booz et al., 2012; Gallegos, 2015). CBD exerts its antioxidant, anti-inflammatory,</w:t>
      </w:r>
      <w:r w:rsidR="00902F90"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immunomodulatory</w:t>
      </w:r>
      <w:r w:rsidR="00410514">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and therefore neuroprotective effects through its interaction with the ECS. It is a partial agonist at </w:t>
      </w:r>
      <w:r w:rsidR="00410514">
        <w:rPr>
          <w:rFonts w:ascii="Times New Roman" w:hAnsi="Times New Roman" w:cs="Times New Roman"/>
          <w:sz w:val="24"/>
          <w:szCs w:val="24"/>
          <w:lang w:val="en-IE"/>
        </w:rPr>
        <w:t xml:space="preserve">the </w:t>
      </w:r>
      <w:r w:rsidRPr="000465AC">
        <w:rPr>
          <w:rFonts w:ascii="Times New Roman" w:hAnsi="Times New Roman" w:cs="Times New Roman"/>
          <w:sz w:val="24"/>
          <w:szCs w:val="24"/>
          <w:lang w:val="en-IE"/>
        </w:rPr>
        <w:t>CB2 receptor, and it also inhibits the degradation of anandamide by fatty acid amide hydrolase (FAAH)</w:t>
      </w:r>
      <w:r w:rsidRPr="000465AC">
        <w:rPr>
          <w:rFonts w:ascii="Times New Roman" w:hAnsi="Times New Roman" w:cs="Times New Roman"/>
          <w:sz w:val="24"/>
          <w:szCs w:val="24"/>
        </w:rPr>
        <w:t xml:space="preserve"> </w:t>
      </w:r>
      <w:r w:rsidRPr="000465AC">
        <w:rPr>
          <w:rFonts w:ascii="Times New Roman" w:hAnsi="Times New Roman" w:cs="Times New Roman"/>
          <w:sz w:val="24"/>
          <w:szCs w:val="24"/>
          <w:lang w:val="en-IE"/>
        </w:rPr>
        <w:t>(</w:t>
      </w:r>
      <w:r w:rsidRPr="000465AC">
        <w:rPr>
          <w:rFonts w:ascii="Times New Roman" w:hAnsi="Times New Roman" w:cs="Times New Roman"/>
          <w:sz w:val="24"/>
          <w:szCs w:val="24"/>
        </w:rPr>
        <w:t>Rohleder</w:t>
      </w:r>
      <w:r w:rsidRPr="000465AC">
        <w:rPr>
          <w:rFonts w:ascii="Times New Roman" w:hAnsi="Times New Roman" w:cs="Times New Roman"/>
          <w:sz w:val="24"/>
          <w:szCs w:val="24"/>
          <w:lang w:val="en-IE"/>
        </w:rPr>
        <w:t xml:space="preserve"> et al., 2016; </w:t>
      </w:r>
      <w:r w:rsidRPr="000465AC">
        <w:rPr>
          <w:rFonts w:ascii="Times New Roman" w:hAnsi="Times New Roman" w:cs="Times New Roman"/>
          <w:sz w:val="24"/>
          <w:szCs w:val="24"/>
        </w:rPr>
        <w:t>Karhson</w:t>
      </w:r>
      <w:r w:rsidRPr="000465AC">
        <w:rPr>
          <w:rFonts w:ascii="Times New Roman" w:hAnsi="Times New Roman" w:cs="Times New Roman"/>
          <w:sz w:val="24"/>
          <w:szCs w:val="24"/>
          <w:lang w:val="en-IE"/>
        </w:rPr>
        <w:t xml:space="preserve"> et al., 2016; Leweke et al., 2018).  CBD also modulates the mesolimbic dopaminergic system by partially antagonising D</w:t>
      </w:r>
      <w:r w:rsidRPr="000465AC">
        <w:rPr>
          <w:rFonts w:ascii="Times New Roman" w:hAnsi="Times New Roman" w:cs="Times New Roman"/>
          <w:sz w:val="24"/>
          <w:szCs w:val="24"/>
          <w:vertAlign w:val="subscript"/>
          <w:lang w:val="en-IE"/>
        </w:rPr>
        <w:t>2</w:t>
      </w:r>
      <w:r w:rsidRPr="000465AC">
        <w:rPr>
          <w:rFonts w:ascii="Times New Roman" w:hAnsi="Times New Roman" w:cs="Times New Roman"/>
          <w:sz w:val="24"/>
          <w:szCs w:val="24"/>
          <w:lang w:val="en-IE"/>
        </w:rPr>
        <w:t xml:space="preserve"> receptors. High D</w:t>
      </w:r>
      <w:r w:rsidRPr="000465AC">
        <w:rPr>
          <w:rFonts w:ascii="Times New Roman" w:hAnsi="Times New Roman" w:cs="Times New Roman"/>
          <w:sz w:val="24"/>
          <w:szCs w:val="24"/>
          <w:vertAlign w:val="subscript"/>
          <w:lang w:val="en-IE"/>
        </w:rPr>
        <w:t>2</w:t>
      </w:r>
      <w:r w:rsidR="00742AC9" w:rsidRPr="000465AC">
        <w:rPr>
          <w:rFonts w:ascii="Times New Roman" w:hAnsi="Times New Roman" w:cs="Times New Roman"/>
          <w:sz w:val="24"/>
          <w:szCs w:val="24"/>
          <w:vertAlign w:val="subscript"/>
          <w:lang w:val="en-IE"/>
        </w:rPr>
        <w:t xml:space="preserve"> </w:t>
      </w:r>
      <w:r w:rsidRPr="000465AC">
        <w:rPr>
          <w:rFonts w:ascii="Times New Roman" w:hAnsi="Times New Roman" w:cs="Times New Roman"/>
          <w:sz w:val="24"/>
          <w:szCs w:val="24"/>
          <w:lang w:val="en-IE"/>
        </w:rPr>
        <w:t xml:space="preserve">receptor affinity </w:t>
      </w:r>
      <w:r w:rsidR="00742AC9" w:rsidRPr="000465AC">
        <w:rPr>
          <w:rFonts w:ascii="Times New Roman" w:hAnsi="Times New Roman" w:cs="Times New Roman"/>
          <w:sz w:val="24"/>
          <w:szCs w:val="24"/>
          <w:lang w:val="en-IE"/>
        </w:rPr>
        <w:t xml:space="preserve">contributes to </w:t>
      </w:r>
      <w:r w:rsidR="00BE4054">
        <w:rPr>
          <w:rFonts w:ascii="Times New Roman" w:hAnsi="Times New Roman" w:cs="Times New Roman"/>
          <w:sz w:val="24"/>
          <w:szCs w:val="24"/>
          <w:lang w:val="en-IE"/>
        </w:rPr>
        <w:t xml:space="preserve">the </w:t>
      </w:r>
      <w:r w:rsidRPr="000465AC">
        <w:rPr>
          <w:rFonts w:ascii="Times New Roman" w:hAnsi="Times New Roman" w:cs="Times New Roman"/>
          <w:sz w:val="24"/>
          <w:szCs w:val="24"/>
          <w:lang w:val="en-IE"/>
        </w:rPr>
        <w:t>functional effects</w:t>
      </w:r>
      <w:r w:rsidR="008400F2" w:rsidRPr="000465AC">
        <w:rPr>
          <w:rFonts w:ascii="Times New Roman" w:hAnsi="Times New Roman" w:cs="Times New Roman"/>
          <w:sz w:val="24"/>
          <w:szCs w:val="24"/>
          <w:lang w:val="en-IE"/>
        </w:rPr>
        <w:t xml:space="preserve"> o</w:t>
      </w:r>
      <w:r w:rsidR="00140406" w:rsidRPr="000465AC">
        <w:rPr>
          <w:rFonts w:ascii="Times New Roman" w:hAnsi="Times New Roman" w:cs="Times New Roman"/>
          <w:sz w:val="24"/>
          <w:szCs w:val="24"/>
          <w:lang w:val="en-IE"/>
        </w:rPr>
        <w:t>f dopamine</w:t>
      </w:r>
      <w:r w:rsidRPr="000465AC">
        <w:rPr>
          <w:rFonts w:ascii="Times New Roman" w:hAnsi="Times New Roman" w:cs="Times New Roman"/>
          <w:sz w:val="24"/>
          <w:szCs w:val="24"/>
          <w:lang w:val="en-IE"/>
        </w:rPr>
        <w:t xml:space="preserve"> (Sonego et al., 2018). CBD also binds to </w:t>
      </w:r>
      <w:r w:rsidR="00BE4054">
        <w:rPr>
          <w:rFonts w:ascii="Times New Roman" w:hAnsi="Times New Roman" w:cs="Times New Roman"/>
          <w:sz w:val="24"/>
          <w:szCs w:val="24"/>
          <w:lang w:val="en-IE"/>
        </w:rPr>
        <w:t xml:space="preserve">the </w:t>
      </w:r>
      <w:r w:rsidRPr="000465AC">
        <w:rPr>
          <w:rFonts w:ascii="Times New Roman" w:hAnsi="Times New Roman" w:cs="Times New Roman"/>
          <w:sz w:val="24"/>
          <w:szCs w:val="24"/>
          <w:lang w:val="en-IE"/>
        </w:rPr>
        <w:t>5HT</w:t>
      </w:r>
      <w:r w:rsidRPr="000465AC">
        <w:rPr>
          <w:rFonts w:ascii="Times New Roman" w:hAnsi="Times New Roman" w:cs="Times New Roman"/>
          <w:sz w:val="24"/>
          <w:szCs w:val="24"/>
          <w:vertAlign w:val="subscript"/>
          <w:lang w:val="en-IE"/>
        </w:rPr>
        <w:t>1</w:t>
      </w:r>
      <w:r w:rsidRPr="000465AC">
        <w:rPr>
          <w:rFonts w:ascii="Times New Roman" w:hAnsi="Times New Roman" w:cs="Times New Roman"/>
          <w:sz w:val="24"/>
          <w:szCs w:val="24"/>
          <w:lang w:val="en-IE"/>
        </w:rPr>
        <w:t xml:space="preserve"> receptor system to produce its effects on the positive symptoms of schizophrenia (Seeman, 2016; Norris et al 2016; Renard et al., 2017) and modulates the brain’s excitatory </w:t>
      </w:r>
      <w:r w:rsidRPr="000465AC">
        <w:rPr>
          <w:rFonts w:ascii="Times New Roman" w:hAnsi="Times New Roman" w:cs="Times New Roman"/>
          <w:sz w:val="24"/>
          <w:szCs w:val="24"/>
        </w:rPr>
        <w:t>glutamatergic</w:t>
      </w:r>
      <w:r w:rsidRPr="000465AC">
        <w:rPr>
          <w:rFonts w:ascii="Times New Roman" w:hAnsi="Times New Roman" w:cs="Times New Roman"/>
          <w:sz w:val="24"/>
          <w:szCs w:val="24"/>
          <w:lang w:val="en-IE"/>
        </w:rPr>
        <w:t xml:space="preserve"> system to ameliorate negative symptoms (Mandolini et al., 2018; </w:t>
      </w:r>
      <w:r w:rsidRPr="000465AC">
        <w:rPr>
          <w:rFonts w:ascii="Times New Roman" w:hAnsi="Times New Roman" w:cs="Times New Roman"/>
          <w:sz w:val="24"/>
          <w:szCs w:val="24"/>
        </w:rPr>
        <w:t>Pretzsch</w:t>
      </w:r>
      <w:r w:rsidRPr="000465AC">
        <w:rPr>
          <w:rFonts w:ascii="Times New Roman" w:hAnsi="Times New Roman" w:cs="Times New Roman"/>
          <w:sz w:val="24"/>
          <w:szCs w:val="24"/>
          <w:lang w:val="en-IE"/>
        </w:rPr>
        <w:t xml:space="preserve"> et al., 2019; </w:t>
      </w:r>
      <w:r w:rsidRPr="000465AC">
        <w:rPr>
          <w:rFonts w:ascii="Times New Roman" w:hAnsi="Times New Roman" w:cs="Times New Roman"/>
          <w:sz w:val="24"/>
          <w:szCs w:val="24"/>
        </w:rPr>
        <w:t>Szkudlarek</w:t>
      </w:r>
      <w:r w:rsidRPr="000465AC">
        <w:rPr>
          <w:rFonts w:ascii="Times New Roman" w:hAnsi="Times New Roman" w:cs="Times New Roman"/>
          <w:sz w:val="24"/>
          <w:szCs w:val="24"/>
          <w:lang w:val="en-IE"/>
        </w:rPr>
        <w:t xml:space="preserve"> et al., 2019). </w:t>
      </w:r>
    </w:p>
    <w:p w14:paraId="3384BE83" w14:textId="1303883E" w:rsidR="005B05F9" w:rsidRPr="000465AC" w:rsidRDefault="005B05F9"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Preclinical and clinical studies have reported on the antipsychotic effects of CBD, though the mechanism of action by which it produces its actions </w:t>
      </w:r>
      <w:r w:rsidR="00095CCD">
        <w:rPr>
          <w:rFonts w:ascii="Times New Roman" w:hAnsi="Times New Roman" w:cs="Times New Roman"/>
          <w:sz w:val="24"/>
          <w:szCs w:val="24"/>
          <w:lang w:val="en-IE"/>
        </w:rPr>
        <w:t>is</w:t>
      </w:r>
      <w:r w:rsidRPr="000465AC">
        <w:rPr>
          <w:rFonts w:ascii="Times New Roman" w:hAnsi="Times New Roman" w:cs="Times New Roman"/>
          <w:sz w:val="24"/>
          <w:szCs w:val="24"/>
          <w:lang w:val="en-IE"/>
        </w:rPr>
        <w:t xml:space="preserve"> still poorly understood (Deina, 2013; Devinsky et al., 2014; Steeds et al., 2015; Cripa et al., 2015; Peres et al., 2017; Batala et al., 2019). Since cognitive and negative symptoms remain the major challenge in the management of schizophrenia, it is important to focus more on these symptoms and </w:t>
      </w:r>
      <w:r w:rsidR="00902F90" w:rsidRPr="000465AC">
        <w:rPr>
          <w:rFonts w:ascii="Times New Roman" w:hAnsi="Times New Roman" w:cs="Times New Roman"/>
          <w:sz w:val="24"/>
          <w:szCs w:val="24"/>
          <w:lang w:val="en-IE"/>
        </w:rPr>
        <w:t>determine</w:t>
      </w:r>
      <w:r w:rsidR="009D1F1E">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cannabidiol</w:t>
      </w:r>
      <w:r w:rsidR="00902F90" w:rsidRPr="006B3105">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effective</w:t>
      </w:r>
      <w:r w:rsidR="00902F90" w:rsidRPr="006B3105">
        <w:rPr>
          <w:rFonts w:ascii="Times New Roman" w:hAnsi="Times New Roman" w:cs="Times New Roman"/>
          <w:sz w:val="24"/>
          <w:szCs w:val="24"/>
          <w:lang w:val="en-IE"/>
        </w:rPr>
        <w:t>ness</w:t>
      </w:r>
      <w:r w:rsidRPr="000465AC">
        <w:rPr>
          <w:rFonts w:ascii="Times New Roman" w:hAnsi="Times New Roman" w:cs="Times New Roman"/>
          <w:sz w:val="24"/>
          <w:szCs w:val="24"/>
          <w:lang w:val="en-IE"/>
        </w:rPr>
        <w:t xml:space="preserve"> in the treatment of these symptoms in animal models. There are however few studies in this area (Peres et al., 2016a &amp; 2016b; Osborne et al., 2017). A spontaneously hypertensive rat (SHR) model of schizophrenia was used to study the effects of CBD on </w:t>
      </w:r>
      <w:r w:rsidRPr="000465AC">
        <w:rPr>
          <w:rFonts w:ascii="Times New Roman" w:hAnsi="Times New Roman" w:cs="Times New Roman"/>
          <w:sz w:val="24"/>
          <w:szCs w:val="24"/>
        </w:rPr>
        <w:t>locomotor activity, social interaction, pre</w:t>
      </w:r>
      <w:r w:rsidRPr="000465AC">
        <w:rPr>
          <w:rFonts w:ascii="Times New Roman" w:hAnsi="Times New Roman" w:cs="Times New Roman"/>
          <w:sz w:val="24"/>
          <w:szCs w:val="24"/>
          <w:lang w:val="en-IE"/>
        </w:rPr>
        <w:t>-</w:t>
      </w:r>
      <w:r w:rsidRPr="000465AC">
        <w:rPr>
          <w:rFonts w:ascii="Times New Roman" w:hAnsi="Times New Roman" w:cs="Times New Roman"/>
          <w:sz w:val="24"/>
          <w:szCs w:val="24"/>
        </w:rPr>
        <w:t>pulse inhibition (PPI) of startle</w:t>
      </w:r>
      <w:r w:rsidR="009D1F1E">
        <w:rPr>
          <w:rFonts w:ascii="Times New Roman" w:hAnsi="Times New Roman" w:cs="Times New Roman"/>
          <w:sz w:val="24"/>
          <w:szCs w:val="24"/>
        </w:rPr>
        <w:t>,</w:t>
      </w:r>
      <w:r w:rsidR="007C1763">
        <w:rPr>
          <w:rFonts w:ascii="Times New Roman" w:hAnsi="Times New Roman" w:cs="Times New Roman"/>
          <w:sz w:val="24"/>
          <w:szCs w:val="24"/>
        </w:rPr>
        <w:t xml:space="preserve"> </w:t>
      </w:r>
      <w:r w:rsidRPr="000465AC">
        <w:rPr>
          <w:rFonts w:ascii="Times New Roman" w:hAnsi="Times New Roman" w:cs="Times New Roman"/>
          <w:sz w:val="24"/>
          <w:szCs w:val="24"/>
        </w:rPr>
        <w:t>and contextual fear conditioning, CBD halted the emergence of hyperlocomotion and PPI deficits in the SHR strain but did not attenuate impaired social interaction</w:t>
      </w:r>
      <w:r w:rsidRPr="000465AC">
        <w:rPr>
          <w:rFonts w:ascii="Times New Roman" w:hAnsi="Times New Roman" w:cs="Times New Roman"/>
          <w:sz w:val="24"/>
          <w:szCs w:val="24"/>
          <w:lang w:val="en-IE"/>
        </w:rPr>
        <w:t xml:space="preserve"> (Peres, 2018). Other</w:t>
      </w:r>
      <w:r w:rsidR="00742AC9"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have used the Poly I-C prenatal infection model to study the effects of CBD on working memory, social interaction, and recognition</w:t>
      </w:r>
      <w:r w:rsidR="00742AC9" w:rsidRPr="000465AC">
        <w:rPr>
          <w:rFonts w:ascii="Times New Roman" w:hAnsi="Times New Roman" w:cs="Times New Roman"/>
          <w:sz w:val="24"/>
          <w:szCs w:val="24"/>
          <w:lang w:val="en-IE"/>
        </w:rPr>
        <w:t xml:space="preserve"> and have found in this model that </w:t>
      </w:r>
      <w:r w:rsidRPr="000465AC">
        <w:rPr>
          <w:rFonts w:ascii="Times New Roman" w:hAnsi="Times New Roman" w:cs="Times New Roman"/>
          <w:sz w:val="24"/>
          <w:szCs w:val="24"/>
          <w:lang w:val="en-IE"/>
        </w:rPr>
        <w:t>CBD attenuate</w:t>
      </w:r>
      <w:r w:rsidR="00742AC9"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social interaction and cognitive deficits (Osborne et al., 2017). </w:t>
      </w:r>
    </w:p>
    <w:p w14:paraId="068D7DFC" w14:textId="7192960E" w:rsidR="005B05F9" w:rsidRPr="000465AC" w:rsidRDefault="005B05F9" w:rsidP="005B05F9">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lastRenderedPageBreak/>
        <w:t>It is necessary to extend</w:t>
      </w:r>
      <w:r w:rsidR="00F3664E" w:rsidRPr="006B3105">
        <w:rPr>
          <w:rFonts w:ascii="Times New Roman" w:hAnsi="Times New Roman" w:cs="Times New Roman"/>
          <w:sz w:val="24"/>
          <w:szCs w:val="24"/>
          <w:lang w:val="en-IE"/>
        </w:rPr>
        <w:t xml:space="preserve"> the</w:t>
      </w:r>
      <w:r w:rsidRPr="000465AC">
        <w:rPr>
          <w:rFonts w:ascii="Times New Roman" w:hAnsi="Times New Roman" w:cs="Times New Roman"/>
          <w:sz w:val="24"/>
          <w:szCs w:val="24"/>
          <w:lang w:val="en-IE"/>
        </w:rPr>
        <w:t xml:space="preserve"> investigation of the effects of CBD on negative and cognitive symptoms using other models</w:t>
      </w:r>
      <w:r w:rsidR="00F3664E" w:rsidRPr="000465AC">
        <w:rPr>
          <w:rFonts w:ascii="Times New Roman" w:hAnsi="Times New Roman" w:cs="Times New Roman"/>
          <w:sz w:val="24"/>
          <w:szCs w:val="24"/>
          <w:lang w:val="en-IE"/>
        </w:rPr>
        <w:t xml:space="preserve">, </w:t>
      </w:r>
      <w:r w:rsidR="00777AC7" w:rsidRPr="006B3105">
        <w:rPr>
          <w:rFonts w:ascii="Times New Roman" w:hAnsi="Times New Roman" w:cs="Times New Roman"/>
          <w:sz w:val="24"/>
          <w:szCs w:val="24"/>
          <w:lang w:val="en-IE"/>
        </w:rPr>
        <w:t>to</w:t>
      </w:r>
      <w:r w:rsidRPr="000465AC">
        <w:rPr>
          <w:rFonts w:ascii="Times New Roman" w:hAnsi="Times New Roman" w:cs="Times New Roman"/>
          <w:sz w:val="24"/>
          <w:szCs w:val="24"/>
          <w:lang w:val="en-IE"/>
        </w:rPr>
        <w:t xml:space="preserve"> improve our knowledge of negative and cognitive deficits in schizophrenia.  In this study, we assessed three parameters</w:t>
      </w:r>
      <w:r w:rsidR="007D2F55"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social affiliation or interaction, social novelty preference</w:t>
      </w:r>
      <w:r w:rsidR="00725691">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and locomotor activity (an indicator of social anxiety and social withdrawal), using a stress protocol </w:t>
      </w:r>
      <w:r w:rsidR="007D2F55" w:rsidRPr="000465AC">
        <w:rPr>
          <w:rFonts w:ascii="Times New Roman" w:hAnsi="Times New Roman" w:cs="Times New Roman"/>
          <w:sz w:val="24"/>
          <w:szCs w:val="24"/>
          <w:lang w:val="en-IE"/>
        </w:rPr>
        <w:t>that</w:t>
      </w:r>
      <w:r w:rsidRPr="000465AC">
        <w:rPr>
          <w:rFonts w:ascii="Times New Roman" w:hAnsi="Times New Roman" w:cs="Times New Roman"/>
          <w:sz w:val="24"/>
          <w:szCs w:val="24"/>
          <w:lang w:val="en-IE"/>
        </w:rPr>
        <w:t xml:space="preserve"> translates to early life adversity in humans (Fones &amp; Porkess, 2008; Li et al., 2017). </w:t>
      </w:r>
      <w:r w:rsidR="00132AB4">
        <w:rPr>
          <w:rFonts w:ascii="Times New Roman" w:hAnsi="Times New Roman" w:cs="Times New Roman"/>
          <w:sz w:val="24"/>
          <w:szCs w:val="24"/>
          <w:lang w:val="en-IE"/>
        </w:rPr>
        <w:t>This study aimed</w:t>
      </w:r>
      <w:r w:rsidRPr="006B3105">
        <w:rPr>
          <w:rFonts w:ascii="Times New Roman" w:hAnsi="Times New Roman" w:cs="Times New Roman"/>
          <w:sz w:val="24"/>
          <w:szCs w:val="24"/>
          <w:lang w:val="en-IE"/>
        </w:rPr>
        <w:t xml:space="preserve"> to measure </w:t>
      </w:r>
      <w:r w:rsidRPr="000465AC">
        <w:rPr>
          <w:rFonts w:ascii="Times New Roman" w:hAnsi="Times New Roman" w:cs="Times New Roman"/>
          <w:sz w:val="24"/>
          <w:szCs w:val="24"/>
          <w:lang w:val="en-IE"/>
        </w:rPr>
        <w:t>the effects of CBD on social cognition, locomotor activity</w:t>
      </w:r>
      <w:r w:rsidR="00805ED4">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and oxidative stress parameters in the brain induced by post-weaning isolation. </w:t>
      </w:r>
    </w:p>
    <w:p w14:paraId="7D26F094" w14:textId="77777777" w:rsidR="005B05F9" w:rsidRPr="000465AC" w:rsidRDefault="005B05F9" w:rsidP="005B05F9">
      <w:pPr>
        <w:spacing w:line="360" w:lineRule="auto"/>
        <w:rPr>
          <w:rFonts w:ascii="Times New Roman" w:hAnsi="Times New Roman" w:cs="Times New Roman"/>
          <w:sz w:val="24"/>
          <w:szCs w:val="24"/>
          <w:lang w:val="en-IE"/>
        </w:rPr>
      </w:pPr>
    </w:p>
    <w:p w14:paraId="77882E46" w14:textId="166D39F8" w:rsidR="0065076E" w:rsidRPr="000465AC" w:rsidRDefault="0065076E" w:rsidP="0065076E">
      <w:pPr>
        <w:spacing w:line="360" w:lineRule="auto"/>
        <w:rPr>
          <w:rFonts w:ascii="Times New Roman" w:hAnsi="Times New Roman" w:cs="Times New Roman"/>
          <w:b/>
          <w:bCs/>
          <w:sz w:val="24"/>
          <w:szCs w:val="24"/>
        </w:rPr>
      </w:pPr>
      <w:r w:rsidRPr="000465AC">
        <w:rPr>
          <w:rFonts w:ascii="Times New Roman" w:hAnsi="Times New Roman" w:cs="Times New Roman"/>
          <w:b/>
          <w:bCs/>
          <w:sz w:val="24"/>
          <w:szCs w:val="24"/>
        </w:rPr>
        <w:t xml:space="preserve"> </w:t>
      </w:r>
      <w:r w:rsidR="00455C43">
        <w:rPr>
          <w:rFonts w:ascii="Times New Roman" w:hAnsi="Times New Roman" w:cs="Times New Roman"/>
          <w:b/>
          <w:bCs/>
          <w:sz w:val="24"/>
          <w:szCs w:val="24"/>
        </w:rPr>
        <w:t>M</w:t>
      </w:r>
      <w:r w:rsidRPr="000465AC">
        <w:rPr>
          <w:rFonts w:ascii="Times New Roman" w:hAnsi="Times New Roman" w:cs="Times New Roman"/>
          <w:b/>
          <w:bCs/>
          <w:sz w:val="24"/>
          <w:szCs w:val="24"/>
        </w:rPr>
        <w:t>ethods</w:t>
      </w:r>
    </w:p>
    <w:p w14:paraId="6B565689" w14:textId="45F3F8C7" w:rsidR="00687098" w:rsidRPr="00687098" w:rsidRDefault="00687098" w:rsidP="00687098">
      <w:pPr>
        <w:spacing w:line="360" w:lineRule="auto"/>
        <w:jc w:val="both"/>
        <w:rPr>
          <w:rFonts w:ascii="Times New Roman" w:hAnsi="Times New Roman" w:cs="Times New Roman"/>
          <w:sz w:val="24"/>
          <w:szCs w:val="24"/>
          <w:lang w:val="en-IE"/>
        </w:rPr>
      </w:pPr>
      <w:r>
        <w:rPr>
          <w:rFonts w:ascii="Times New Roman" w:hAnsi="Times New Roman" w:cs="Times New Roman"/>
          <w:sz w:val="24"/>
          <w:szCs w:val="24"/>
        </w:rPr>
        <w:t>E</w:t>
      </w:r>
      <w:r w:rsidRPr="00687098">
        <w:rPr>
          <w:rFonts w:ascii="Times New Roman" w:hAnsi="Times New Roman" w:cs="Times New Roman"/>
          <w:sz w:val="24"/>
          <w:szCs w:val="24"/>
        </w:rPr>
        <w:t>xperimental procedures were undertaken in accordance with the United States National Institutes of Health Guidelines for Care and Use of Laboratory Animals in Biomedical Research (National Research Council, 2011).</w:t>
      </w:r>
      <w:r w:rsidRPr="00687098">
        <w:rPr>
          <w:rFonts w:ascii="Times New Roman" w:hAnsi="Times New Roman" w:cs="Times New Roman"/>
          <w:sz w:val="24"/>
          <w:szCs w:val="24"/>
          <w:lang w:val="en-IE"/>
        </w:rPr>
        <w:t xml:space="preserve"> The study is a component of a larger study approved by the Institutional </w:t>
      </w:r>
      <w:r w:rsidRPr="00687098">
        <w:rPr>
          <w:rFonts w:ascii="Times New Roman" w:hAnsi="Times New Roman" w:cs="Times New Roman"/>
          <w:sz w:val="24"/>
          <w:szCs w:val="24"/>
        </w:rPr>
        <w:t>Review Board (IRB) of NIMR, Yaba, Lagos, Nigeria (IRB/16/329) and Stellenbosch University’s Health Research Ethics Committee: Animal Care and Use (SU-ACUD16-00137).</w:t>
      </w:r>
    </w:p>
    <w:p w14:paraId="4F114AAB" w14:textId="4AD19E57" w:rsidR="00200678" w:rsidRPr="00200678" w:rsidRDefault="00BE0EDE" w:rsidP="00200678">
      <w:pPr>
        <w:spacing w:line="360" w:lineRule="auto"/>
        <w:jc w:val="both"/>
        <w:rPr>
          <w:rFonts w:ascii="Times New Roman" w:eastAsia="Times New Roman" w:hAnsi="Times New Roman" w:cs="Times New Roman"/>
          <w:sz w:val="24"/>
          <w:szCs w:val="24"/>
          <w:lang w:val="en-IE"/>
        </w:rPr>
      </w:pPr>
      <w:r w:rsidRPr="000465AC">
        <w:rPr>
          <w:rFonts w:ascii="Times New Roman" w:hAnsi="Times New Roman" w:cs="Times New Roman"/>
          <w:sz w:val="24"/>
          <w:szCs w:val="24"/>
          <w:lang w:val="en-IE"/>
        </w:rPr>
        <w:t xml:space="preserve">A total of </w:t>
      </w:r>
      <w:r w:rsidR="00C17CD0" w:rsidRPr="000465AC">
        <w:rPr>
          <w:rFonts w:ascii="Times New Roman" w:hAnsi="Times New Roman" w:cs="Times New Roman"/>
          <w:sz w:val="24"/>
          <w:szCs w:val="24"/>
          <w:lang w:val="en-IE"/>
        </w:rPr>
        <w:t>40</w:t>
      </w:r>
      <w:r w:rsidRPr="000465AC">
        <w:rPr>
          <w:rFonts w:ascii="Times New Roman" w:hAnsi="Times New Roman" w:cs="Times New Roman"/>
          <w:sz w:val="24"/>
          <w:szCs w:val="24"/>
          <w:lang w:val="en-IE"/>
        </w:rPr>
        <w:t xml:space="preserve"> male </w:t>
      </w:r>
      <w:r w:rsidR="002A0B99" w:rsidRPr="000465AC">
        <w:rPr>
          <w:rFonts w:ascii="Times New Roman" w:hAnsi="Times New Roman" w:cs="Times New Roman"/>
          <w:sz w:val="24"/>
          <w:szCs w:val="24"/>
          <w:lang w:val="en-IE"/>
        </w:rPr>
        <w:t xml:space="preserve">Wistar </w:t>
      </w:r>
      <w:r w:rsidR="00C5319B" w:rsidRPr="000465AC">
        <w:rPr>
          <w:rFonts w:ascii="Times New Roman" w:hAnsi="Times New Roman" w:cs="Times New Roman"/>
          <w:sz w:val="24"/>
          <w:szCs w:val="24"/>
          <w:lang w:val="en-IE"/>
        </w:rPr>
        <w:t>rats</w:t>
      </w:r>
      <w:r w:rsidR="000A4F02" w:rsidRPr="000465AC">
        <w:rPr>
          <w:rFonts w:ascii="Times New Roman" w:hAnsi="Times New Roman" w:cs="Times New Roman"/>
          <w:sz w:val="24"/>
          <w:szCs w:val="24"/>
          <w:lang w:val="en-IE"/>
        </w:rPr>
        <w:t xml:space="preserve"> </w:t>
      </w:r>
      <w:r w:rsidR="000A4F02" w:rsidRPr="000465AC">
        <w:rPr>
          <w:rFonts w:ascii="Times New Roman" w:eastAsia="Times New Roman" w:hAnsi="Times New Roman" w:cs="Times New Roman"/>
          <w:sz w:val="24"/>
          <w:szCs w:val="24"/>
        </w:rPr>
        <w:t>bred and housed at the Nigerian Institute of Medical Research</w:t>
      </w:r>
      <w:r w:rsidR="002A0B99" w:rsidRPr="000465AC">
        <w:rPr>
          <w:rFonts w:ascii="Times New Roman" w:eastAsia="Times New Roman" w:hAnsi="Times New Roman" w:cs="Times New Roman"/>
          <w:sz w:val="24"/>
          <w:szCs w:val="24"/>
        </w:rPr>
        <w:t>, Yaba,</w:t>
      </w:r>
      <w:r w:rsidR="000A4F02" w:rsidRPr="000465AC">
        <w:rPr>
          <w:rFonts w:ascii="Times New Roman" w:eastAsia="Times New Roman" w:hAnsi="Times New Roman" w:cs="Times New Roman"/>
          <w:sz w:val="24"/>
          <w:szCs w:val="24"/>
        </w:rPr>
        <w:t xml:space="preserve"> Lagos animal house</w:t>
      </w:r>
      <w:r w:rsidR="00526EC6" w:rsidRPr="000465AC">
        <w:rPr>
          <w:rFonts w:ascii="Times New Roman" w:eastAsia="Times New Roman" w:hAnsi="Times New Roman" w:cs="Times New Roman"/>
          <w:sz w:val="24"/>
          <w:szCs w:val="24"/>
        </w:rPr>
        <w:t xml:space="preserve"> </w:t>
      </w:r>
      <w:r w:rsidR="00FE5057" w:rsidRPr="000465AC">
        <w:rPr>
          <w:rFonts w:ascii="Times New Roman" w:eastAsia="Times New Roman" w:hAnsi="Times New Roman" w:cs="Times New Roman"/>
          <w:sz w:val="24"/>
          <w:szCs w:val="24"/>
        </w:rPr>
        <w:t>w</w:t>
      </w:r>
      <w:r w:rsidR="008C2C3B" w:rsidRPr="000465AC">
        <w:rPr>
          <w:rFonts w:ascii="Times New Roman" w:eastAsia="Times New Roman" w:hAnsi="Times New Roman" w:cs="Times New Roman"/>
          <w:sz w:val="24"/>
          <w:szCs w:val="24"/>
        </w:rPr>
        <w:t>as</w:t>
      </w:r>
      <w:r w:rsidR="00526EC6" w:rsidRPr="000465AC">
        <w:rPr>
          <w:rFonts w:ascii="Times New Roman" w:eastAsia="Times New Roman" w:hAnsi="Times New Roman" w:cs="Times New Roman"/>
          <w:sz w:val="24"/>
          <w:szCs w:val="24"/>
        </w:rPr>
        <w:t xml:space="preserve"> used</w:t>
      </w:r>
      <w:r w:rsidR="00CF5EEA" w:rsidRPr="000465AC">
        <w:rPr>
          <w:rFonts w:ascii="Times New Roman" w:eastAsia="Times New Roman" w:hAnsi="Times New Roman" w:cs="Times New Roman"/>
          <w:sz w:val="24"/>
          <w:szCs w:val="24"/>
        </w:rPr>
        <w:t xml:space="preserve">. </w:t>
      </w:r>
      <w:r w:rsidR="0059632B" w:rsidRPr="000465AC">
        <w:rPr>
          <w:rFonts w:ascii="Times New Roman" w:eastAsia="Times New Roman" w:hAnsi="Times New Roman" w:cs="Times New Roman"/>
          <w:sz w:val="24"/>
          <w:szCs w:val="24"/>
        </w:rPr>
        <w:t xml:space="preserve">The social </w:t>
      </w:r>
      <w:r w:rsidR="00805ED4">
        <w:rPr>
          <w:rFonts w:ascii="Times New Roman" w:eastAsia="Times New Roman" w:hAnsi="Times New Roman" w:cs="Times New Roman"/>
          <w:sz w:val="24"/>
          <w:szCs w:val="24"/>
        </w:rPr>
        <w:t>isolation-rearing</w:t>
      </w:r>
      <w:r w:rsidR="0059632B" w:rsidRPr="000465AC">
        <w:rPr>
          <w:rFonts w:ascii="Times New Roman" w:eastAsia="Times New Roman" w:hAnsi="Times New Roman" w:cs="Times New Roman"/>
          <w:sz w:val="24"/>
          <w:szCs w:val="24"/>
        </w:rPr>
        <w:t xml:space="preserve"> protocol </w:t>
      </w:r>
      <w:r w:rsidR="00E51615" w:rsidRPr="006B3105">
        <w:rPr>
          <w:rFonts w:ascii="Times New Roman" w:eastAsia="Times New Roman" w:hAnsi="Times New Roman" w:cs="Times New Roman"/>
          <w:sz w:val="24"/>
          <w:szCs w:val="24"/>
        </w:rPr>
        <w:t>was</w:t>
      </w:r>
      <w:r w:rsidR="008C2C3B" w:rsidRPr="000465AC">
        <w:rPr>
          <w:rFonts w:ascii="Times New Roman" w:eastAsia="Times New Roman" w:hAnsi="Times New Roman" w:cs="Times New Roman"/>
          <w:sz w:val="24"/>
          <w:szCs w:val="24"/>
        </w:rPr>
        <w:t xml:space="preserve"> </w:t>
      </w:r>
      <w:r w:rsidR="0059632B" w:rsidRPr="000465AC">
        <w:rPr>
          <w:rFonts w:ascii="Times New Roman" w:eastAsia="Times New Roman" w:hAnsi="Times New Roman" w:cs="Times New Roman"/>
          <w:sz w:val="24"/>
          <w:szCs w:val="24"/>
        </w:rPr>
        <w:t xml:space="preserve">described by Regenass et al. </w:t>
      </w:r>
      <w:r w:rsidR="008C2C3B" w:rsidRPr="000465AC">
        <w:rPr>
          <w:rFonts w:ascii="Times New Roman" w:eastAsia="Times New Roman" w:hAnsi="Times New Roman" w:cs="Times New Roman"/>
          <w:sz w:val="24"/>
          <w:szCs w:val="24"/>
        </w:rPr>
        <w:t>(</w:t>
      </w:r>
      <w:r w:rsidR="0059632B" w:rsidRPr="000465AC">
        <w:rPr>
          <w:rFonts w:ascii="Times New Roman" w:eastAsia="Times New Roman" w:hAnsi="Times New Roman" w:cs="Times New Roman"/>
          <w:sz w:val="24"/>
          <w:szCs w:val="24"/>
        </w:rPr>
        <w:t>2018). The rats w</w:t>
      </w:r>
      <w:r w:rsidR="00E35327" w:rsidRPr="000465AC">
        <w:rPr>
          <w:rFonts w:ascii="Times New Roman" w:eastAsia="Times New Roman" w:hAnsi="Times New Roman" w:cs="Times New Roman"/>
          <w:sz w:val="24"/>
          <w:szCs w:val="24"/>
        </w:rPr>
        <w:t xml:space="preserve">ere </w:t>
      </w:r>
      <w:r w:rsidR="0059632B" w:rsidRPr="000465AC">
        <w:rPr>
          <w:rFonts w:ascii="Times New Roman" w:eastAsia="Times New Roman" w:hAnsi="Times New Roman" w:cs="Times New Roman"/>
          <w:sz w:val="24"/>
          <w:szCs w:val="24"/>
        </w:rPr>
        <w:t>weaned</w:t>
      </w:r>
      <w:r w:rsidR="00D634D9" w:rsidRPr="000465AC">
        <w:rPr>
          <w:rFonts w:ascii="Times New Roman" w:eastAsia="Times New Roman" w:hAnsi="Times New Roman" w:cs="Times New Roman"/>
          <w:sz w:val="24"/>
          <w:szCs w:val="24"/>
        </w:rPr>
        <w:t xml:space="preserve"> (separated from their mothers)</w:t>
      </w:r>
      <w:r w:rsidR="0059632B" w:rsidRPr="000465AC">
        <w:rPr>
          <w:rFonts w:ascii="Times New Roman" w:eastAsia="Times New Roman" w:hAnsi="Times New Roman" w:cs="Times New Roman"/>
          <w:sz w:val="24"/>
          <w:szCs w:val="24"/>
        </w:rPr>
        <w:t xml:space="preserve"> at </w:t>
      </w:r>
      <w:r w:rsidR="00902F90" w:rsidRPr="000465AC">
        <w:rPr>
          <w:rFonts w:ascii="Times New Roman" w:eastAsia="Times New Roman" w:hAnsi="Times New Roman" w:cs="Times New Roman"/>
          <w:sz w:val="24"/>
          <w:szCs w:val="24"/>
        </w:rPr>
        <w:t>P</w:t>
      </w:r>
      <w:r w:rsidR="0059632B" w:rsidRPr="000465AC">
        <w:rPr>
          <w:rFonts w:ascii="Times New Roman" w:eastAsia="Times New Roman" w:hAnsi="Times New Roman" w:cs="Times New Roman"/>
          <w:sz w:val="24"/>
          <w:szCs w:val="24"/>
        </w:rPr>
        <w:t>ost</w:t>
      </w:r>
      <w:r w:rsidR="00902F90" w:rsidRPr="000465AC">
        <w:rPr>
          <w:rFonts w:ascii="Times New Roman" w:eastAsia="Times New Roman" w:hAnsi="Times New Roman" w:cs="Times New Roman"/>
          <w:sz w:val="24"/>
          <w:szCs w:val="24"/>
        </w:rPr>
        <w:t>n</w:t>
      </w:r>
      <w:r w:rsidR="0059632B" w:rsidRPr="000465AC">
        <w:rPr>
          <w:rFonts w:ascii="Times New Roman" w:eastAsia="Times New Roman" w:hAnsi="Times New Roman" w:cs="Times New Roman"/>
          <w:sz w:val="24"/>
          <w:szCs w:val="24"/>
        </w:rPr>
        <w:t xml:space="preserve">atal </w:t>
      </w:r>
      <w:r w:rsidR="00902F90" w:rsidRPr="000465AC">
        <w:rPr>
          <w:rFonts w:ascii="Times New Roman" w:eastAsia="Times New Roman" w:hAnsi="Times New Roman" w:cs="Times New Roman"/>
          <w:sz w:val="24"/>
          <w:szCs w:val="24"/>
        </w:rPr>
        <w:t>D</w:t>
      </w:r>
      <w:r w:rsidR="0059632B" w:rsidRPr="000465AC">
        <w:rPr>
          <w:rFonts w:ascii="Times New Roman" w:eastAsia="Times New Roman" w:hAnsi="Times New Roman" w:cs="Times New Roman"/>
          <w:sz w:val="24"/>
          <w:szCs w:val="24"/>
        </w:rPr>
        <w:t>ay</w:t>
      </w:r>
      <w:r w:rsidR="00902F90" w:rsidRPr="006B3105">
        <w:rPr>
          <w:rFonts w:ascii="Times New Roman" w:eastAsia="Times New Roman" w:hAnsi="Times New Roman" w:cs="Times New Roman"/>
          <w:sz w:val="24"/>
          <w:szCs w:val="24"/>
        </w:rPr>
        <w:t xml:space="preserve"> (PND)</w:t>
      </w:r>
      <w:r w:rsidR="0059632B" w:rsidRPr="000465AC">
        <w:rPr>
          <w:rFonts w:ascii="Times New Roman" w:eastAsia="Times New Roman" w:hAnsi="Times New Roman" w:cs="Times New Roman"/>
          <w:sz w:val="24"/>
          <w:szCs w:val="24"/>
        </w:rPr>
        <w:t xml:space="preserve"> 21</w:t>
      </w:r>
      <w:r w:rsidR="00661059" w:rsidRPr="000465AC">
        <w:rPr>
          <w:rFonts w:ascii="Times New Roman" w:eastAsia="Times New Roman" w:hAnsi="Times New Roman" w:cs="Times New Roman"/>
          <w:sz w:val="24"/>
          <w:szCs w:val="24"/>
        </w:rPr>
        <w:t xml:space="preserve"> which st</w:t>
      </w:r>
      <w:r w:rsidR="00E070D5" w:rsidRPr="000465AC">
        <w:rPr>
          <w:rFonts w:ascii="Times New Roman" w:eastAsia="Times New Roman" w:hAnsi="Times New Roman" w:cs="Times New Roman"/>
          <w:sz w:val="24"/>
          <w:szCs w:val="24"/>
        </w:rPr>
        <w:t>ill fall</w:t>
      </w:r>
      <w:r w:rsidR="00902F90" w:rsidRPr="006B3105">
        <w:rPr>
          <w:rFonts w:ascii="Times New Roman" w:eastAsia="Times New Roman" w:hAnsi="Times New Roman" w:cs="Times New Roman"/>
          <w:sz w:val="24"/>
          <w:szCs w:val="24"/>
        </w:rPr>
        <w:t>s</w:t>
      </w:r>
      <w:r w:rsidR="00E070D5" w:rsidRPr="000465AC">
        <w:rPr>
          <w:rFonts w:ascii="Times New Roman" w:eastAsia="Times New Roman" w:hAnsi="Times New Roman" w:cs="Times New Roman"/>
          <w:sz w:val="24"/>
          <w:szCs w:val="24"/>
        </w:rPr>
        <w:t xml:space="preserve"> within the range of normal standard weaning</w:t>
      </w:r>
      <w:r w:rsidR="001B3978" w:rsidRPr="000465AC">
        <w:rPr>
          <w:rFonts w:ascii="Times New Roman" w:eastAsia="Times New Roman" w:hAnsi="Times New Roman" w:cs="Times New Roman"/>
          <w:sz w:val="24"/>
          <w:szCs w:val="24"/>
        </w:rPr>
        <w:t xml:space="preserve"> between </w:t>
      </w:r>
      <w:r w:rsidR="006B3E89" w:rsidRPr="000465AC">
        <w:rPr>
          <w:rFonts w:ascii="Times New Roman" w:eastAsia="Times New Roman" w:hAnsi="Times New Roman" w:cs="Times New Roman"/>
          <w:sz w:val="24"/>
          <w:szCs w:val="24"/>
        </w:rPr>
        <w:t>PND</w:t>
      </w:r>
      <w:r w:rsidR="001B3978" w:rsidRPr="000465AC">
        <w:rPr>
          <w:rFonts w:ascii="Times New Roman" w:eastAsia="Times New Roman" w:hAnsi="Times New Roman" w:cs="Times New Roman"/>
          <w:sz w:val="24"/>
          <w:szCs w:val="24"/>
        </w:rPr>
        <w:t xml:space="preserve"> 20</w:t>
      </w:r>
      <w:r w:rsidR="006B3E89" w:rsidRPr="000465AC">
        <w:rPr>
          <w:rFonts w:ascii="Times New Roman" w:eastAsia="Times New Roman" w:hAnsi="Times New Roman" w:cs="Times New Roman"/>
          <w:sz w:val="24"/>
          <w:szCs w:val="24"/>
        </w:rPr>
        <w:t xml:space="preserve"> and </w:t>
      </w:r>
      <w:r w:rsidR="00604097" w:rsidRPr="000465AC">
        <w:rPr>
          <w:rFonts w:ascii="Times New Roman" w:eastAsia="Times New Roman" w:hAnsi="Times New Roman" w:cs="Times New Roman"/>
          <w:sz w:val="24"/>
          <w:szCs w:val="24"/>
        </w:rPr>
        <w:t xml:space="preserve">PND </w:t>
      </w:r>
      <w:r w:rsidR="006B3E89" w:rsidRPr="000465AC">
        <w:rPr>
          <w:rFonts w:ascii="Times New Roman" w:eastAsia="Times New Roman" w:hAnsi="Times New Roman" w:cs="Times New Roman"/>
          <w:sz w:val="24"/>
          <w:szCs w:val="24"/>
        </w:rPr>
        <w:t>25</w:t>
      </w:r>
      <w:r w:rsidR="007206F7" w:rsidRPr="000465AC">
        <w:rPr>
          <w:rFonts w:ascii="Times New Roman" w:eastAsia="Times New Roman" w:hAnsi="Times New Roman" w:cs="Times New Roman"/>
          <w:sz w:val="24"/>
          <w:szCs w:val="24"/>
        </w:rPr>
        <w:t xml:space="preserve"> (Curley et al.,</w:t>
      </w:r>
      <w:r w:rsidR="00DE6759" w:rsidRPr="000465AC">
        <w:rPr>
          <w:rFonts w:ascii="Times New Roman" w:eastAsia="Times New Roman" w:hAnsi="Times New Roman" w:cs="Times New Roman"/>
          <w:sz w:val="24"/>
          <w:szCs w:val="24"/>
        </w:rPr>
        <w:t xml:space="preserve"> 2009)</w:t>
      </w:r>
      <w:r w:rsidR="0059632B" w:rsidRPr="000465AC">
        <w:rPr>
          <w:rFonts w:ascii="Times New Roman" w:eastAsia="Times New Roman" w:hAnsi="Times New Roman" w:cs="Times New Roman"/>
          <w:sz w:val="24"/>
          <w:szCs w:val="24"/>
        </w:rPr>
        <w:t>. The weaned animals</w:t>
      </w:r>
      <w:r w:rsidR="002E2B1B" w:rsidRPr="000465AC">
        <w:rPr>
          <w:rFonts w:ascii="Times New Roman" w:eastAsia="Times New Roman" w:hAnsi="Times New Roman" w:cs="Times New Roman"/>
          <w:sz w:val="24"/>
          <w:szCs w:val="24"/>
        </w:rPr>
        <w:t xml:space="preserve"> </w:t>
      </w:r>
      <w:r w:rsidR="00D560AB" w:rsidRPr="000465AC">
        <w:rPr>
          <w:rFonts w:ascii="Times New Roman" w:eastAsia="Times New Roman" w:hAnsi="Times New Roman" w:cs="Times New Roman"/>
          <w:sz w:val="24"/>
          <w:szCs w:val="24"/>
        </w:rPr>
        <w:t>we</w:t>
      </w:r>
      <w:r w:rsidR="002E2B1B" w:rsidRPr="000465AC">
        <w:rPr>
          <w:rFonts w:ascii="Times New Roman" w:eastAsia="Times New Roman" w:hAnsi="Times New Roman" w:cs="Times New Roman"/>
          <w:sz w:val="24"/>
          <w:szCs w:val="24"/>
        </w:rPr>
        <w:t xml:space="preserve">re then </w:t>
      </w:r>
      <w:r w:rsidR="0059632B" w:rsidRPr="000465AC">
        <w:rPr>
          <w:rFonts w:ascii="Times New Roman" w:eastAsia="Times New Roman" w:hAnsi="Times New Roman" w:cs="Times New Roman"/>
          <w:sz w:val="24"/>
          <w:szCs w:val="24"/>
        </w:rPr>
        <w:t xml:space="preserve">removed from their home cages and randomized to either socially reared (3 rats/cage) or </w:t>
      </w:r>
      <w:r w:rsidR="00805ED4">
        <w:rPr>
          <w:rFonts w:ascii="Times New Roman" w:eastAsia="Times New Roman" w:hAnsi="Times New Roman" w:cs="Times New Roman"/>
          <w:sz w:val="24"/>
          <w:szCs w:val="24"/>
        </w:rPr>
        <w:t>isolation-reared</w:t>
      </w:r>
      <w:r w:rsidR="0059632B" w:rsidRPr="000465AC">
        <w:rPr>
          <w:rFonts w:ascii="Times New Roman" w:eastAsia="Times New Roman" w:hAnsi="Times New Roman" w:cs="Times New Roman"/>
          <w:sz w:val="24"/>
          <w:szCs w:val="24"/>
        </w:rPr>
        <w:t xml:space="preserve"> rats (1 rat/cage). Ten animals w</w:t>
      </w:r>
      <w:r w:rsidR="002E2B1B" w:rsidRPr="000465AC">
        <w:rPr>
          <w:rFonts w:ascii="Times New Roman" w:eastAsia="Times New Roman" w:hAnsi="Times New Roman" w:cs="Times New Roman"/>
          <w:sz w:val="24"/>
          <w:szCs w:val="24"/>
        </w:rPr>
        <w:t>e</w:t>
      </w:r>
      <w:r w:rsidR="00F14055" w:rsidRPr="000465AC">
        <w:rPr>
          <w:rFonts w:ascii="Times New Roman" w:eastAsia="Times New Roman" w:hAnsi="Times New Roman" w:cs="Times New Roman"/>
          <w:sz w:val="24"/>
          <w:szCs w:val="24"/>
        </w:rPr>
        <w:t xml:space="preserve">re </w:t>
      </w:r>
      <w:r w:rsidR="008C2C3B" w:rsidRPr="000465AC">
        <w:rPr>
          <w:rFonts w:ascii="Times New Roman" w:eastAsia="Times New Roman" w:hAnsi="Times New Roman" w:cs="Times New Roman"/>
          <w:sz w:val="24"/>
          <w:szCs w:val="24"/>
        </w:rPr>
        <w:t>assigned to</w:t>
      </w:r>
      <w:r w:rsidR="00F14055" w:rsidRPr="000465AC">
        <w:rPr>
          <w:rFonts w:ascii="Times New Roman" w:eastAsia="Times New Roman" w:hAnsi="Times New Roman" w:cs="Times New Roman"/>
          <w:sz w:val="24"/>
          <w:szCs w:val="24"/>
        </w:rPr>
        <w:t xml:space="preserve"> each</w:t>
      </w:r>
      <w:r w:rsidR="0059632B" w:rsidRPr="000465AC">
        <w:rPr>
          <w:rFonts w:ascii="Times New Roman" w:eastAsia="Times New Roman" w:hAnsi="Times New Roman" w:cs="Times New Roman"/>
          <w:sz w:val="24"/>
          <w:szCs w:val="24"/>
        </w:rPr>
        <w:t xml:space="preserve"> group. The animals w</w:t>
      </w:r>
      <w:r w:rsidR="00F14055" w:rsidRPr="000465AC">
        <w:rPr>
          <w:rFonts w:ascii="Times New Roman" w:eastAsia="Times New Roman" w:hAnsi="Times New Roman" w:cs="Times New Roman"/>
          <w:sz w:val="24"/>
          <w:szCs w:val="24"/>
        </w:rPr>
        <w:t xml:space="preserve">ere in their </w:t>
      </w:r>
      <w:r w:rsidR="0059632B" w:rsidRPr="000465AC">
        <w:rPr>
          <w:rFonts w:ascii="Times New Roman" w:eastAsia="Times New Roman" w:hAnsi="Times New Roman" w:cs="Times New Roman"/>
          <w:sz w:val="24"/>
          <w:szCs w:val="24"/>
        </w:rPr>
        <w:t>new homes for 8 weeks</w:t>
      </w:r>
      <w:r w:rsidR="001B1C3D" w:rsidRPr="000465AC">
        <w:rPr>
          <w:rFonts w:ascii="Times New Roman" w:eastAsia="Times New Roman" w:hAnsi="Times New Roman" w:cs="Times New Roman"/>
          <w:sz w:val="24"/>
          <w:szCs w:val="24"/>
        </w:rPr>
        <w:t xml:space="preserve"> till</w:t>
      </w:r>
      <w:r w:rsidR="0059632B" w:rsidRPr="000465AC">
        <w:rPr>
          <w:rFonts w:ascii="Times New Roman" w:eastAsia="Times New Roman" w:hAnsi="Times New Roman" w:cs="Times New Roman"/>
          <w:sz w:val="24"/>
          <w:szCs w:val="24"/>
        </w:rPr>
        <w:t xml:space="preserve"> PND 77</w:t>
      </w:r>
      <w:r w:rsidR="00977D1C" w:rsidRPr="000465AC">
        <w:rPr>
          <w:rFonts w:ascii="Times New Roman" w:eastAsia="Times New Roman" w:hAnsi="Times New Roman" w:cs="Times New Roman"/>
          <w:sz w:val="24"/>
          <w:szCs w:val="24"/>
        </w:rPr>
        <w:t xml:space="preserve"> </w:t>
      </w:r>
      <w:r w:rsidR="00902F90" w:rsidRPr="006B3105">
        <w:rPr>
          <w:rFonts w:ascii="Times New Roman" w:eastAsia="Times New Roman" w:hAnsi="Times New Roman" w:cs="Times New Roman"/>
          <w:sz w:val="24"/>
          <w:szCs w:val="24"/>
        </w:rPr>
        <w:t xml:space="preserve">and </w:t>
      </w:r>
      <w:r w:rsidR="00242FA2" w:rsidRPr="000465AC">
        <w:rPr>
          <w:rFonts w:ascii="Times New Roman" w:eastAsia="Times New Roman" w:hAnsi="Times New Roman" w:cs="Times New Roman"/>
          <w:sz w:val="24"/>
          <w:szCs w:val="24"/>
        </w:rPr>
        <w:t xml:space="preserve">received either CBD or </w:t>
      </w:r>
      <w:r w:rsidR="009E51EB" w:rsidRPr="000465AC">
        <w:rPr>
          <w:rFonts w:ascii="Times New Roman" w:eastAsia="Times New Roman" w:hAnsi="Times New Roman" w:cs="Times New Roman"/>
          <w:sz w:val="24"/>
          <w:szCs w:val="24"/>
        </w:rPr>
        <w:t>distilled water</w:t>
      </w:r>
      <w:r w:rsidR="00242FA2" w:rsidRPr="000465AC">
        <w:rPr>
          <w:rFonts w:ascii="Times New Roman" w:eastAsia="Times New Roman" w:hAnsi="Times New Roman" w:cs="Times New Roman"/>
          <w:sz w:val="24"/>
          <w:szCs w:val="24"/>
        </w:rPr>
        <w:t xml:space="preserve"> for 16</w:t>
      </w:r>
      <w:r w:rsidR="00902F90" w:rsidRPr="000465AC">
        <w:rPr>
          <w:rFonts w:ascii="Times New Roman" w:eastAsia="Times New Roman" w:hAnsi="Times New Roman" w:cs="Times New Roman"/>
          <w:sz w:val="24"/>
          <w:szCs w:val="24"/>
        </w:rPr>
        <w:t xml:space="preserve"> </w:t>
      </w:r>
      <w:r w:rsidR="00242FA2" w:rsidRPr="000465AC">
        <w:rPr>
          <w:rFonts w:ascii="Times New Roman" w:eastAsia="Times New Roman" w:hAnsi="Times New Roman" w:cs="Times New Roman"/>
          <w:sz w:val="24"/>
          <w:szCs w:val="24"/>
        </w:rPr>
        <w:t>days from PND 61 till PND 77</w:t>
      </w:r>
      <w:r w:rsidR="0059632B" w:rsidRPr="000465AC">
        <w:rPr>
          <w:rFonts w:ascii="Times New Roman" w:eastAsia="Times New Roman" w:hAnsi="Times New Roman" w:cs="Times New Roman"/>
          <w:sz w:val="24"/>
          <w:szCs w:val="24"/>
        </w:rPr>
        <w:t xml:space="preserve"> (Möller et al., 2012, 2013a).</w:t>
      </w:r>
      <w:r w:rsidR="00510E2A" w:rsidRPr="000465AC">
        <w:rPr>
          <w:rFonts w:ascii="Times New Roman" w:eastAsia="Times New Roman" w:hAnsi="Times New Roman" w:cs="Times New Roman"/>
          <w:sz w:val="24"/>
          <w:szCs w:val="24"/>
        </w:rPr>
        <w:t xml:space="preserve"> </w:t>
      </w:r>
      <w:bookmarkStart w:id="3" w:name="_Hlk104295426"/>
      <w:r w:rsidR="00510E2A" w:rsidRPr="000465AC">
        <w:rPr>
          <w:rFonts w:ascii="Times New Roman" w:eastAsia="Times New Roman" w:hAnsi="Times New Roman" w:cs="Times New Roman"/>
          <w:sz w:val="24"/>
          <w:szCs w:val="24"/>
        </w:rPr>
        <w:t xml:space="preserve">Early antipsychotic response in schizophrenia, at </w:t>
      </w:r>
      <w:r w:rsidR="004376FB" w:rsidRPr="000465AC">
        <w:rPr>
          <w:rFonts w:ascii="Times New Roman" w:eastAsia="Times New Roman" w:hAnsi="Times New Roman" w:cs="Times New Roman"/>
          <w:sz w:val="24"/>
          <w:szCs w:val="24"/>
        </w:rPr>
        <w:t>14</w:t>
      </w:r>
      <w:r w:rsidR="00F73FA6" w:rsidRPr="000465AC">
        <w:rPr>
          <w:rFonts w:ascii="Times New Roman" w:eastAsia="Times New Roman" w:hAnsi="Times New Roman" w:cs="Times New Roman"/>
          <w:sz w:val="24"/>
          <w:szCs w:val="24"/>
        </w:rPr>
        <w:t xml:space="preserve"> </w:t>
      </w:r>
      <w:r w:rsidR="004376FB" w:rsidRPr="000465AC">
        <w:rPr>
          <w:rFonts w:ascii="Times New Roman" w:eastAsia="Times New Roman" w:hAnsi="Times New Roman" w:cs="Times New Roman"/>
          <w:sz w:val="24"/>
          <w:szCs w:val="24"/>
        </w:rPr>
        <w:t>days</w:t>
      </w:r>
      <w:r w:rsidR="00F73FA6" w:rsidRPr="000465AC">
        <w:rPr>
          <w:rFonts w:ascii="Times New Roman" w:eastAsia="Times New Roman" w:hAnsi="Times New Roman" w:cs="Times New Roman"/>
          <w:sz w:val="24"/>
          <w:szCs w:val="24"/>
        </w:rPr>
        <w:t>,</w:t>
      </w:r>
      <w:r w:rsidR="00510E2A" w:rsidRPr="000465AC">
        <w:rPr>
          <w:rFonts w:ascii="Times New Roman" w:eastAsia="Times New Roman" w:hAnsi="Times New Roman" w:cs="Times New Roman"/>
          <w:sz w:val="24"/>
          <w:szCs w:val="24"/>
        </w:rPr>
        <w:t xml:space="preserve"> is reported to be an accurate predictor of </w:t>
      </w:r>
      <w:r w:rsidR="00F73FA6" w:rsidRPr="000465AC">
        <w:rPr>
          <w:rFonts w:ascii="Times New Roman" w:eastAsia="Times New Roman" w:hAnsi="Times New Roman" w:cs="Times New Roman"/>
          <w:sz w:val="24"/>
          <w:szCs w:val="24"/>
        </w:rPr>
        <w:t xml:space="preserve">symptom </w:t>
      </w:r>
      <w:r w:rsidR="00510E2A" w:rsidRPr="000465AC">
        <w:rPr>
          <w:rFonts w:ascii="Times New Roman" w:eastAsia="Times New Roman" w:hAnsi="Times New Roman" w:cs="Times New Roman"/>
          <w:sz w:val="24"/>
          <w:szCs w:val="24"/>
        </w:rPr>
        <w:t>response</w:t>
      </w:r>
      <w:r w:rsidR="00643909" w:rsidRPr="000465AC">
        <w:rPr>
          <w:rFonts w:ascii="Times New Roman" w:eastAsia="Times New Roman" w:hAnsi="Times New Roman" w:cs="Times New Roman"/>
          <w:sz w:val="24"/>
          <w:szCs w:val="24"/>
        </w:rPr>
        <w:t xml:space="preserve"> </w:t>
      </w:r>
      <w:r w:rsidR="00510E2A" w:rsidRPr="000465AC">
        <w:rPr>
          <w:rFonts w:ascii="Times New Roman" w:eastAsia="Times New Roman" w:hAnsi="Times New Roman" w:cs="Times New Roman"/>
          <w:sz w:val="24"/>
          <w:szCs w:val="24"/>
        </w:rPr>
        <w:t>(Kapur et al., 2005; Ascher-Svanum et al., 2008)</w:t>
      </w:r>
      <w:r w:rsidR="00F73FA6" w:rsidRPr="000465AC">
        <w:rPr>
          <w:rFonts w:ascii="Times New Roman" w:eastAsia="Times New Roman" w:hAnsi="Times New Roman" w:cs="Times New Roman"/>
          <w:sz w:val="24"/>
          <w:szCs w:val="24"/>
        </w:rPr>
        <w:t>.</w:t>
      </w:r>
      <w:r w:rsidR="00312FB2" w:rsidRPr="000465AC">
        <w:rPr>
          <w:rFonts w:ascii="Times New Roman" w:eastAsia="Times New Roman" w:hAnsi="Times New Roman" w:cs="Times New Roman"/>
          <w:sz w:val="24"/>
          <w:szCs w:val="24"/>
        </w:rPr>
        <w:t xml:space="preserve"> </w:t>
      </w:r>
      <w:r w:rsidR="00F73FA6" w:rsidRPr="000465AC">
        <w:rPr>
          <w:rFonts w:ascii="Times New Roman" w:eastAsia="Times New Roman" w:hAnsi="Times New Roman" w:cs="Times New Roman"/>
          <w:sz w:val="24"/>
          <w:szCs w:val="24"/>
        </w:rPr>
        <w:t>O</w:t>
      </w:r>
      <w:r w:rsidR="00312FB2" w:rsidRPr="000465AC">
        <w:rPr>
          <w:rFonts w:ascii="Times New Roman" w:eastAsia="Times New Roman" w:hAnsi="Times New Roman" w:cs="Times New Roman"/>
          <w:sz w:val="24"/>
          <w:szCs w:val="24"/>
        </w:rPr>
        <w:t>ther researchers have used between 14</w:t>
      </w:r>
      <w:r w:rsidR="00AF4056" w:rsidRPr="000465AC">
        <w:rPr>
          <w:rFonts w:ascii="Times New Roman" w:eastAsia="Times New Roman" w:hAnsi="Times New Roman" w:cs="Times New Roman"/>
          <w:sz w:val="24"/>
          <w:szCs w:val="24"/>
        </w:rPr>
        <w:t xml:space="preserve"> to 16</w:t>
      </w:r>
      <w:r w:rsidR="00F73FA6" w:rsidRPr="000465AC">
        <w:rPr>
          <w:rFonts w:ascii="Times New Roman" w:eastAsia="Times New Roman" w:hAnsi="Times New Roman" w:cs="Times New Roman"/>
          <w:sz w:val="24"/>
          <w:szCs w:val="24"/>
        </w:rPr>
        <w:t xml:space="preserve"> </w:t>
      </w:r>
      <w:r w:rsidR="00AF4056" w:rsidRPr="000465AC">
        <w:rPr>
          <w:rFonts w:ascii="Times New Roman" w:eastAsia="Times New Roman" w:hAnsi="Times New Roman" w:cs="Times New Roman"/>
          <w:sz w:val="24"/>
          <w:szCs w:val="24"/>
        </w:rPr>
        <w:t xml:space="preserve">days of </w:t>
      </w:r>
      <w:r w:rsidR="00607D2D" w:rsidRPr="000465AC">
        <w:rPr>
          <w:rFonts w:ascii="Times New Roman" w:eastAsia="Times New Roman" w:hAnsi="Times New Roman" w:cs="Times New Roman"/>
          <w:sz w:val="24"/>
          <w:szCs w:val="24"/>
        </w:rPr>
        <w:t>m</w:t>
      </w:r>
      <w:r w:rsidR="00AF4056" w:rsidRPr="000465AC">
        <w:rPr>
          <w:rFonts w:ascii="Times New Roman" w:eastAsia="Times New Roman" w:hAnsi="Times New Roman" w:cs="Times New Roman"/>
          <w:sz w:val="24"/>
          <w:szCs w:val="24"/>
        </w:rPr>
        <w:t>edication administration in social isolation studies (</w:t>
      </w:r>
      <w:r w:rsidR="00C63DEF" w:rsidRPr="000465AC">
        <w:rPr>
          <w:rFonts w:ascii="Times New Roman" w:eastAsia="Times New Roman" w:hAnsi="Times New Roman" w:cs="Times New Roman"/>
          <w:sz w:val="24"/>
          <w:szCs w:val="24"/>
        </w:rPr>
        <w:t>Möller et al</w:t>
      </w:r>
      <w:r w:rsidR="00607D2D" w:rsidRPr="000465AC">
        <w:rPr>
          <w:rFonts w:ascii="Times New Roman" w:eastAsia="Times New Roman" w:hAnsi="Times New Roman" w:cs="Times New Roman"/>
          <w:sz w:val="24"/>
          <w:szCs w:val="24"/>
        </w:rPr>
        <w:t>.,2013)</w:t>
      </w:r>
      <w:r w:rsidR="000F26CC" w:rsidRPr="000465AC">
        <w:rPr>
          <w:rFonts w:ascii="Times New Roman" w:eastAsia="Times New Roman" w:hAnsi="Times New Roman" w:cs="Times New Roman"/>
          <w:sz w:val="24"/>
          <w:szCs w:val="24"/>
        </w:rPr>
        <w:t>.</w:t>
      </w:r>
      <w:r w:rsidR="00DF7A06" w:rsidRPr="000465AC">
        <w:rPr>
          <w:rFonts w:ascii="Times New Roman" w:eastAsia="Times New Roman" w:hAnsi="Times New Roman" w:cs="Times New Roman"/>
          <w:sz w:val="24"/>
          <w:szCs w:val="24"/>
        </w:rPr>
        <w:t xml:space="preserve"> </w:t>
      </w:r>
      <w:bookmarkEnd w:id="3"/>
      <w:r w:rsidR="0059632B" w:rsidRPr="000465AC">
        <w:rPr>
          <w:rFonts w:ascii="Times New Roman" w:eastAsia="Times New Roman" w:hAnsi="Times New Roman" w:cs="Times New Roman"/>
          <w:sz w:val="24"/>
          <w:szCs w:val="24"/>
        </w:rPr>
        <w:t xml:space="preserve">Handling of </w:t>
      </w:r>
      <w:r w:rsidR="00902F90" w:rsidRPr="006B3105">
        <w:rPr>
          <w:rFonts w:ascii="Times New Roman" w:eastAsia="Times New Roman" w:hAnsi="Times New Roman" w:cs="Times New Roman"/>
          <w:sz w:val="24"/>
          <w:szCs w:val="24"/>
        </w:rPr>
        <w:t xml:space="preserve">the </w:t>
      </w:r>
      <w:r w:rsidR="0059632B" w:rsidRPr="000465AC">
        <w:rPr>
          <w:rFonts w:ascii="Times New Roman" w:eastAsia="Times New Roman" w:hAnsi="Times New Roman" w:cs="Times New Roman"/>
          <w:sz w:val="24"/>
          <w:szCs w:val="24"/>
        </w:rPr>
        <w:t>animals w</w:t>
      </w:r>
      <w:r w:rsidR="00D831EC" w:rsidRPr="000465AC">
        <w:rPr>
          <w:rFonts w:ascii="Times New Roman" w:eastAsia="Times New Roman" w:hAnsi="Times New Roman" w:cs="Times New Roman"/>
          <w:sz w:val="24"/>
          <w:szCs w:val="24"/>
        </w:rPr>
        <w:t xml:space="preserve">as </w:t>
      </w:r>
      <w:r w:rsidR="0059632B" w:rsidRPr="000465AC">
        <w:rPr>
          <w:rFonts w:ascii="Times New Roman" w:eastAsia="Times New Roman" w:hAnsi="Times New Roman" w:cs="Times New Roman"/>
          <w:sz w:val="24"/>
          <w:szCs w:val="24"/>
        </w:rPr>
        <w:t>avoided as much as possible</w:t>
      </w:r>
      <w:r w:rsidR="00C1194B" w:rsidRPr="000465AC">
        <w:rPr>
          <w:rFonts w:ascii="Times New Roman" w:eastAsia="Times New Roman" w:hAnsi="Times New Roman" w:cs="Times New Roman"/>
          <w:sz w:val="24"/>
          <w:szCs w:val="24"/>
        </w:rPr>
        <w:t xml:space="preserve"> </w:t>
      </w:r>
      <w:r w:rsidR="00F73FA6" w:rsidRPr="000465AC">
        <w:rPr>
          <w:rFonts w:ascii="Times New Roman" w:eastAsia="Times New Roman" w:hAnsi="Times New Roman" w:cs="Times New Roman"/>
          <w:sz w:val="24"/>
          <w:szCs w:val="24"/>
        </w:rPr>
        <w:t>to reduce the</w:t>
      </w:r>
      <w:r w:rsidR="008C2C3B" w:rsidRPr="000465AC">
        <w:rPr>
          <w:rFonts w:ascii="Times New Roman" w:eastAsia="Times New Roman" w:hAnsi="Times New Roman" w:cs="Times New Roman"/>
          <w:sz w:val="24"/>
          <w:szCs w:val="24"/>
        </w:rPr>
        <w:t xml:space="preserve"> </w:t>
      </w:r>
      <w:r w:rsidR="00CB6AD7" w:rsidRPr="000465AC">
        <w:rPr>
          <w:rFonts w:ascii="Times New Roman" w:eastAsia="Times New Roman" w:hAnsi="Times New Roman" w:cs="Times New Roman"/>
          <w:sz w:val="24"/>
          <w:szCs w:val="24"/>
        </w:rPr>
        <w:t>confound</w:t>
      </w:r>
      <w:r w:rsidR="00F73FA6" w:rsidRPr="000465AC">
        <w:rPr>
          <w:rFonts w:ascii="Times New Roman" w:eastAsia="Times New Roman" w:hAnsi="Times New Roman" w:cs="Times New Roman"/>
          <w:sz w:val="24"/>
          <w:szCs w:val="24"/>
        </w:rPr>
        <w:t>ing</w:t>
      </w:r>
      <w:r w:rsidR="00CB6AD7" w:rsidRPr="000465AC">
        <w:rPr>
          <w:rFonts w:ascii="Times New Roman" w:eastAsia="Times New Roman" w:hAnsi="Times New Roman" w:cs="Times New Roman"/>
          <w:sz w:val="24"/>
          <w:szCs w:val="24"/>
        </w:rPr>
        <w:t xml:space="preserve"> </w:t>
      </w:r>
      <w:r w:rsidR="0059632B" w:rsidRPr="000465AC">
        <w:rPr>
          <w:rFonts w:ascii="Times New Roman" w:eastAsia="Times New Roman" w:hAnsi="Times New Roman" w:cs="Times New Roman"/>
          <w:sz w:val="24"/>
          <w:szCs w:val="24"/>
        </w:rPr>
        <w:t>effect</w:t>
      </w:r>
      <w:r w:rsidR="00CB6AD7" w:rsidRPr="000465AC">
        <w:rPr>
          <w:rFonts w:ascii="Times New Roman" w:eastAsia="Times New Roman" w:hAnsi="Times New Roman" w:cs="Times New Roman"/>
          <w:sz w:val="24"/>
          <w:szCs w:val="24"/>
        </w:rPr>
        <w:t>s</w:t>
      </w:r>
      <w:r w:rsidR="0059632B" w:rsidRPr="000465AC">
        <w:rPr>
          <w:rFonts w:ascii="Times New Roman" w:eastAsia="Times New Roman" w:hAnsi="Times New Roman" w:cs="Times New Roman"/>
          <w:sz w:val="24"/>
          <w:szCs w:val="24"/>
        </w:rPr>
        <w:t xml:space="preserve"> o</w:t>
      </w:r>
      <w:r w:rsidR="00F73FA6" w:rsidRPr="000465AC">
        <w:rPr>
          <w:rFonts w:ascii="Times New Roman" w:eastAsia="Times New Roman" w:hAnsi="Times New Roman" w:cs="Times New Roman"/>
          <w:sz w:val="24"/>
          <w:szCs w:val="24"/>
        </w:rPr>
        <w:t>n</w:t>
      </w:r>
      <w:r w:rsidR="0059632B" w:rsidRPr="000465AC">
        <w:rPr>
          <w:rFonts w:ascii="Times New Roman" w:eastAsia="Times New Roman" w:hAnsi="Times New Roman" w:cs="Times New Roman"/>
          <w:sz w:val="24"/>
          <w:szCs w:val="24"/>
        </w:rPr>
        <w:t xml:space="preserve"> social isolation</w:t>
      </w:r>
      <w:r w:rsidR="00F73FA6" w:rsidRPr="000465AC">
        <w:rPr>
          <w:rFonts w:ascii="Times New Roman" w:eastAsia="Times New Roman" w:hAnsi="Times New Roman" w:cs="Times New Roman"/>
          <w:sz w:val="24"/>
          <w:szCs w:val="24"/>
        </w:rPr>
        <w:t xml:space="preserve"> in the study</w:t>
      </w:r>
      <w:r w:rsidR="0059632B" w:rsidRPr="000465AC">
        <w:rPr>
          <w:rFonts w:ascii="Times New Roman" w:eastAsia="Times New Roman" w:hAnsi="Times New Roman" w:cs="Times New Roman"/>
          <w:sz w:val="24"/>
          <w:szCs w:val="24"/>
        </w:rPr>
        <w:t>.</w:t>
      </w:r>
      <w:r w:rsidR="004A4528" w:rsidRPr="000465AC">
        <w:rPr>
          <w:rFonts w:ascii="Times New Roman" w:eastAsia="Times New Roman" w:hAnsi="Times New Roman" w:cs="Times New Roman"/>
          <w:sz w:val="24"/>
          <w:szCs w:val="24"/>
        </w:rPr>
        <w:t xml:space="preserve"> </w:t>
      </w:r>
      <w:r w:rsidR="00E26DA3" w:rsidRPr="000465AC">
        <w:rPr>
          <w:rFonts w:ascii="Times New Roman" w:eastAsia="Times New Roman" w:hAnsi="Times New Roman" w:cs="Times New Roman"/>
          <w:sz w:val="24"/>
          <w:szCs w:val="24"/>
        </w:rPr>
        <w:t xml:space="preserve"> </w:t>
      </w:r>
      <w:r w:rsidR="00200678" w:rsidRPr="00200678">
        <w:rPr>
          <w:rFonts w:ascii="Times New Roman" w:eastAsia="Times New Roman" w:hAnsi="Times New Roman" w:cs="Times New Roman"/>
          <w:sz w:val="24"/>
          <w:szCs w:val="24"/>
          <w:lang w:val="en-IE"/>
        </w:rPr>
        <w:t xml:space="preserve">Male adult Wistar rats used in this study were obtained from the Nigerian Institute of Medical Research (NIMR) colony, Yaba, Lagos, Nigeria. The animals were kept in clean polypropylene cages in well-ventilated and hygienic compartments, </w:t>
      </w:r>
      <w:r w:rsidR="00200678" w:rsidRPr="00200678">
        <w:rPr>
          <w:rFonts w:ascii="Times New Roman" w:eastAsia="Times New Roman" w:hAnsi="Times New Roman" w:cs="Times New Roman"/>
          <w:sz w:val="24"/>
          <w:szCs w:val="24"/>
          <w:lang w:val="en-IE"/>
        </w:rPr>
        <w:lastRenderedPageBreak/>
        <w:t>maintained under standard environmental conditions, and fed with standard rodent pellets (</w:t>
      </w:r>
      <w:r w:rsidR="00200678" w:rsidRPr="00200678">
        <w:rPr>
          <w:rFonts w:ascii="Times New Roman" w:eastAsia="Times New Roman" w:hAnsi="Times New Roman" w:cs="Times New Roman"/>
          <w:sz w:val="24"/>
          <w:szCs w:val="24"/>
        </w:rPr>
        <w:t>Ladokun Feed Plc., Ibadan, Nigeria)</w:t>
      </w:r>
      <w:r w:rsidR="00200678" w:rsidRPr="00200678">
        <w:rPr>
          <w:rFonts w:ascii="Times New Roman" w:eastAsia="Times New Roman" w:hAnsi="Times New Roman" w:cs="Times New Roman"/>
          <w:sz w:val="24"/>
          <w:szCs w:val="24"/>
          <w:lang w:val="en-IE"/>
        </w:rPr>
        <w:t xml:space="preserve"> and water </w:t>
      </w:r>
      <w:r w:rsidR="00200678" w:rsidRPr="00200678">
        <w:rPr>
          <w:rFonts w:ascii="Times New Roman" w:eastAsia="Times New Roman" w:hAnsi="Times New Roman" w:cs="Times New Roman"/>
          <w:i/>
          <w:iCs/>
          <w:sz w:val="24"/>
          <w:szCs w:val="24"/>
          <w:lang w:val="en-IE"/>
        </w:rPr>
        <w:t xml:space="preserve">ad libitum. </w:t>
      </w:r>
    </w:p>
    <w:p w14:paraId="72E7D26F" w14:textId="656A6639" w:rsidR="008A2079" w:rsidRPr="000465AC" w:rsidRDefault="008A2079" w:rsidP="004A4528">
      <w:pPr>
        <w:spacing w:line="360" w:lineRule="auto"/>
        <w:jc w:val="both"/>
        <w:rPr>
          <w:rFonts w:ascii="Times New Roman" w:eastAsia="Times New Roman" w:hAnsi="Times New Roman" w:cs="Times New Roman"/>
          <w:sz w:val="24"/>
          <w:szCs w:val="24"/>
        </w:rPr>
      </w:pPr>
    </w:p>
    <w:p w14:paraId="4FCE1D87" w14:textId="095345FD" w:rsidR="008E5936" w:rsidRPr="000465AC" w:rsidRDefault="004A4528" w:rsidP="00363C3C">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The </w:t>
      </w:r>
      <w:r w:rsidR="00610390" w:rsidRPr="000465AC">
        <w:rPr>
          <w:rFonts w:ascii="Times New Roman" w:eastAsia="Times New Roman" w:hAnsi="Times New Roman" w:cs="Times New Roman"/>
          <w:sz w:val="24"/>
          <w:szCs w:val="24"/>
        </w:rPr>
        <w:t>first</w:t>
      </w:r>
      <w:r w:rsidR="00FE10EC" w:rsidRPr="000465AC" w:rsidDel="00FE10EC">
        <w:rPr>
          <w:rFonts w:ascii="Times New Roman" w:eastAsia="Times New Roman" w:hAnsi="Times New Roman" w:cs="Times New Roman"/>
          <w:sz w:val="24"/>
          <w:szCs w:val="24"/>
        </w:rPr>
        <w:t xml:space="preserve"> </w:t>
      </w:r>
      <w:r w:rsidR="00FE10EC" w:rsidRPr="000465AC">
        <w:rPr>
          <w:rFonts w:ascii="Times New Roman" w:eastAsia="Times New Roman" w:hAnsi="Times New Roman" w:cs="Times New Roman"/>
          <w:sz w:val="24"/>
          <w:szCs w:val="24"/>
        </w:rPr>
        <w:t>group</w:t>
      </w:r>
      <w:bookmarkStart w:id="4" w:name="_Hlk62052534"/>
      <w:r w:rsidR="005976BB" w:rsidRPr="000465AC">
        <w:rPr>
          <w:rFonts w:ascii="Times New Roman" w:eastAsia="Times New Roman" w:hAnsi="Times New Roman" w:cs="Times New Roman"/>
          <w:sz w:val="24"/>
          <w:szCs w:val="24"/>
        </w:rPr>
        <w:t xml:space="preserve"> </w:t>
      </w:r>
      <w:r w:rsidR="004A27DE" w:rsidRPr="000465AC">
        <w:rPr>
          <w:rFonts w:ascii="Times New Roman" w:eastAsia="Times New Roman" w:hAnsi="Times New Roman" w:cs="Times New Roman"/>
          <w:sz w:val="24"/>
          <w:szCs w:val="24"/>
        </w:rPr>
        <w:t>of socially isolated</w:t>
      </w:r>
      <w:r w:rsidRPr="000465AC">
        <w:rPr>
          <w:rFonts w:ascii="Times New Roman" w:eastAsia="Times New Roman" w:hAnsi="Times New Roman" w:cs="Times New Roman"/>
          <w:sz w:val="24"/>
          <w:szCs w:val="24"/>
        </w:rPr>
        <w:t xml:space="preserve"> </w:t>
      </w:r>
      <w:r w:rsidR="008364CE" w:rsidRPr="000465AC">
        <w:rPr>
          <w:rFonts w:ascii="Times New Roman" w:eastAsia="Times New Roman" w:hAnsi="Times New Roman" w:cs="Times New Roman"/>
          <w:sz w:val="24"/>
          <w:szCs w:val="24"/>
        </w:rPr>
        <w:t xml:space="preserve">rats </w:t>
      </w:r>
      <w:r w:rsidRPr="000465AC">
        <w:rPr>
          <w:rFonts w:ascii="Times New Roman" w:eastAsia="Times New Roman" w:hAnsi="Times New Roman" w:cs="Times New Roman"/>
          <w:sz w:val="24"/>
          <w:szCs w:val="24"/>
        </w:rPr>
        <w:t>receive</w:t>
      </w:r>
      <w:r w:rsidR="008364CE" w:rsidRPr="000465AC">
        <w:rPr>
          <w:rFonts w:ascii="Times New Roman" w:eastAsia="Times New Roman" w:hAnsi="Times New Roman" w:cs="Times New Roman"/>
          <w:sz w:val="24"/>
          <w:szCs w:val="24"/>
        </w:rPr>
        <w:t>d</w:t>
      </w:r>
      <w:r w:rsidRPr="000465AC">
        <w:rPr>
          <w:rFonts w:ascii="Times New Roman" w:eastAsia="Times New Roman" w:hAnsi="Times New Roman" w:cs="Times New Roman"/>
          <w:sz w:val="24"/>
          <w:szCs w:val="24"/>
        </w:rPr>
        <w:t xml:space="preserve"> </w:t>
      </w:r>
      <w:r w:rsidR="00D831FC">
        <w:rPr>
          <w:rFonts w:ascii="Times New Roman" w:eastAsia="Times New Roman" w:hAnsi="Times New Roman" w:cs="Times New Roman"/>
          <w:sz w:val="24"/>
          <w:szCs w:val="24"/>
        </w:rPr>
        <w:t xml:space="preserve">only 5 mg/kg/oral CBD </w:t>
      </w:r>
      <w:r w:rsidRPr="000465AC">
        <w:rPr>
          <w:rFonts w:ascii="Times New Roman" w:eastAsia="Times New Roman" w:hAnsi="Times New Roman" w:cs="Times New Roman"/>
          <w:sz w:val="24"/>
          <w:szCs w:val="24"/>
        </w:rPr>
        <w:t>from PND 61 for 16 days.</w:t>
      </w:r>
      <w:r w:rsidR="00F9045B" w:rsidRPr="000465AC">
        <w:rPr>
          <w:rFonts w:ascii="Times New Roman" w:eastAsia="Times New Roman" w:hAnsi="Times New Roman" w:cs="Times New Roman"/>
          <w:sz w:val="24"/>
          <w:szCs w:val="24"/>
        </w:rPr>
        <w:t xml:space="preserve"> </w:t>
      </w:r>
      <w:bookmarkEnd w:id="4"/>
    </w:p>
    <w:p w14:paraId="06543FA5" w14:textId="7F96A6D3" w:rsidR="00C73FBD" w:rsidRPr="000465AC" w:rsidRDefault="00C73FBD" w:rsidP="00C73FBD">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The second set </w:t>
      </w:r>
      <w:r w:rsidR="001156D8">
        <w:rPr>
          <w:rFonts w:ascii="Times New Roman" w:eastAsia="Times New Roman" w:hAnsi="Times New Roman" w:cs="Times New Roman"/>
          <w:sz w:val="24"/>
          <w:szCs w:val="24"/>
        </w:rPr>
        <w:t>was</w:t>
      </w:r>
      <w:r w:rsidRPr="000465AC">
        <w:rPr>
          <w:rFonts w:ascii="Times New Roman" w:eastAsia="Times New Roman" w:hAnsi="Times New Roman" w:cs="Times New Roman"/>
          <w:sz w:val="24"/>
          <w:szCs w:val="24"/>
        </w:rPr>
        <w:t xml:space="preserve"> socially reared rats and received 5mg/kg</w:t>
      </w:r>
      <w:r w:rsidR="008A02F3" w:rsidRPr="000465AC">
        <w:rPr>
          <w:rFonts w:ascii="Times New Roman" w:eastAsia="Times New Roman" w:hAnsi="Times New Roman" w:cs="Times New Roman"/>
          <w:sz w:val="24"/>
          <w:szCs w:val="24"/>
        </w:rPr>
        <w:t>/oral</w:t>
      </w:r>
      <w:r w:rsidRPr="000465AC">
        <w:rPr>
          <w:rFonts w:ascii="Times New Roman" w:eastAsia="Times New Roman" w:hAnsi="Times New Roman" w:cs="Times New Roman"/>
          <w:sz w:val="24"/>
          <w:szCs w:val="24"/>
        </w:rPr>
        <w:t xml:space="preserve"> of CBD from PND 61 for 16 days. </w:t>
      </w:r>
    </w:p>
    <w:p w14:paraId="0379C58C" w14:textId="59BE9E87" w:rsidR="008A3969" w:rsidRPr="000465AC" w:rsidRDefault="008A3969" w:rsidP="008A3969">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The </w:t>
      </w:r>
      <w:r w:rsidR="009E51EB" w:rsidRPr="000465AC">
        <w:rPr>
          <w:rFonts w:ascii="Times New Roman" w:eastAsia="Times New Roman" w:hAnsi="Times New Roman" w:cs="Times New Roman"/>
          <w:sz w:val="24"/>
          <w:szCs w:val="24"/>
        </w:rPr>
        <w:t>third</w:t>
      </w:r>
      <w:r w:rsidR="001156D8">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set of socially isolated animals did not receive any medication</w:t>
      </w:r>
      <w:r w:rsidR="00831840" w:rsidRPr="000465AC">
        <w:rPr>
          <w:rFonts w:ascii="Times New Roman" w:eastAsia="Times New Roman" w:hAnsi="Times New Roman" w:cs="Times New Roman"/>
          <w:sz w:val="24"/>
          <w:szCs w:val="24"/>
        </w:rPr>
        <w:t xml:space="preserve"> but distilled water</w:t>
      </w:r>
      <w:r w:rsidR="00E20711" w:rsidRPr="000465AC">
        <w:rPr>
          <w:rFonts w:ascii="Times New Roman" w:eastAsia="Times New Roman" w:hAnsi="Times New Roman" w:cs="Times New Roman"/>
          <w:sz w:val="24"/>
          <w:szCs w:val="24"/>
        </w:rPr>
        <w:t xml:space="preserve"> (2</w:t>
      </w:r>
      <w:r w:rsidR="00EE7030" w:rsidRPr="000465AC">
        <w:rPr>
          <w:rFonts w:ascii="Times New Roman" w:eastAsia="Times New Roman" w:hAnsi="Times New Roman" w:cs="Times New Roman"/>
          <w:sz w:val="24"/>
          <w:szCs w:val="24"/>
        </w:rPr>
        <w:t xml:space="preserve"> </w:t>
      </w:r>
      <w:r w:rsidR="00E20711" w:rsidRPr="000465AC">
        <w:rPr>
          <w:rFonts w:ascii="Times New Roman" w:eastAsia="Times New Roman" w:hAnsi="Times New Roman" w:cs="Times New Roman"/>
          <w:sz w:val="24"/>
          <w:szCs w:val="24"/>
        </w:rPr>
        <w:t>ml)</w:t>
      </w:r>
      <w:r w:rsidRPr="000465AC">
        <w:rPr>
          <w:rFonts w:ascii="Times New Roman" w:eastAsia="Times New Roman" w:hAnsi="Times New Roman" w:cs="Times New Roman"/>
          <w:sz w:val="24"/>
          <w:szCs w:val="24"/>
        </w:rPr>
        <w:t xml:space="preserve"> for the 8 weeks (PND 77) of social isolation and at the end of isolation. </w:t>
      </w:r>
    </w:p>
    <w:p w14:paraId="5514CEEA" w14:textId="7C844315" w:rsidR="001F74B7" w:rsidRPr="000465AC" w:rsidRDefault="000F186C" w:rsidP="00363C3C">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The </w:t>
      </w:r>
      <w:r w:rsidR="009E51EB" w:rsidRPr="000465AC">
        <w:rPr>
          <w:rFonts w:ascii="Times New Roman" w:eastAsia="Times New Roman" w:hAnsi="Times New Roman" w:cs="Times New Roman"/>
          <w:sz w:val="24"/>
          <w:szCs w:val="24"/>
        </w:rPr>
        <w:t>fourth</w:t>
      </w:r>
      <w:r w:rsidR="001156D8">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 xml:space="preserve">set </w:t>
      </w:r>
      <w:r w:rsidR="001156D8">
        <w:rPr>
          <w:rFonts w:ascii="Times New Roman" w:eastAsia="Times New Roman" w:hAnsi="Times New Roman" w:cs="Times New Roman"/>
          <w:sz w:val="24"/>
          <w:szCs w:val="24"/>
        </w:rPr>
        <w:t xml:space="preserve">was </w:t>
      </w:r>
      <w:r w:rsidRPr="000465AC">
        <w:rPr>
          <w:rFonts w:ascii="Times New Roman" w:eastAsia="Times New Roman" w:hAnsi="Times New Roman" w:cs="Times New Roman"/>
          <w:sz w:val="24"/>
          <w:szCs w:val="24"/>
        </w:rPr>
        <w:t>social</w:t>
      </w:r>
      <w:r w:rsidR="00615F99" w:rsidRPr="000465AC">
        <w:rPr>
          <w:rFonts w:ascii="Times New Roman" w:eastAsia="Times New Roman" w:hAnsi="Times New Roman" w:cs="Times New Roman"/>
          <w:sz w:val="24"/>
          <w:szCs w:val="24"/>
        </w:rPr>
        <w:t>ly</w:t>
      </w:r>
      <w:r w:rsidRPr="000465AC">
        <w:rPr>
          <w:rFonts w:ascii="Times New Roman" w:eastAsia="Times New Roman" w:hAnsi="Times New Roman" w:cs="Times New Roman"/>
          <w:sz w:val="24"/>
          <w:szCs w:val="24"/>
        </w:rPr>
        <w:t xml:space="preserve"> reared rats</w:t>
      </w:r>
      <w:r w:rsidR="00615F99" w:rsidRPr="000465AC">
        <w:rPr>
          <w:rFonts w:ascii="Times New Roman" w:eastAsia="Times New Roman" w:hAnsi="Times New Roman" w:cs="Times New Roman"/>
          <w:sz w:val="24"/>
          <w:szCs w:val="24"/>
        </w:rPr>
        <w:t xml:space="preserve"> and did not </w:t>
      </w:r>
      <w:r w:rsidRPr="000465AC">
        <w:rPr>
          <w:rFonts w:ascii="Times New Roman" w:eastAsia="Times New Roman" w:hAnsi="Times New Roman" w:cs="Times New Roman"/>
          <w:sz w:val="24"/>
          <w:szCs w:val="24"/>
        </w:rPr>
        <w:t xml:space="preserve">receive any medication except </w:t>
      </w:r>
      <w:r w:rsidR="00CF7EA3" w:rsidRPr="000465AC">
        <w:rPr>
          <w:rFonts w:ascii="Times New Roman" w:eastAsia="Times New Roman" w:hAnsi="Times New Roman" w:cs="Times New Roman"/>
          <w:sz w:val="24"/>
          <w:szCs w:val="24"/>
        </w:rPr>
        <w:t>distilled water</w:t>
      </w:r>
      <w:r w:rsidR="00FC66C0" w:rsidRPr="000465AC">
        <w:rPr>
          <w:rFonts w:ascii="Times New Roman" w:eastAsia="Times New Roman" w:hAnsi="Times New Roman" w:cs="Times New Roman"/>
          <w:sz w:val="24"/>
          <w:szCs w:val="24"/>
        </w:rPr>
        <w:t xml:space="preserve"> </w:t>
      </w:r>
      <w:r w:rsidR="00CF7EA3" w:rsidRPr="000465AC">
        <w:rPr>
          <w:rFonts w:ascii="Times New Roman" w:eastAsia="Times New Roman" w:hAnsi="Times New Roman" w:cs="Times New Roman"/>
          <w:sz w:val="24"/>
          <w:szCs w:val="24"/>
        </w:rPr>
        <w:t xml:space="preserve"> </w:t>
      </w:r>
      <w:r w:rsidR="009E51EB" w:rsidRPr="000465AC">
        <w:rPr>
          <w:rFonts w:ascii="Times New Roman" w:eastAsia="Times New Roman" w:hAnsi="Times New Roman" w:cs="Times New Roman"/>
          <w:sz w:val="24"/>
          <w:szCs w:val="24"/>
        </w:rPr>
        <w:t>(</w:t>
      </w:r>
      <w:r w:rsidR="00CF7EA3" w:rsidRPr="000465AC">
        <w:rPr>
          <w:rFonts w:ascii="Times New Roman" w:eastAsia="Times New Roman" w:hAnsi="Times New Roman" w:cs="Times New Roman"/>
          <w:sz w:val="24"/>
          <w:szCs w:val="24"/>
        </w:rPr>
        <w:t>2</w:t>
      </w:r>
      <w:r w:rsidR="00EE7030" w:rsidRPr="000465AC">
        <w:rPr>
          <w:rFonts w:ascii="Times New Roman" w:eastAsia="Times New Roman" w:hAnsi="Times New Roman" w:cs="Times New Roman"/>
          <w:sz w:val="24"/>
          <w:szCs w:val="24"/>
        </w:rPr>
        <w:t xml:space="preserve"> </w:t>
      </w:r>
      <w:r w:rsidR="00CF7EA3" w:rsidRPr="000465AC">
        <w:rPr>
          <w:rFonts w:ascii="Times New Roman" w:eastAsia="Times New Roman" w:hAnsi="Times New Roman" w:cs="Times New Roman"/>
          <w:sz w:val="24"/>
          <w:szCs w:val="24"/>
        </w:rPr>
        <w:t>ml</w:t>
      </w:r>
      <w:r w:rsidR="009E51EB" w:rsidRPr="000465AC">
        <w:rPr>
          <w:rFonts w:ascii="Times New Roman" w:eastAsia="Times New Roman" w:hAnsi="Times New Roman" w:cs="Times New Roman"/>
          <w:sz w:val="24"/>
          <w:szCs w:val="24"/>
        </w:rPr>
        <w:t>)</w:t>
      </w:r>
      <w:r w:rsidR="00FC66C0" w:rsidRPr="000465AC">
        <w:rPr>
          <w:rFonts w:ascii="Times New Roman" w:eastAsia="Times New Roman" w:hAnsi="Times New Roman" w:cs="Times New Roman"/>
          <w:sz w:val="24"/>
          <w:szCs w:val="24"/>
        </w:rPr>
        <w:t>,</w:t>
      </w:r>
      <w:r w:rsidRPr="000465AC">
        <w:rPr>
          <w:rFonts w:ascii="Times New Roman" w:eastAsia="Times New Roman" w:hAnsi="Times New Roman" w:cs="Times New Roman"/>
          <w:sz w:val="24"/>
          <w:szCs w:val="24"/>
        </w:rPr>
        <w:t xml:space="preserve"> for the duration of the experiment</w:t>
      </w:r>
      <w:r w:rsidR="00930010" w:rsidRPr="000465AC">
        <w:rPr>
          <w:rFonts w:ascii="Times New Roman" w:eastAsia="Times New Roman" w:hAnsi="Times New Roman" w:cs="Times New Roman"/>
          <w:sz w:val="24"/>
          <w:szCs w:val="24"/>
        </w:rPr>
        <w:t>.</w:t>
      </w:r>
      <w:r w:rsidR="00280847" w:rsidRPr="000465AC">
        <w:rPr>
          <w:rFonts w:ascii="Times New Roman" w:eastAsia="Times New Roman" w:hAnsi="Times New Roman" w:cs="Times New Roman"/>
          <w:sz w:val="24"/>
          <w:szCs w:val="24"/>
        </w:rPr>
        <w:t xml:space="preserve"> </w:t>
      </w:r>
    </w:p>
    <w:p w14:paraId="65981CA8" w14:textId="46991623" w:rsidR="000437C6" w:rsidRPr="000465AC" w:rsidRDefault="00D21489" w:rsidP="00363C3C">
      <w:pPr>
        <w:spacing w:line="360" w:lineRule="auto"/>
        <w:jc w:val="both"/>
        <w:rPr>
          <w:rFonts w:ascii="Times New Roman" w:eastAsia="Times New Roman" w:hAnsi="Times New Roman" w:cs="Times New Roman"/>
          <w:sz w:val="24"/>
          <w:szCs w:val="24"/>
        </w:rPr>
      </w:pPr>
      <w:bookmarkStart w:id="5" w:name="_Hlk62052921"/>
      <w:r>
        <w:rPr>
          <w:rFonts w:ascii="Times New Roman" w:eastAsia="Times New Roman" w:hAnsi="Times New Roman" w:cs="Times New Roman"/>
          <w:sz w:val="24"/>
          <w:szCs w:val="24"/>
        </w:rPr>
        <w:t>The sociability</w:t>
      </w:r>
      <w:r w:rsidR="000437C6" w:rsidRPr="000465AC">
        <w:rPr>
          <w:rFonts w:ascii="Times New Roman" w:eastAsia="Times New Roman" w:hAnsi="Times New Roman" w:cs="Times New Roman"/>
          <w:sz w:val="24"/>
          <w:szCs w:val="24"/>
        </w:rPr>
        <w:t xml:space="preserve"> apparatus (3-chambered social test) </w:t>
      </w:r>
      <w:r w:rsidR="00397A30" w:rsidRPr="000465AC">
        <w:rPr>
          <w:rFonts w:ascii="Times New Roman" w:eastAsia="Times New Roman" w:hAnsi="Times New Roman" w:cs="Times New Roman"/>
          <w:sz w:val="24"/>
          <w:szCs w:val="24"/>
        </w:rPr>
        <w:t xml:space="preserve">was </w:t>
      </w:r>
      <w:r w:rsidR="000437C6" w:rsidRPr="000465AC">
        <w:rPr>
          <w:rFonts w:ascii="Times New Roman" w:eastAsia="Times New Roman" w:hAnsi="Times New Roman" w:cs="Times New Roman"/>
          <w:sz w:val="24"/>
          <w:szCs w:val="24"/>
        </w:rPr>
        <w:t>used to assess</w:t>
      </w:r>
      <w:r w:rsidR="004A39E3" w:rsidRPr="000465AC">
        <w:rPr>
          <w:rFonts w:ascii="Times New Roman" w:eastAsia="Times New Roman" w:hAnsi="Times New Roman" w:cs="Times New Roman"/>
          <w:sz w:val="24"/>
          <w:szCs w:val="24"/>
        </w:rPr>
        <w:t xml:space="preserve"> </w:t>
      </w:r>
      <w:r w:rsidR="001156D8">
        <w:rPr>
          <w:rFonts w:ascii="Times New Roman" w:eastAsia="Times New Roman" w:hAnsi="Times New Roman" w:cs="Times New Roman"/>
          <w:sz w:val="24"/>
          <w:szCs w:val="24"/>
        </w:rPr>
        <w:t xml:space="preserve">the </w:t>
      </w:r>
      <w:r w:rsidR="004A39E3" w:rsidRPr="000465AC">
        <w:rPr>
          <w:rFonts w:ascii="Times New Roman" w:eastAsia="Times New Roman" w:hAnsi="Times New Roman" w:cs="Times New Roman"/>
          <w:sz w:val="24"/>
          <w:szCs w:val="24"/>
        </w:rPr>
        <w:t>frequency and duration of contact with stranger 1</w:t>
      </w:r>
      <w:r w:rsidR="00F915EC" w:rsidRPr="000465AC">
        <w:rPr>
          <w:rFonts w:ascii="Times New Roman" w:eastAsia="Times New Roman" w:hAnsi="Times New Roman" w:cs="Times New Roman"/>
          <w:sz w:val="24"/>
          <w:szCs w:val="24"/>
        </w:rPr>
        <w:t xml:space="preserve"> which measures</w:t>
      </w:r>
      <w:r w:rsidR="000437C6" w:rsidRPr="000465AC">
        <w:rPr>
          <w:rFonts w:ascii="Times New Roman" w:eastAsia="Times New Roman" w:hAnsi="Times New Roman" w:cs="Times New Roman"/>
          <w:sz w:val="24"/>
          <w:szCs w:val="24"/>
        </w:rPr>
        <w:t xml:space="preserve"> </w:t>
      </w:r>
      <w:r w:rsidR="003F7722" w:rsidRPr="000465AC">
        <w:rPr>
          <w:rFonts w:ascii="Times New Roman" w:eastAsia="Times New Roman" w:hAnsi="Times New Roman" w:cs="Times New Roman"/>
          <w:sz w:val="24"/>
          <w:szCs w:val="24"/>
        </w:rPr>
        <w:t xml:space="preserve">social affiliation </w:t>
      </w:r>
      <w:r w:rsidR="00410CD6" w:rsidRPr="000465AC">
        <w:rPr>
          <w:rFonts w:ascii="Times New Roman" w:eastAsia="Times New Roman" w:hAnsi="Times New Roman" w:cs="Times New Roman"/>
          <w:sz w:val="24"/>
          <w:szCs w:val="24"/>
        </w:rPr>
        <w:t>or social interaction</w:t>
      </w:r>
      <w:r w:rsidR="000437C6" w:rsidRPr="000465AC">
        <w:rPr>
          <w:rFonts w:ascii="Times New Roman" w:eastAsia="Times New Roman" w:hAnsi="Times New Roman" w:cs="Times New Roman"/>
          <w:sz w:val="24"/>
          <w:szCs w:val="24"/>
        </w:rPr>
        <w:t>,</w:t>
      </w:r>
      <w:r w:rsidR="005D3275" w:rsidRPr="000465AC">
        <w:rPr>
          <w:rFonts w:ascii="Times New Roman" w:eastAsia="Times New Roman" w:hAnsi="Times New Roman" w:cs="Times New Roman"/>
          <w:sz w:val="24"/>
          <w:szCs w:val="24"/>
        </w:rPr>
        <w:t xml:space="preserve"> frequency of line crossing</w:t>
      </w:r>
      <w:r w:rsidR="008C2C3B" w:rsidRPr="000465AC">
        <w:rPr>
          <w:rFonts w:ascii="Times New Roman" w:eastAsia="Times New Roman" w:hAnsi="Times New Roman" w:cs="Times New Roman"/>
          <w:sz w:val="24"/>
          <w:szCs w:val="24"/>
        </w:rPr>
        <w:t>s</w:t>
      </w:r>
      <w:r w:rsidR="005D3275" w:rsidRPr="000465AC">
        <w:rPr>
          <w:rFonts w:ascii="Times New Roman" w:eastAsia="Times New Roman" w:hAnsi="Times New Roman" w:cs="Times New Roman"/>
          <w:sz w:val="24"/>
          <w:szCs w:val="24"/>
        </w:rPr>
        <w:t xml:space="preserve"> which </w:t>
      </w:r>
      <w:r w:rsidR="0049258A" w:rsidRPr="000465AC">
        <w:rPr>
          <w:rFonts w:ascii="Times New Roman" w:eastAsia="Times New Roman" w:hAnsi="Times New Roman" w:cs="Times New Roman"/>
          <w:sz w:val="24"/>
          <w:szCs w:val="24"/>
        </w:rPr>
        <w:t xml:space="preserve">measures locomotion </w:t>
      </w:r>
      <w:r w:rsidR="00A6536C" w:rsidRPr="000465AC">
        <w:rPr>
          <w:rFonts w:ascii="Times New Roman" w:eastAsia="Times New Roman" w:hAnsi="Times New Roman" w:cs="Times New Roman"/>
          <w:sz w:val="24"/>
          <w:szCs w:val="24"/>
        </w:rPr>
        <w:t xml:space="preserve"> (Blanchard et al.,</w:t>
      </w:r>
      <w:r w:rsidR="00397A30" w:rsidRPr="000465AC">
        <w:rPr>
          <w:rFonts w:ascii="Times New Roman" w:eastAsia="Times New Roman" w:hAnsi="Times New Roman" w:cs="Times New Roman"/>
          <w:sz w:val="24"/>
          <w:szCs w:val="24"/>
        </w:rPr>
        <w:t xml:space="preserve"> </w:t>
      </w:r>
      <w:r w:rsidR="00A6536C" w:rsidRPr="000465AC">
        <w:rPr>
          <w:rFonts w:ascii="Times New Roman" w:eastAsia="Times New Roman" w:hAnsi="Times New Roman" w:cs="Times New Roman"/>
          <w:sz w:val="24"/>
          <w:szCs w:val="24"/>
        </w:rPr>
        <w:t>2001)</w:t>
      </w:r>
      <w:r w:rsidR="00CE0176" w:rsidRPr="000465AC">
        <w:rPr>
          <w:rFonts w:ascii="Times New Roman" w:eastAsia="Times New Roman" w:hAnsi="Times New Roman" w:cs="Times New Roman"/>
          <w:sz w:val="24"/>
          <w:szCs w:val="24"/>
        </w:rPr>
        <w:t>,</w:t>
      </w:r>
      <w:r w:rsidR="000437C6" w:rsidRPr="000465AC">
        <w:rPr>
          <w:rFonts w:ascii="Times New Roman" w:eastAsia="Times New Roman" w:hAnsi="Times New Roman" w:cs="Times New Roman"/>
          <w:sz w:val="24"/>
          <w:szCs w:val="24"/>
        </w:rPr>
        <w:t xml:space="preserve"> and</w:t>
      </w:r>
      <w:r w:rsidR="00F915EC" w:rsidRPr="000465AC">
        <w:rPr>
          <w:rFonts w:ascii="Times New Roman" w:eastAsia="Times New Roman" w:hAnsi="Times New Roman" w:cs="Times New Roman"/>
          <w:sz w:val="24"/>
          <w:szCs w:val="24"/>
        </w:rPr>
        <w:t xml:space="preserve"> fre</w:t>
      </w:r>
      <w:r w:rsidR="00A2066A" w:rsidRPr="000465AC">
        <w:rPr>
          <w:rFonts w:ascii="Times New Roman" w:eastAsia="Times New Roman" w:hAnsi="Times New Roman" w:cs="Times New Roman"/>
          <w:sz w:val="24"/>
          <w:szCs w:val="24"/>
        </w:rPr>
        <w:t>quency and duration of contact with stranger 2</w:t>
      </w:r>
      <w:r w:rsidR="00885336" w:rsidRPr="000465AC">
        <w:rPr>
          <w:rFonts w:ascii="Times New Roman" w:eastAsia="Times New Roman" w:hAnsi="Times New Roman" w:cs="Times New Roman"/>
          <w:sz w:val="24"/>
          <w:szCs w:val="24"/>
        </w:rPr>
        <w:t xml:space="preserve"> which measures</w:t>
      </w:r>
      <w:r w:rsidR="000437C6" w:rsidRPr="000465AC">
        <w:rPr>
          <w:rFonts w:ascii="Times New Roman" w:eastAsia="Times New Roman" w:hAnsi="Times New Roman" w:cs="Times New Roman"/>
          <w:sz w:val="24"/>
          <w:szCs w:val="24"/>
        </w:rPr>
        <w:t xml:space="preserve"> social novelty preference</w:t>
      </w:r>
      <w:r w:rsidR="00091E77" w:rsidRPr="000465AC">
        <w:rPr>
          <w:rFonts w:ascii="Times New Roman" w:eastAsia="Times New Roman" w:hAnsi="Times New Roman" w:cs="Times New Roman"/>
          <w:sz w:val="24"/>
          <w:szCs w:val="24"/>
        </w:rPr>
        <w:t xml:space="preserve"> </w:t>
      </w:r>
      <w:r w:rsidR="00DE4461" w:rsidRPr="000465AC">
        <w:rPr>
          <w:rFonts w:ascii="Times New Roman" w:eastAsia="Times New Roman" w:hAnsi="Times New Roman" w:cs="Times New Roman"/>
          <w:sz w:val="24"/>
          <w:szCs w:val="24"/>
        </w:rPr>
        <w:t>in rodents</w:t>
      </w:r>
      <w:r w:rsidR="00E967CA" w:rsidRPr="000465AC">
        <w:rPr>
          <w:rFonts w:ascii="Times New Roman" w:eastAsia="Times New Roman" w:hAnsi="Times New Roman" w:cs="Times New Roman"/>
          <w:sz w:val="24"/>
          <w:szCs w:val="24"/>
        </w:rPr>
        <w:t>.</w:t>
      </w:r>
      <w:r w:rsidR="00D35A78" w:rsidRPr="000465AC">
        <w:rPr>
          <w:rFonts w:ascii="Times New Roman" w:eastAsia="Times New Roman" w:hAnsi="Times New Roman" w:cs="Times New Roman"/>
          <w:sz w:val="24"/>
          <w:szCs w:val="24"/>
        </w:rPr>
        <w:t xml:space="preserve"> </w:t>
      </w:r>
    </w:p>
    <w:bookmarkEnd w:id="5"/>
    <w:p w14:paraId="26D98DC0" w14:textId="77777777" w:rsidR="00CC6032" w:rsidRPr="000465AC" w:rsidRDefault="00CC6032" w:rsidP="00F76E68">
      <w:pPr>
        <w:spacing w:line="360" w:lineRule="auto"/>
        <w:jc w:val="both"/>
        <w:rPr>
          <w:rFonts w:ascii="Times New Roman" w:eastAsia="Times New Roman" w:hAnsi="Times New Roman" w:cs="Times New Roman"/>
          <w:sz w:val="24"/>
          <w:szCs w:val="24"/>
        </w:rPr>
      </w:pPr>
    </w:p>
    <w:p w14:paraId="611E2D7B" w14:textId="39EF27E0" w:rsidR="00F76E68" w:rsidRPr="000465AC" w:rsidRDefault="00F76E68" w:rsidP="00F76E68">
      <w:pPr>
        <w:spacing w:line="360" w:lineRule="auto"/>
        <w:jc w:val="both"/>
        <w:rPr>
          <w:rFonts w:ascii="Times New Roman" w:eastAsia="Times New Roman" w:hAnsi="Times New Roman" w:cs="Times New Roman"/>
          <w:i/>
          <w:sz w:val="24"/>
          <w:szCs w:val="24"/>
        </w:rPr>
      </w:pPr>
      <w:r w:rsidRPr="000465AC">
        <w:rPr>
          <w:rFonts w:ascii="Times New Roman" w:eastAsia="Times New Roman" w:hAnsi="Times New Roman" w:cs="Times New Roman"/>
          <w:i/>
          <w:sz w:val="24"/>
          <w:szCs w:val="24"/>
        </w:rPr>
        <w:t>Equipmen</w:t>
      </w:r>
      <w:r w:rsidR="00135D88" w:rsidRPr="000465AC">
        <w:rPr>
          <w:rFonts w:ascii="Times New Roman" w:eastAsia="Times New Roman" w:hAnsi="Times New Roman" w:cs="Times New Roman"/>
          <w:i/>
          <w:sz w:val="24"/>
          <w:szCs w:val="24"/>
        </w:rPr>
        <w:t>t</w:t>
      </w:r>
    </w:p>
    <w:p w14:paraId="5DC3C27D" w14:textId="0708895D" w:rsidR="00F76E68" w:rsidRPr="000465AC" w:rsidRDefault="00F76E68" w:rsidP="00F76E68">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The sociability apparatus consists of a 3-chambered cage, with grey opaque walls, a special non-</w:t>
      </w:r>
      <w:r w:rsidR="007824EA" w:rsidRPr="000465AC">
        <w:rPr>
          <w:rFonts w:ascii="Times New Roman" w:eastAsia="Times New Roman" w:hAnsi="Times New Roman" w:cs="Times New Roman"/>
          <w:sz w:val="24"/>
          <w:szCs w:val="24"/>
        </w:rPr>
        <w:t xml:space="preserve">reflective, </w:t>
      </w:r>
      <w:r w:rsidR="0017016D">
        <w:rPr>
          <w:rFonts w:ascii="Times New Roman" w:eastAsia="Times New Roman" w:hAnsi="Times New Roman" w:cs="Times New Roman"/>
          <w:sz w:val="24"/>
          <w:szCs w:val="24"/>
        </w:rPr>
        <w:t>grey-</w:t>
      </w:r>
      <w:r w:rsidR="007216E2">
        <w:rPr>
          <w:rFonts w:ascii="Times New Roman" w:eastAsia="Times New Roman" w:hAnsi="Times New Roman" w:cs="Times New Roman"/>
          <w:sz w:val="24"/>
          <w:szCs w:val="24"/>
        </w:rPr>
        <w:t>coloured</w:t>
      </w:r>
      <w:r w:rsidRPr="000465AC">
        <w:rPr>
          <w:rFonts w:ascii="Times New Roman" w:eastAsia="Times New Roman" w:hAnsi="Times New Roman" w:cs="Times New Roman"/>
          <w:sz w:val="24"/>
          <w:szCs w:val="24"/>
        </w:rPr>
        <w:t xml:space="preserve"> floor</w:t>
      </w:r>
      <w:r w:rsidR="007216E2">
        <w:rPr>
          <w:rFonts w:ascii="Times New Roman" w:eastAsia="Times New Roman" w:hAnsi="Times New Roman" w:cs="Times New Roman"/>
          <w:sz w:val="24"/>
          <w:szCs w:val="24"/>
        </w:rPr>
        <w:t>,</w:t>
      </w:r>
      <w:r w:rsidRPr="000465AC">
        <w:rPr>
          <w:rFonts w:ascii="Times New Roman" w:eastAsia="Times New Roman" w:hAnsi="Times New Roman" w:cs="Times New Roman"/>
          <w:sz w:val="24"/>
          <w:szCs w:val="24"/>
        </w:rPr>
        <w:t xml:space="preserve"> and 2 grid </w:t>
      </w:r>
      <w:r w:rsidR="00356354" w:rsidRPr="000465AC">
        <w:rPr>
          <w:rFonts w:ascii="Times New Roman" w:eastAsia="Times New Roman" w:hAnsi="Times New Roman" w:cs="Times New Roman"/>
          <w:sz w:val="24"/>
          <w:szCs w:val="24"/>
        </w:rPr>
        <w:t>enclosures. This</w:t>
      </w:r>
      <w:r w:rsidRPr="000465AC">
        <w:rPr>
          <w:rFonts w:ascii="Times New Roman" w:eastAsia="Times New Roman" w:hAnsi="Times New Roman" w:cs="Times New Roman"/>
          <w:sz w:val="24"/>
          <w:szCs w:val="24"/>
        </w:rPr>
        <w:t xml:space="preserve"> three-chamber paradigm test known as Crawley's sociability and preference for social novelty protocol has been successfully employed to study social affiliation and social memory</w:t>
      </w:r>
      <w:r w:rsidR="00121935" w:rsidRPr="000465AC">
        <w:rPr>
          <w:rFonts w:ascii="Times New Roman" w:eastAsia="Times New Roman" w:hAnsi="Times New Roman" w:cs="Times New Roman"/>
          <w:sz w:val="24"/>
          <w:szCs w:val="24"/>
        </w:rPr>
        <w:t>/</w:t>
      </w:r>
      <w:r w:rsidR="00F2167B" w:rsidRPr="000465AC">
        <w:rPr>
          <w:rFonts w:ascii="Times New Roman" w:eastAsia="Times New Roman" w:hAnsi="Times New Roman" w:cs="Times New Roman"/>
          <w:sz w:val="24"/>
          <w:szCs w:val="24"/>
        </w:rPr>
        <w:t>social novelty preference</w:t>
      </w:r>
      <w:r w:rsidRPr="000465AC">
        <w:rPr>
          <w:rFonts w:ascii="Times New Roman" w:eastAsia="Times New Roman" w:hAnsi="Times New Roman" w:cs="Times New Roman"/>
          <w:sz w:val="24"/>
          <w:szCs w:val="24"/>
        </w:rPr>
        <w:t xml:space="preserve"> in several inbred and mutant mouse/rat lines (Clapcote et al., 2007; Labrie et al., 2008; Kaidanovich-Beilin et al., 2009). </w:t>
      </w:r>
    </w:p>
    <w:p w14:paraId="69AA0A04" w14:textId="3BC1E8F2" w:rsidR="004A4528" w:rsidRPr="000465AC" w:rsidRDefault="00F76E68" w:rsidP="00F76E68">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The main principle of this test is based on free choice by a subject rat</w:t>
      </w:r>
      <w:r w:rsidR="00D417C0" w:rsidRPr="000465AC">
        <w:rPr>
          <w:rFonts w:ascii="Times New Roman" w:eastAsia="Times New Roman" w:hAnsi="Times New Roman" w:cs="Times New Roman"/>
          <w:sz w:val="24"/>
          <w:szCs w:val="24"/>
        </w:rPr>
        <w:t xml:space="preserve"> (</w:t>
      </w:r>
      <w:r w:rsidR="00F4672D" w:rsidRPr="000465AC">
        <w:rPr>
          <w:rFonts w:ascii="Times New Roman" w:eastAsia="Times New Roman" w:hAnsi="Times New Roman" w:cs="Times New Roman"/>
          <w:sz w:val="24"/>
          <w:szCs w:val="24"/>
        </w:rPr>
        <w:t>i.e.,</w:t>
      </w:r>
      <w:r w:rsidR="00F73FA6" w:rsidRPr="000465AC">
        <w:rPr>
          <w:rFonts w:ascii="Times New Roman" w:eastAsia="Times New Roman" w:hAnsi="Times New Roman" w:cs="Times New Roman"/>
          <w:sz w:val="24"/>
          <w:szCs w:val="24"/>
        </w:rPr>
        <w:t xml:space="preserve"> t</w:t>
      </w:r>
      <w:r w:rsidR="00156B73" w:rsidRPr="000465AC">
        <w:rPr>
          <w:rFonts w:ascii="Times New Roman" w:eastAsia="Times New Roman" w:hAnsi="Times New Roman" w:cs="Times New Roman"/>
          <w:sz w:val="24"/>
          <w:szCs w:val="24"/>
        </w:rPr>
        <w:t>he</w:t>
      </w:r>
      <w:r w:rsidR="00CC1B79" w:rsidRPr="000465AC">
        <w:rPr>
          <w:rFonts w:ascii="Times New Roman" w:eastAsia="Times New Roman" w:hAnsi="Times New Roman" w:cs="Times New Roman"/>
          <w:sz w:val="24"/>
          <w:szCs w:val="24"/>
        </w:rPr>
        <w:t xml:space="preserve"> experimental</w:t>
      </w:r>
      <w:r w:rsidR="00156B73" w:rsidRPr="000465AC">
        <w:rPr>
          <w:rFonts w:ascii="Times New Roman" w:eastAsia="Times New Roman" w:hAnsi="Times New Roman" w:cs="Times New Roman"/>
          <w:sz w:val="24"/>
          <w:szCs w:val="24"/>
        </w:rPr>
        <w:t xml:space="preserve"> rat</w:t>
      </w:r>
      <w:r w:rsidR="009E2E51" w:rsidRPr="000465AC">
        <w:rPr>
          <w:rFonts w:ascii="Times New Roman" w:eastAsia="Times New Roman" w:hAnsi="Times New Roman" w:cs="Times New Roman"/>
          <w:sz w:val="24"/>
          <w:szCs w:val="24"/>
        </w:rPr>
        <w:t xml:space="preserve"> whose behaviour is being studied)</w:t>
      </w:r>
      <w:r w:rsidRPr="000465AC">
        <w:rPr>
          <w:rFonts w:ascii="Times New Roman" w:eastAsia="Times New Roman" w:hAnsi="Times New Roman" w:cs="Times New Roman"/>
          <w:sz w:val="24"/>
          <w:szCs w:val="24"/>
        </w:rPr>
        <w:t xml:space="preserve"> </w:t>
      </w:r>
      <w:r w:rsidR="00F73FA6" w:rsidRPr="000465AC">
        <w:rPr>
          <w:rFonts w:ascii="Times New Roman" w:eastAsia="Times New Roman" w:hAnsi="Times New Roman" w:cs="Times New Roman"/>
          <w:sz w:val="24"/>
          <w:szCs w:val="24"/>
        </w:rPr>
        <w:t>of</w:t>
      </w:r>
      <w:r w:rsidRPr="000465AC">
        <w:rPr>
          <w:rFonts w:ascii="Times New Roman" w:eastAsia="Times New Roman" w:hAnsi="Times New Roman" w:cs="Times New Roman"/>
          <w:sz w:val="24"/>
          <w:szCs w:val="24"/>
        </w:rPr>
        <w:t xml:space="preserve"> spend</w:t>
      </w:r>
      <w:r w:rsidR="00F73FA6" w:rsidRPr="000465AC">
        <w:rPr>
          <w:rFonts w:ascii="Times New Roman" w:eastAsia="Times New Roman" w:hAnsi="Times New Roman" w:cs="Times New Roman"/>
          <w:sz w:val="24"/>
          <w:szCs w:val="24"/>
        </w:rPr>
        <w:t>ing</w:t>
      </w:r>
      <w:r w:rsidRPr="000465AC">
        <w:rPr>
          <w:rFonts w:ascii="Times New Roman" w:eastAsia="Times New Roman" w:hAnsi="Times New Roman" w:cs="Times New Roman"/>
          <w:sz w:val="24"/>
          <w:szCs w:val="24"/>
        </w:rPr>
        <w:t xml:space="preserve"> time in any of three box</w:t>
      </w:r>
      <w:r w:rsidR="00902F90" w:rsidRPr="000465AC">
        <w:rPr>
          <w:rFonts w:ascii="Times New Roman" w:eastAsia="Times New Roman" w:hAnsi="Times New Roman" w:cs="Times New Roman"/>
          <w:sz w:val="24"/>
          <w:szCs w:val="24"/>
        </w:rPr>
        <w:t>es</w:t>
      </w:r>
      <w:r w:rsidRPr="000465AC">
        <w:rPr>
          <w:rFonts w:ascii="Times New Roman" w:eastAsia="Times New Roman" w:hAnsi="Times New Roman" w:cs="Times New Roman"/>
          <w:sz w:val="24"/>
          <w:szCs w:val="24"/>
        </w:rPr>
        <w:t xml:space="preserve"> compartments during two experimental sessions, including indirect contact with</w:t>
      </w:r>
      <w:r w:rsidR="00DF5303" w:rsidRPr="000465AC">
        <w:rPr>
          <w:rFonts w:ascii="Times New Roman" w:eastAsia="Times New Roman" w:hAnsi="Times New Roman" w:cs="Times New Roman"/>
          <w:sz w:val="24"/>
          <w:szCs w:val="24"/>
        </w:rPr>
        <w:t xml:space="preserve"> either the first control (Stranger 1)</w:t>
      </w:r>
      <w:r w:rsidR="00190BDB" w:rsidRPr="000465AC">
        <w:rPr>
          <w:rFonts w:ascii="Times New Roman" w:eastAsia="Times New Roman" w:hAnsi="Times New Roman" w:cs="Times New Roman"/>
          <w:sz w:val="24"/>
          <w:szCs w:val="24"/>
        </w:rPr>
        <w:t xml:space="preserve"> and the second control (Stranger 2)</w:t>
      </w:r>
      <w:r w:rsidR="001E2793" w:rsidRPr="000465AC">
        <w:rPr>
          <w:rFonts w:ascii="Times New Roman" w:eastAsia="Times New Roman" w:hAnsi="Times New Roman" w:cs="Times New Roman"/>
          <w:sz w:val="24"/>
          <w:szCs w:val="24"/>
        </w:rPr>
        <w:t xml:space="preserve">. </w:t>
      </w:r>
      <w:r w:rsidR="00BC7AC6" w:rsidRPr="000465AC">
        <w:rPr>
          <w:rFonts w:ascii="Times New Roman" w:eastAsia="Times New Roman" w:hAnsi="Times New Roman" w:cs="Times New Roman"/>
          <w:sz w:val="24"/>
          <w:szCs w:val="24"/>
        </w:rPr>
        <w:t xml:space="preserve">The subject rat can only </w:t>
      </w:r>
      <w:r w:rsidR="0004511B" w:rsidRPr="000465AC">
        <w:rPr>
          <w:rFonts w:ascii="Times New Roman" w:eastAsia="Times New Roman" w:hAnsi="Times New Roman" w:cs="Times New Roman"/>
          <w:sz w:val="24"/>
          <w:szCs w:val="24"/>
        </w:rPr>
        <w:t>contact</w:t>
      </w:r>
      <w:r w:rsidR="00473151" w:rsidRPr="000465AC">
        <w:rPr>
          <w:rFonts w:ascii="Times New Roman" w:eastAsia="Times New Roman" w:hAnsi="Times New Roman" w:cs="Times New Roman"/>
          <w:sz w:val="24"/>
          <w:szCs w:val="24"/>
        </w:rPr>
        <w:t xml:space="preserve"> either of</w:t>
      </w:r>
      <w:r w:rsidR="007D1BC9" w:rsidRPr="000465AC">
        <w:rPr>
          <w:rFonts w:ascii="Times New Roman" w:eastAsia="Times New Roman" w:hAnsi="Times New Roman" w:cs="Times New Roman"/>
          <w:sz w:val="24"/>
          <w:szCs w:val="24"/>
        </w:rPr>
        <w:t xml:space="preserve"> the </w:t>
      </w:r>
      <w:r w:rsidR="001F2123" w:rsidRPr="000465AC">
        <w:rPr>
          <w:rFonts w:ascii="Times New Roman" w:eastAsia="Times New Roman" w:hAnsi="Times New Roman" w:cs="Times New Roman"/>
          <w:sz w:val="24"/>
          <w:szCs w:val="24"/>
        </w:rPr>
        <w:t>control rat</w:t>
      </w:r>
      <w:r w:rsidR="00F73FA6" w:rsidRPr="000465AC">
        <w:rPr>
          <w:rFonts w:ascii="Times New Roman" w:eastAsia="Times New Roman" w:hAnsi="Times New Roman" w:cs="Times New Roman"/>
          <w:sz w:val="24"/>
          <w:szCs w:val="24"/>
        </w:rPr>
        <w:t>s</w:t>
      </w:r>
      <w:r w:rsidR="005643B7" w:rsidRPr="000465AC">
        <w:rPr>
          <w:rFonts w:ascii="Times New Roman" w:eastAsia="Times New Roman" w:hAnsi="Times New Roman" w:cs="Times New Roman"/>
          <w:sz w:val="24"/>
          <w:szCs w:val="24"/>
        </w:rPr>
        <w:t xml:space="preserve"> through</w:t>
      </w:r>
      <w:r w:rsidR="00D72B67" w:rsidRPr="000465AC">
        <w:rPr>
          <w:rFonts w:ascii="Times New Roman" w:eastAsia="Times New Roman" w:hAnsi="Times New Roman" w:cs="Times New Roman"/>
          <w:sz w:val="24"/>
          <w:szCs w:val="24"/>
        </w:rPr>
        <w:t xml:space="preserve"> the</w:t>
      </w:r>
      <w:r w:rsidR="00975A8C" w:rsidRPr="000465AC">
        <w:rPr>
          <w:rFonts w:ascii="Times New Roman" w:eastAsia="Times New Roman" w:hAnsi="Times New Roman" w:cs="Times New Roman"/>
          <w:sz w:val="24"/>
          <w:szCs w:val="24"/>
        </w:rPr>
        <w:t xml:space="preserve"> metal wire</w:t>
      </w:r>
      <w:r w:rsidR="00E046F8" w:rsidRPr="000465AC">
        <w:rPr>
          <w:rFonts w:ascii="Times New Roman" w:eastAsia="Times New Roman" w:hAnsi="Times New Roman" w:cs="Times New Roman"/>
          <w:sz w:val="24"/>
          <w:szCs w:val="24"/>
        </w:rPr>
        <w:t xml:space="preserve"> </w:t>
      </w:r>
      <w:r w:rsidR="00F17806" w:rsidRPr="000465AC">
        <w:rPr>
          <w:rFonts w:ascii="Times New Roman" w:eastAsia="Times New Roman" w:hAnsi="Times New Roman" w:cs="Times New Roman"/>
          <w:sz w:val="24"/>
          <w:szCs w:val="24"/>
        </w:rPr>
        <w:t>of the container that house</w:t>
      </w:r>
      <w:r w:rsidR="00F73FA6" w:rsidRPr="000465AC">
        <w:rPr>
          <w:rFonts w:ascii="Times New Roman" w:eastAsia="Times New Roman" w:hAnsi="Times New Roman" w:cs="Times New Roman"/>
          <w:sz w:val="24"/>
          <w:szCs w:val="24"/>
        </w:rPr>
        <w:t>s</w:t>
      </w:r>
      <w:r w:rsidR="00F17806" w:rsidRPr="000465AC">
        <w:rPr>
          <w:rFonts w:ascii="Times New Roman" w:eastAsia="Times New Roman" w:hAnsi="Times New Roman" w:cs="Times New Roman"/>
          <w:sz w:val="24"/>
          <w:szCs w:val="24"/>
        </w:rPr>
        <w:t xml:space="preserve"> the control rat</w:t>
      </w:r>
      <w:r w:rsidRPr="000465AC">
        <w:rPr>
          <w:rFonts w:ascii="Times New Roman" w:eastAsia="Times New Roman" w:hAnsi="Times New Roman" w:cs="Times New Roman"/>
          <w:sz w:val="24"/>
          <w:szCs w:val="24"/>
        </w:rPr>
        <w:t>. To quanti</w:t>
      </w:r>
      <w:r w:rsidR="00165B47" w:rsidRPr="000465AC">
        <w:rPr>
          <w:rFonts w:ascii="Times New Roman" w:eastAsia="Times New Roman" w:hAnsi="Times New Roman" w:cs="Times New Roman"/>
          <w:sz w:val="24"/>
          <w:szCs w:val="24"/>
        </w:rPr>
        <w:t>fy</w:t>
      </w:r>
      <w:r w:rsidRPr="000465AC">
        <w:rPr>
          <w:rFonts w:ascii="Times New Roman" w:eastAsia="Times New Roman" w:hAnsi="Times New Roman" w:cs="Times New Roman"/>
          <w:sz w:val="24"/>
          <w:szCs w:val="24"/>
        </w:rPr>
        <w:t xml:space="preserve"> </w:t>
      </w:r>
      <w:r w:rsidR="003B2BF6">
        <w:rPr>
          <w:rFonts w:ascii="Times New Roman" w:eastAsia="Times New Roman" w:hAnsi="Times New Roman" w:cs="Times New Roman"/>
          <w:sz w:val="24"/>
          <w:szCs w:val="24"/>
        </w:rPr>
        <w:t xml:space="preserve">the </w:t>
      </w:r>
      <w:r w:rsidRPr="000465AC">
        <w:rPr>
          <w:rFonts w:ascii="Times New Roman" w:eastAsia="Times New Roman" w:hAnsi="Times New Roman" w:cs="Times New Roman"/>
          <w:sz w:val="24"/>
          <w:szCs w:val="24"/>
        </w:rPr>
        <w:t xml:space="preserve">social tendencies of the experimental </w:t>
      </w:r>
      <w:r w:rsidR="007813D3" w:rsidRPr="000465AC">
        <w:rPr>
          <w:rFonts w:ascii="Times New Roman" w:eastAsia="Times New Roman" w:hAnsi="Times New Roman" w:cs="Times New Roman"/>
          <w:sz w:val="24"/>
          <w:szCs w:val="24"/>
        </w:rPr>
        <w:t>rat</w:t>
      </w:r>
      <w:r w:rsidRPr="000465AC">
        <w:rPr>
          <w:rFonts w:ascii="Times New Roman" w:eastAsia="Times New Roman" w:hAnsi="Times New Roman" w:cs="Times New Roman"/>
          <w:sz w:val="24"/>
          <w:szCs w:val="24"/>
        </w:rPr>
        <w:t>, the main tasks are to measure</w:t>
      </w:r>
      <w:r w:rsidR="001E33CA" w:rsidRPr="000465AC">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 xml:space="preserve">a) the </w:t>
      </w:r>
      <w:r w:rsidRPr="000465AC">
        <w:rPr>
          <w:rFonts w:ascii="Times New Roman" w:eastAsia="Times New Roman" w:hAnsi="Times New Roman" w:cs="Times New Roman"/>
          <w:sz w:val="24"/>
          <w:szCs w:val="24"/>
        </w:rPr>
        <w:lastRenderedPageBreak/>
        <w:t xml:space="preserve">time spent with a novel conspecific and b) preference for a novel vs. a familiar conspecific. </w:t>
      </w:r>
      <w:r w:rsidR="003E30EB" w:rsidRPr="000465AC">
        <w:rPr>
          <w:rFonts w:ascii="Times New Roman" w:eastAsia="Times New Roman" w:hAnsi="Times New Roman" w:cs="Times New Roman"/>
          <w:sz w:val="24"/>
          <w:szCs w:val="24"/>
        </w:rPr>
        <w:t>(</w:t>
      </w:r>
      <w:r w:rsidR="00F4672D" w:rsidRPr="000465AC">
        <w:rPr>
          <w:rFonts w:ascii="Times New Roman" w:eastAsia="Times New Roman" w:hAnsi="Times New Roman" w:cs="Times New Roman"/>
          <w:sz w:val="24"/>
          <w:szCs w:val="24"/>
        </w:rPr>
        <w:t>Familiar</w:t>
      </w:r>
      <w:r w:rsidR="003E30EB" w:rsidRPr="000465AC">
        <w:rPr>
          <w:rFonts w:ascii="Times New Roman" w:eastAsia="Times New Roman" w:hAnsi="Times New Roman" w:cs="Times New Roman"/>
          <w:sz w:val="24"/>
          <w:szCs w:val="24"/>
        </w:rPr>
        <w:t xml:space="preserve"> conspecific is stranger 1 and </w:t>
      </w:r>
      <w:r w:rsidR="00F73FA6" w:rsidRPr="000465AC">
        <w:rPr>
          <w:rFonts w:ascii="Times New Roman" w:eastAsia="Times New Roman" w:hAnsi="Times New Roman" w:cs="Times New Roman"/>
          <w:sz w:val="24"/>
          <w:szCs w:val="24"/>
        </w:rPr>
        <w:t>n</w:t>
      </w:r>
      <w:r w:rsidR="003E30EB" w:rsidRPr="000465AC">
        <w:rPr>
          <w:rFonts w:ascii="Times New Roman" w:eastAsia="Times New Roman" w:hAnsi="Times New Roman" w:cs="Times New Roman"/>
          <w:sz w:val="24"/>
          <w:szCs w:val="24"/>
        </w:rPr>
        <w:t xml:space="preserve">ovel conspecific is </w:t>
      </w:r>
      <w:r w:rsidR="006C28E8" w:rsidRPr="000465AC">
        <w:rPr>
          <w:rFonts w:ascii="Times New Roman" w:eastAsia="Times New Roman" w:hAnsi="Times New Roman" w:cs="Times New Roman"/>
          <w:sz w:val="24"/>
          <w:szCs w:val="24"/>
        </w:rPr>
        <w:t xml:space="preserve">stranger 2). </w:t>
      </w:r>
      <w:r w:rsidRPr="000465AC">
        <w:rPr>
          <w:rFonts w:ascii="Times New Roman" w:eastAsia="Times New Roman" w:hAnsi="Times New Roman" w:cs="Times New Roman"/>
          <w:sz w:val="24"/>
          <w:szCs w:val="24"/>
        </w:rPr>
        <w:t xml:space="preserve">Thus, the experimental design of this test allows </w:t>
      </w:r>
      <w:r w:rsidR="0014794D">
        <w:rPr>
          <w:rFonts w:ascii="Times New Roman" w:eastAsia="Times New Roman" w:hAnsi="Times New Roman" w:cs="Times New Roman"/>
          <w:sz w:val="24"/>
          <w:szCs w:val="24"/>
        </w:rPr>
        <w:t xml:space="preserve">the </w:t>
      </w:r>
      <w:r w:rsidRPr="000465AC">
        <w:rPr>
          <w:rFonts w:ascii="Times New Roman" w:eastAsia="Times New Roman" w:hAnsi="Times New Roman" w:cs="Times New Roman"/>
          <w:sz w:val="24"/>
          <w:szCs w:val="24"/>
        </w:rPr>
        <w:t xml:space="preserve">evaluation of two critical but distinguishable aspects of social </w:t>
      </w:r>
      <w:r w:rsidR="00C65FB8" w:rsidRPr="000465AC">
        <w:rPr>
          <w:rFonts w:ascii="Times New Roman" w:eastAsia="Times New Roman" w:hAnsi="Times New Roman" w:cs="Times New Roman"/>
          <w:sz w:val="24"/>
          <w:szCs w:val="24"/>
        </w:rPr>
        <w:t>behaviour</w:t>
      </w:r>
      <w:r w:rsidRPr="000465AC">
        <w:rPr>
          <w:rFonts w:ascii="Times New Roman" w:eastAsia="Times New Roman" w:hAnsi="Times New Roman" w:cs="Times New Roman"/>
          <w:sz w:val="24"/>
          <w:szCs w:val="24"/>
        </w:rPr>
        <w:t xml:space="preserve">, </w:t>
      </w:r>
      <w:r w:rsidR="00902F90" w:rsidRPr="000465AC">
        <w:rPr>
          <w:rFonts w:ascii="Times New Roman" w:eastAsia="Times New Roman" w:hAnsi="Times New Roman" w:cs="Times New Roman"/>
          <w:sz w:val="24"/>
          <w:szCs w:val="24"/>
        </w:rPr>
        <w:t xml:space="preserve">namely </w:t>
      </w:r>
      <w:r w:rsidRPr="000465AC">
        <w:rPr>
          <w:rFonts w:ascii="Times New Roman" w:eastAsia="Times New Roman" w:hAnsi="Times New Roman" w:cs="Times New Roman"/>
          <w:sz w:val="24"/>
          <w:szCs w:val="24"/>
        </w:rPr>
        <w:t>social affiliation/motivation</w:t>
      </w:r>
      <w:r w:rsidR="00902F90" w:rsidRPr="000465AC">
        <w:rPr>
          <w:rFonts w:ascii="Times New Roman" w:eastAsia="Times New Roman" w:hAnsi="Times New Roman" w:cs="Times New Roman"/>
          <w:sz w:val="24"/>
          <w:szCs w:val="24"/>
        </w:rPr>
        <w:t xml:space="preserve"> and </w:t>
      </w:r>
      <w:r w:rsidRPr="000465AC">
        <w:rPr>
          <w:rFonts w:ascii="Times New Roman" w:eastAsia="Times New Roman" w:hAnsi="Times New Roman" w:cs="Times New Roman"/>
          <w:sz w:val="24"/>
          <w:szCs w:val="24"/>
        </w:rPr>
        <w:t>social memory and novelty. "Sociability"</w:t>
      </w:r>
      <w:r w:rsidR="00D2071C" w:rsidRPr="000465AC">
        <w:rPr>
          <w:rFonts w:ascii="Times New Roman" w:eastAsia="Times New Roman" w:hAnsi="Times New Roman" w:cs="Times New Roman"/>
          <w:sz w:val="24"/>
          <w:szCs w:val="24"/>
        </w:rPr>
        <w:t xml:space="preserve"> </w:t>
      </w:r>
      <w:r w:rsidR="00E805A7" w:rsidRPr="000465AC">
        <w:rPr>
          <w:rFonts w:ascii="Times New Roman" w:eastAsia="Times New Roman" w:hAnsi="Times New Roman" w:cs="Times New Roman"/>
          <w:sz w:val="24"/>
          <w:szCs w:val="24"/>
        </w:rPr>
        <w:t>or social affiliation</w:t>
      </w:r>
      <w:r w:rsidRPr="000465AC">
        <w:rPr>
          <w:rFonts w:ascii="Times New Roman" w:eastAsia="Times New Roman" w:hAnsi="Times New Roman" w:cs="Times New Roman"/>
          <w:sz w:val="24"/>
          <w:szCs w:val="24"/>
        </w:rPr>
        <w:t xml:space="preserve"> in this case is defined as </w:t>
      </w:r>
      <w:r w:rsidR="003425C0">
        <w:rPr>
          <w:rFonts w:ascii="Times New Roman" w:eastAsia="Times New Roman" w:hAnsi="Times New Roman" w:cs="Times New Roman"/>
          <w:sz w:val="24"/>
          <w:szCs w:val="24"/>
        </w:rPr>
        <w:t xml:space="preserve">the </w:t>
      </w:r>
      <w:r w:rsidRPr="000465AC">
        <w:rPr>
          <w:rFonts w:ascii="Times New Roman" w:eastAsia="Times New Roman" w:hAnsi="Times New Roman" w:cs="Times New Roman"/>
          <w:sz w:val="24"/>
          <w:szCs w:val="24"/>
        </w:rPr>
        <w:t>propensity to spend time with another rat, as compared to time spent alone in an identical but empty chamber (Moy et al.,1992).</w:t>
      </w:r>
    </w:p>
    <w:p w14:paraId="03FD88C3" w14:textId="3074494D" w:rsidR="007169FD" w:rsidRPr="000465AC" w:rsidRDefault="007169FD" w:rsidP="00F76E68">
      <w:pPr>
        <w:spacing w:line="360" w:lineRule="auto"/>
        <w:jc w:val="both"/>
        <w:rPr>
          <w:rFonts w:ascii="Times New Roman" w:eastAsia="Times New Roman" w:hAnsi="Times New Roman" w:cs="Times New Roman"/>
          <w:sz w:val="24"/>
          <w:szCs w:val="24"/>
        </w:rPr>
      </w:pPr>
    </w:p>
    <w:p w14:paraId="0E4C1868" w14:textId="2EF563E4" w:rsidR="007169FD" w:rsidRPr="000465AC" w:rsidRDefault="007169FD" w:rsidP="007169FD">
      <w:pPr>
        <w:spacing w:line="360" w:lineRule="auto"/>
        <w:jc w:val="both"/>
        <w:rPr>
          <w:rFonts w:ascii="Times New Roman" w:eastAsia="Times New Roman" w:hAnsi="Times New Roman" w:cs="Times New Roman"/>
          <w:i/>
          <w:sz w:val="24"/>
          <w:szCs w:val="24"/>
        </w:rPr>
      </w:pPr>
      <w:r w:rsidRPr="000465AC">
        <w:rPr>
          <w:rFonts w:ascii="Times New Roman" w:eastAsia="Times New Roman" w:hAnsi="Times New Roman" w:cs="Times New Roman"/>
          <w:i/>
          <w:sz w:val="24"/>
          <w:szCs w:val="24"/>
        </w:rPr>
        <w:t>Room Set</w:t>
      </w:r>
      <w:r w:rsidR="00165B47" w:rsidRPr="000465AC">
        <w:rPr>
          <w:rFonts w:ascii="Times New Roman" w:eastAsia="Times New Roman" w:hAnsi="Times New Roman" w:cs="Times New Roman"/>
          <w:i/>
          <w:sz w:val="24"/>
          <w:szCs w:val="24"/>
        </w:rPr>
        <w:t>-</w:t>
      </w:r>
      <w:r w:rsidRPr="000465AC">
        <w:rPr>
          <w:rFonts w:ascii="Times New Roman" w:eastAsia="Times New Roman" w:hAnsi="Times New Roman" w:cs="Times New Roman"/>
          <w:i/>
          <w:sz w:val="24"/>
          <w:szCs w:val="24"/>
        </w:rPr>
        <w:t>Up</w:t>
      </w:r>
    </w:p>
    <w:p w14:paraId="18511544" w14:textId="72212B6B" w:rsidR="007169FD" w:rsidRPr="000465AC" w:rsidRDefault="007169FD" w:rsidP="007169FD">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1. The apparatus for Crawley's sociability and preference for social novelty test comprise</w:t>
      </w:r>
      <w:r w:rsidR="00F73FA6" w:rsidRPr="000465AC">
        <w:rPr>
          <w:rFonts w:ascii="Times New Roman" w:eastAsia="Times New Roman" w:hAnsi="Times New Roman" w:cs="Times New Roman"/>
          <w:sz w:val="24"/>
          <w:szCs w:val="24"/>
        </w:rPr>
        <w:t>s</w:t>
      </w:r>
      <w:r w:rsidR="003425C0">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 xml:space="preserve">a rectangular, three-chamber box. Each chamber is 19 </w:t>
      </w:r>
      <w:r w:rsidR="00A52658" w:rsidRPr="000465AC">
        <w:rPr>
          <w:rFonts w:ascii="Times New Roman" w:eastAsia="Times New Roman" w:hAnsi="Times New Roman" w:cs="Times New Roman"/>
          <w:sz w:val="24"/>
          <w:szCs w:val="24"/>
        </w:rPr>
        <w:t>×</w:t>
      </w:r>
      <w:r w:rsidRPr="000465AC">
        <w:rPr>
          <w:rFonts w:ascii="Times New Roman" w:eastAsia="Times New Roman" w:hAnsi="Times New Roman" w:cs="Times New Roman"/>
          <w:sz w:val="24"/>
          <w:szCs w:val="24"/>
        </w:rPr>
        <w:t xml:space="preserve"> 45 cm, and the dividing walls are made from clear Plexiglas, with an open middle section, which allows free access to each chamber. </w:t>
      </w:r>
      <w:r w:rsidR="00565F52" w:rsidRPr="000465AC">
        <w:rPr>
          <w:rFonts w:ascii="Times New Roman" w:eastAsia="Times New Roman" w:hAnsi="Times New Roman" w:cs="Times New Roman"/>
          <w:sz w:val="24"/>
          <w:szCs w:val="24"/>
        </w:rPr>
        <w:t xml:space="preserve">The floor </w:t>
      </w:r>
      <w:r w:rsidR="00A52658" w:rsidRPr="000465AC">
        <w:rPr>
          <w:rFonts w:ascii="Times New Roman" w:eastAsia="Times New Roman" w:hAnsi="Times New Roman" w:cs="Times New Roman"/>
          <w:sz w:val="24"/>
          <w:szCs w:val="24"/>
        </w:rPr>
        <w:t xml:space="preserve">is </w:t>
      </w:r>
      <w:r w:rsidR="00082876" w:rsidRPr="000465AC">
        <w:rPr>
          <w:rFonts w:ascii="Times New Roman" w:eastAsia="Times New Roman" w:hAnsi="Times New Roman" w:cs="Times New Roman"/>
          <w:sz w:val="24"/>
          <w:szCs w:val="24"/>
        </w:rPr>
        <w:t>made of white painted wood and</w:t>
      </w:r>
      <w:r w:rsidR="00A0641F" w:rsidRPr="000465AC">
        <w:rPr>
          <w:rFonts w:ascii="Times New Roman" w:eastAsia="Times New Roman" w:hAnsi="Times New Roman" w:cs="Times New Roman"/>
          <w:sz w:val="24"/>
          <w:szCs w:val="24"/>
        </w:rPr>
        <w:t xml:space="preserve"> divided </w:t>
      </w:r>
      <w:r w:rsidR="00C728CB" w:rsidRPr="000465AC">
        <w:rPr>
          <w:rFonts w:ascii="Times New Roman" w:eastAsia="Times New Roman" w:hAnsi="Times New Roman" w:cs="Times New Roman"/>
          <w:sz w:val="24"/>
          <w:szCs w:val="24"/>
        </w:rPr>
        <w:t>by permanent read markings into 16 equal</w:t>
      </w:r>
      <w:r w:rsidR="00BE7217" w:rsidRPr="000465AC">
        <w:rPr>
          <w:rFonts w:ascii="Times New Roman" w:eastAsia="Times New Roman" w:hAnsi="Times New Roman" w:cs="Times New Roman"/>
          <w:sz w:val="24"/>
          <w:szCs w:val="24"/>
        </w:rPr>
        <w:t xml:space="preserve"> squares at the bo</w:t>
      </w:r>
      <w:r w:rsidR="008C0FD4" w:rsidRPr="000465AC">
        <w:rPr>
          <w:rFonts w:ascii="Times New Roman" w:eastAsia="Times New Roman" w:hAnsi="Times New Roman" w:cs="Times New Roman"/>
          <w:sz w:val="24"/>
          <w:szCs w:val="24"/>
        </w:rPr>
        <w:t>t</w:t>
      </w:r>
      <w:r w:rsidR="007A7C42" w:rsidRPr="000465AC">
        <w:rPr>
          <w:rFonts w:ascii="Times New Roman" w:eastAsia="Times New Roman" w:hAnsi="Times New Roman" w:cs="Times New Roman"/>
          <w:sz w:val="24"/>
          <w:szCs w:val="24"/>
        </w:rPr>
        <w:t>tom</w:t>
      </w:r>
      <w:r w:rsidR="00A52658" w:rsidRPr="000465AC">
        <w:rPr>
          <w:rFonts w:ascii="Times New Roman" w:eastAsia="Times New Roman" w:hAnsi="Times New Roman" w:cs="Times New Roman"/>
          <w:sz w:val="24"/>
          <w:szCs w:val="24"/>
        </w:rPr>
        <w:t>.</w:t>
      </w:r>
      <w:r w:rsidR="00C32D72" w:rsidRPr="000465AC">
        <w:rPr>
          <w:rFonts w:ascii="Times New Roman" w:eastAsia="Times New Roman" w:hAnsi="Times New Roman" w:cs="Times New Roman"/>
          <w:sz w:val="24"/>
          <w:szCs w:val="24"/>
        </w:rPr>
        <w:t xml:space="preserve"> </w:t>
      </w:r>
      <w:bookmarkStart w:id="6" w:name="_Hlk85918874"/>
      <w:r w:rsidR="00A52658" w:rsidRPr="000465AC">
        <w:rPr>
          <w:rFonts w:ascii="Times New Roman" w:eastAsia="Times New Roman" w:hAnsi="Times New Roman" w:cs="Times New Roman"/>
          <w:sz w:val="24"/>
          <w:szCs w:val="24"/>
        </w:rPr>
        <w:t xml:space="preserve">The </w:t>
      </w:r>
      <w:r w:rsidR="00C32D72" w:rsidRPr="000465AC">
        <w:rPr>
          <w:rFonts w:ascii="Times New Roman" w:eastAsia="Times New Roman" w:hAnsi="Times New Roman" w:cs="Times New Roman"/>
          <w:sz w:val="24"/>
          <w:szCs w:val="24"/>
        </w:rPr>
        <w:t>number of line crossing</w:t>
      </w:r>
      <w:r w:rsidR="00A52658" w:rsidRPr="000465AC">
        <w:rPr>
          <w:rFonts w:ascii="Times New Roman" w:eastAsia="Times New Roman" w:hAnsi="Times New Roman" w:cs="Times New Roman"/>
          <w:sz w:val="24"/>
          <w:szCs w:val="24"/>
        </w:rPr>
        <w:t>s</w:t>
      </w:r>
      <w:r w:rsidR="00C32D72" w:rsidRPr="000465AC">
        <w:rPr>
          <w:rFonts w:ascii="Times New Roman" w:eastAsia="Times New Roman" w:hAnsi="Times New Roman" w:cs="Times New Roman"/>
          <w:sz w:val="24"/>
          <w:szCs w:val="24"/>
        </w:rPr>
        <w:t xml:space="preserve"> was </w:t>
      </w:r>
      <w:r w:rsidR="00471DD4" w:rsidRPr="000465AC">
        <w:rPr>
          <w:rFonts w:ascii="Times New Roman" w:eastAsia="Times New Roman" w:hAnsi="Times New Roman" w:cs="Times New Roman"/>
          <w:sz w:val="24"/>
          <w:szCs w:val="24"/>
        </w:rPr>
        <w:t>used to assess locomotor activity.</w:t>
      </w:r>
    </w:p>
    <w:bookmarkEnd w:id="6"/>
    <w:p w14:paraId="2E7204A3" w14:textId="6FA9A2CE" w:rsidR="00260D6A" w:rsidRPr="000465AC" w:rsidRDefault="007169FD" w:rsidP="007169FD">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2. Two identical, wire cylinder-like containers with removable lids that</w:t>
      </w:r>
      <w:r w:rsidR="00281CFA" w:rsidRPr="000465AC">
        <w:rPr>
          <w:rFonts w:ascii="Times New Roman" w:eastAsia="Times New Roman" w:hAnsi="Times New Roman" w:cs="Times New Roman"/>
          <w:sz w:val="24"/>
          <w:szCs w:val="24"/>
        </w:rPr>
        <w:t xml:space="preserve"> are</w:t>
      </w:r>
      <w:r w:rsidRPr="000465AC">
        <w:rPr>
          <w:rFonts w:ascii="Times New Roman" w:eastAsia="Times New Roman" w:hAnsi="Times New Roman" w:cs="Times New Roman"/>
          <w:sz w:val="24"/>
          <w:szCs w:val="24"/>
        </w:rPr>
        <w:t xml:space="preserve"> large enough to hold a single rat w</w:t>
      </w:r>
      <w:r w:rsidR="0066425D" w:rsidRPr="000465AC">
        <w:rPr>
          <w:rFonts w:ascii="Times New Roman" w:eastAsia="Times New Roman" w:hAnsi="Times New Roman" w:cs="Times New Roman"/>
          <w:sz w:val="24"/>
          <w:szCs w:val="24"/>
        </w:rPr>
        <w:t xml:space="preserve">ere </w:t>
      </w:r>
      <w:r w:rsidRPr="000465AC">
        <w:rPr>
          <w:rFonts w:ascii="Times New Roman" w:eastAsia="Times New Roman" w:hAnsi="Times New Roman" w:cs="Times New Roman"/>
          <w:sz w:val="24"/>
          <w:szCs w:val="24"/>
        </w:rPr>
        <w:t>used. These w</w:t>
      </w:r>
      <w:r w:rsidR="0066425D" w:rsidRPr="000465AC">
        <w:rPr>
          <w:rFonts w:ascii="Times New Roman" w:eastAsia="Times New Roman" w:hAnsi="Times New Roman" w:cs="Times New Roman"/>
          <w:sz w:val="24"/>
          <w:szCs w:val="24"/>
        </w:rPr>
        <w:t xml:space="preserve">ere </w:t>
      </w:r>
      <w:r w:rsidRPr="000465AC">
        <w:rPr>
          <w:rFonts w:ascii="Times New Roman" w:eastAsia="Times New Roman" w:hAnsi="Times New Roman" w:cs="Times New Roman"/>
          <w:sz w:val="24"/>
          <w:szCs w:val="24"/>
        </w:rPr>
        <w:t xml:space="preserve">placed vertically inside the apparatus, one in each side chamber, </w:t>
      </w:r>
      <w:r w:rsidR="004A1C25" w:rsidRPr="000465AC">
        <w:rPr>
          <w:rFonts w:ascii="Times New Roman" w:eastAsia="Times New Roman" w:hAnsi="Times New Roman" w:cs="Times New Roman"/>
          <w:sz w:val="24"/>
          <w:szCs w:val="24"/>
        </w:rPr>
        <w:t>to</w:t>
      </w:r>
      <w:r w:rsidRPr="000465AC">
        <w:rPr>
          <w:rFonts w:ascii="Times New Roman" w:eastAsia="Times New Roman" w:hAnsi="Times New Roman" w:cs="Times New Roman"/>
          <w:sz w:val="24"/>
          <w:szCs w:val="24"/>
        </w:rPr>
        <w:t xml:space="preserve"> contain the control rats</w:t>
      </w:r>
      <w:r w:rsidR="00650A64" w:rsidRPr="000465AC">
        <w:rPr>
          <w:rFonts w:ascii="Times New Roman" w:eastAsia="Times New Roman" w:hAnsi="Times New Roman" w:cs="Times New Roman"/>
          <w:sz w:val="24"/>
          <w:szCs w:val="24"/>
        </w:rPr>
        <w:t xml:space="preserve"> </w:t>
      </w:r>
      <w:r w:rsidR="0003230A" w:rsidRPr="000465AC">
        <w:rPr>
          <w:rFonts w:ascii="Times New Roman" w:eastAsia="Times New Roman" w:hAnsi="Times New Roman" w:cs="Times New Roman"/>
          <w:sz w:val="24"/>
          <w:szCs w:val="24"/>
        </w:rPr>
        <w:t>(</w:t>
      </w:r>
      <w:r w:rsidR="00F73FA6" w:rsidRPr="000465AC">
        <w:rPr>
          <w:rFonts w:ascii="Times New Roman" w:eastAsia="Times New Roman" w:hAnsi="Times New Roman" w:cs="Times New Roman"/>
          <w:sz w:val="24"/>
          <w:szCs w:val="24"/>
        </w:rPr>
        <w:t>e</w:t>
      </w:r>
      <w:r w:rsidR="007D2885" w:rsidRPr="000465AC">
        <w:rPr>
          <w:rFonts w:ascii="Times New Roman" w:eastAsia="Times New Roman" w:hAnsi="Times New Roman" w:cs="Times New Roman"/>
          <w:sz w:val="24"/>
          <w:szCs w:val="24"/>
        </w:rPr>
        <w:t>ither stranger 1 or 2</w:t>
      </w:r>
      <w:r w:rsidR="00DB79F9" w:rsidRPr="006B3105">
        <w:rPr>
          <w:rFonts w:ascii="Times New Roman" w:eastAsia="Times New Roman" w:hAnsi="Times New Roman" w:cs="Times New Roman"/>
          <w:sz w:val="24"/>
          <w:szCs w:val="24"/>
        </w:rPr>
        <w:t>)</w:t>
      </w:r>
      <w:r w:rsidR="00F73FA6" w:rsidRPr="000465AC">
        <w:rPr>
          <w:rFonts w:ascii="Times New Roman" w:eastAsia="Times New Roman" w:hAnsi="Times New Roman" w:cs="Times New Roman"/>
          <w:sz w:val="24"/>
          <w:szCs w:val="24"/>
        </w:rPr>
        <w:t>.</w:t>
      </w:r>
      <w:r w:rsidR="007D2885" w:rsidRPr="000465AC">
        <w:rPr>
          <w:rFonts w:ascii="Times New Roman" w:eastAsia="Times New Roman" w:hAnsi="Times New Roman" w:cs="Times New Roman"/>
          <w:sz w:val="24"/>
          <w:szCs w:val="24"/>
        </w:rPr>
        <w:t xml:space="preserve"> </w:t>
      </w:r>
      <w:r w:rsidR="00F73FA6" w:rsidRPr="000465AC">
        <w:rPr>
          <w:rFonts w:ascii="Times New Roman" w:eastAsia="Times New Roman" w:hAnsi="Times New Roman" w:cs="Times New Roman"/>
          <w:sz w:val="24"/>
          <w:szCs w:val="24"/>
        </w:rPr>
        <w:t>These</w:t>
      </w:r>
      <w:r w:rsidR="007D2885" w:rsidRPr="000465AC">
        <w:rPr>
          <w:rFonts w:ascii="Times New Roman" w:eastAsia="Times New Roman" w:hAnsi="Times New Roman" w:cs="Times New Roman"/>
          <w:sz w:val="24"/>
          <w:szCs w:val="24"/>
        </w:rPr>
        <w:t xml:space="preserve"> rats </w:t>
      </w:r>
      <w:r w:rsidR="00F73FA6" w:rsidRPr="000465AC">
        <w:rPr>
          <w:rFonts w:ascii="Times New Roman" w:eastAsia="Times New Roman" w:hAnsi="Times New Roman" w:cs="Times New Roman"/>
          <w:sz w:val="24"/>
          <w:szCs w:val="24"/>
        </w:rPr>
        <w:t>were</w:t>
      </w:r>
      <w:r w:rsidR="007D2885" w:rsidRPr="000465AC">
        <w:rPr>
          <w:rFonts w:ascii="Times New Roman" w:eastAsia="Times New Roman" w:hAnsi="Times New Roman" w:cs="Times New Roman"/>
          <w:sz w:val="24"/>
          <w:szCs w:val="24"/>
        </w:rPr>
        <w:t xml:space="preserve"> randomly picked from another group,</w:t>
      </w:r>
      <w:r w:rsidR="00F73FA6" w:rsidRPr="000465AC">
        <w:rPr>
          <w:rFonts w:ascii="Times New Roman" w:eastAsia="Times New Roman" w:hAnsi="Times New Roman" w:cs="Times New Roman"/>
          <w:sz w:val="24"/>
          <w:szCs w:val="24"/>
        </w:rPr>
        <w:t xml:space="preserve"> although</w:t>
      </w:r>
      <w:r w:rsidR="007D2885" w:rsidRPr="000465AC">
        <w:rPr>
          <w:rFonts w:ascii="Times New Roman" w:eastAsia="Times New Roman" w:hAnsi="Times New Roman" w:cs="Times New Roman"/>
          <w:sz w:val="24"/>
          <w:szCs w:val="24"/>
        </w:rPr>
        <w:t xml:space="preserve"> age, weight</w:t>
      </w:r>
      <w:r w:rsidR="003425C0">
        <w:rPr>
          <w:rFonts w:ascii="Times New Roman" w:eastAsia="Times New Roman" w:hAnsi="Times New Roman" w:cs="Times New Roman"/>
          <w:sz w:val="24"/>
          <w:szCs w:val="24"/>
        </w:rPr>
        <w:t>,</w:t>
      </w:r>
      <w:r w:rsidR="007D2885" w:rsidRPr="000465AC">
        <w:rPr>
          <w:rFonts w:ascii="Times New Roman" w:eastAsia="Times New Roman" w:hAnsi="Times New Roman" w:cs="Times New Roman"/>
          <w:sz w:val="24"/>
          <w:szCs w:val="24"/>
        </w:rPr>
        <w:t xml:space="preserve"> and sex were similar to the subject rats</w:t>
      </w:r>
      <w:r w:rsidRPr="000465AC">
        <w:rPr>
          <w:rFonts w:ascii="Times New Roman" w:eastAsia="Times New Roman" w:hAnsi="Times New Roman" w:cs="Times New Roman"/>
          <w:sz w:val="24"/>
          <w:szCs w:val="24"/>
        </w:rPr>
        <w:t xml:space="preserve">. Each container is comprised of metal wires to allow for air exchange between the interior and exterior of the cylinder but </w:t>
      </w:r>
      <w:r w:rsidR="00D6251A">
        <w:rPr>
          <w:rFonts w:ascii="Times New Roman" w:eastAsia="Times New Roman" w:hAnsi="Times New Roman" w:cs="Times New Roman"/>
          <w:sz w:val="24"/>
          <w:szCs w:val="24"/>
        </w:rPr>
        <w:t xml:space="preserve">is </w:t>
      </w:r>
      <w:r w:rsidRPr="000465AC">
        <w:rPr>
          <w:rFonts w:ascii="Times New Roman" w:eastAsia="Times New Roman" w:hAnsi="Times New Roman" w:cs="Times New Roman"/>
          <w:sz w:val="24"/>
          <w:szCs w:val="24"/>
        </w:rPr>
        <w:t>small enough to prevent direct physical interactions between an animal on the inside with one on the outside.</w:t>
      </w:r>
    </w:p>
    <w:p w14:paraId="79A9901D" w14:textId="0ADF9EBA" w:rsidR="007169FD" w:rsidRPr="000465AC" w:rsidRDefault="007169FD" w:rsidP="007169FD">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 3. Behavioural testing w</w:t>
      </w:r>
      <w:r w:rsidR="00057F21" w:rsidRPr="000465AC">
        <w:rPr>
          <w:rFonts w:ascii="Times New Roman" w:eastAsia="Times New Roman" w:hAnsi="Times New Roman" w:cs="Times New Roman"/>
          <w:sz w:val="24"/>
          <w:szCs w:val="24"/>
        </w:rPr>
        <w:t>as</w:t>
      </w:r>
      <w:r w:rsidRPr="000465AC">
        <w:rPr>
          <w:rFonts w:ascii="Times New Roman" w:eastAsia="Times New Roman" w:hAnsi="Times New Roman" w:cs="Times New Roman"/>
          <w:sz w:val="24"/>
          <w:szCs w:val="24"/>
        </w:rPr>
        <w:t xml:space="preserve"> performed between 9:00</w:t>
      </w:r>
      <w:r w:rsidR="0071439C" w:rsidRPr="000465AC">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am and 6:00 pm.</w:t>
      </w:r>
    </w:p>
    <w:p w14:paraId="790AB47F" w14:textId="62331256" w:rsidR="007169FD" w:rsidRPr="000465AC" w:rsidRDefault="007169FD" w:rsidP="007169FD">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 4. General room lighting </w:t>
      </w:r>
      <w:r w:rsidR="00057F21" w:rsidRPr="000465AC">
        <w:rPr>
          <w:rFonts w:ascii="Times New Roman" w:eastAsia="Times New Roman" w:hAnsi="Times New Roman" w:cs="Times New Roman"/>
          <w:sz w:val="24"/>
          <w:szCs w:val="24"/>
        </w:rPr>
        <w:t>was about</w:t>
      </w:r>
      <w:r w:rsidRPr="000465AC">
        <w:rPr>
          <w:rFonts w:ascii="Times New Roman" w:eastAsia="Times New Roman" w:hAnsi="Times New Roman" w:cs="Times New Roman"/>
          <w:sz w:val="24"/>
          <w:szCs w:val="24"/>
        </w:rPr>
        <w:t xml:space="preserve"> 650 lux. </w:t>
      </w:r>
    </w:p>
    <w:p w14:paraId="782CEC1B" w14:textId="53AF9007" w:rsidR="007169FD" w:rsidRPr="000465AC" w:rsidRDefault="007169FD" w:rsidP="007169FD">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5. T</w:t>
      </w:r>
      <w:r w:rsidR="00134E8E" w:rsidRPr="000465AC">
        <w:rPr>
          <w:rFonts w:ascii="Times New Roman" w:eastAsia="Times New Roman" w:hAnsi="Times New Roman" w:cs="Times New Roman"/>
          <w:sz w:val="24"/>
          <w:szCs w:val="24"/>
        </w:rPr>
        <w:t>wo</w:t>
      </w:r>
      <w:r w:rsidR="00836A50" w:rsidRPr="000465AC">
        <w:rPr>
          <w:rFonts w:ascii="Times New Roman" w:eastAsia="Times New Roman" w:hAnsi="Times New Roman" w:cs="Times New Roman"/>
          <w:sz w:val="24"/>
          <w:szCs w:val="24"/>
        </w:rPr>
        <w:t xml:space="preserve"> independent</w:t>
      </w:r>
      <w:r w:rsidRPr="000465AC">
        <w:rPr>
          <w:rFonts w:ascii="Times New Roman" w:eastAsia="Times New Roman" w:hAnsi="Times New Roman" w:cs="Times New Roman"/>
          <w:sz w:val="24"/>
          <w:szCs w:val="24"/>
        </w:rPr>
        <w:t xml:space="preserve"> observer</w:t>
      </w:r>
      <w:r w:rsidR="000275C5" w:rsidRPr="000465AC">
        <w:rPr>
          <w:rFonts w:ascii="Times New Roman" w:eastAsia="Times New Roman" w:hAnsi="Times New Roman" w:cs="Times New Roman"/>
          <w:sz w:val="24"/>
          <w:szCs w:val="24"/>
        </w:rPr>
        <w:t xml:space="preserve">s </w:t>
      </w:r>
      <w:r w:rsidRPr="000465AC">
        <w:rPr>
          <w:rFonts w:ascii="Times New Roman" w:eastAsia="Times New Roman" w:hAnsi="Times New Roman" w:cs="Times New Roman"/>
          <w:sz w:val="24"/>
          <w:szCs w:val="24"/>
        </w:rPr>
        <w:t>monitor</w:t>
      </w:r>
      <w:r w:rsidR="000275C5" w:rsidRPr="000465AC">
        <w:rPr>
          <w:rFonts w:ascii="Times New Roman" w:eastAsia="Times New Roman" w:hAnsi="Times New Roman" w:cs="Times New Roman"/>
          <w:sz w:val="24"/>
          <w:szCs w:val="24"/>
        </w:rPr>
        <w:t xml:space="preserve">ed </w:t>
      </w:r>
      <w:r w:rsidRPr="000465AC">
        <w:rPr>
          <w:rFonts w:ascii="Times New Roman" w:eastAsia="Times New Roman" w:hAnsi="Times New Roman" w:cs="Times New Roman"/>
          <w:sz w:val="24"/>
          <w:szCs w:val="24"/>
        </w:rPr>
        <w:t>and record</w:t>
      </w:r>
      <w:r w:rsidR="000275C5" w:rsidRPr="000465AC">
        <w:rPr>
          <w:rFonts w:ascii="Times New Roman" w:eastAsia="Times New Roman" w:hAnsi="Times New Roman" w:cs="Times New Roman"/>
          <w:sz w:val="24"/>
          <w:szCs w:val="24"/>
        </w:rPr>
        <w:t>ed</w:t>
      </w:r>
      <w:r w:rsidR="00B05626" w:rsidRPr="000465AC">
        <w:rPr>
          <w:rFonts w:ascii="Times New Roman" w:eastAsia="Times New Roman" w:hAnsi="Times New Roman" w:cs="Times New Roman"/>
          <w:sz w:val="24"/>
          <w:szCs w:val="24"/>
        </w:rPr>
        <w:t xml:space="preserve"> all the</w:t>
      </w:r>
      <w:r w:rsidRPr="000465AC">
        <w:rPr>
          <w:rFonts w:ascii="Times New Roman" w:eastAsia="Times New Roman" w:hAnsi="Times New Roman" w:cs="Times New Roman"/>
          <w:sz w:val="24"/>
          <w:szCs w:val="24"/>
        </w:rPr>
        <w:t xml:space="preserve"> </w:t>
      </w:r>
      <w:r w:rsidR="00AE7AF9" w:rsidRPr="000465AC">
        <w:rPr>
          <w:rFonts w:ascii="Times New Roman" w:eastAsia="Times New Roman" w:hAnsi="Times New Roman" w:cs="Times New Roman"/>
          <w:sz w:val="24"/>
          <w:szCs w:val="24"/>
        </w:rPr>
        <w:t>behavioural</w:t>
      </w:r>
      <w:r w:rsidR="00E73D24">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parameters</w:t>
      </w:r>
      <w:r w:rsidR="005C498E" w:rsidRPr="000465AC">
        <w:rPr>
          <w:rFonts w:ascii="Times New Roman" w:eastAsia="Times New Roman" w:hAnsi="Times New Roman" w:cs="Times New Roman"/>
          <w:sz w:val="24"/>
          <w:szCs w:val="24"/>
        </w:rPr>
        <w:t xml:space="preserve"> assessed</w:t>
      </w:r>
      <w:r w:rsidRPr="000465AC">
        <w:rPr>
          <w:rFonts w:ascii="Times New Roman" w:eastAsia="Times New Roman" w:hAnsi="Times New Roman" w:cs="Times New Roman"/>
          <w:sz w:val="24"/>
          <w:szCs w:val="24"/>
        </w:rPr>
        <w:t>.  After each trial, all chambers w</w:t>
      </w:r>
      <w:r w:rsidR="000275C5" w:rsidRPr="000465AC">
        <w:rPr>
          <w:rFonts w:ascii="Times New Roman" w:eastAsia="Times New Roman" w:hAnsi="Times New Roman" w:cs="Times New Roman"/>
          <w:sz w:val="24"/>
          <w:szCs w:val="24"/>
        </w:rPr>
        <w:t xml:space="preserve">ere </w:t>
      </w:r>
      <w:r w:rsidRPr="000465AC">
        <w:rPr>
          <w:rFonts w:ascii="Times New Roman" w:eastAsia="Times New Roman" w:hAnsi="Times New Roman" w:cs="Times New Roman"/>
          <w:sz w:val="24"/>
          <w:szCs w:val="24"/>
        </w:rPr>
        <w:t>cleaned with 70% ethanol (between rats) and then with Clidox to prevent olfactory cue bias and to ensure proper disinfection, respectively (Kaidanovich-Beilin et al.,</w:t>
      </w:r>
      <w:r w:rsidR="0071439C" w:rsidRPr="000465AC">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2011)</w:t>
      </w:r>
      <w:r w:rsidR="00CD0A57" w:rsidRPr="000465AC">
        <w:rPr>
          <w:rFonts w:ascii="Times New Roman" w:eastAsia="Times New Roman" w:hAnsi="Times New Roman" w:cs="Times New Roman"/>
          <w:sz w:val="24"/>
          <w:szCs w:val="24"/>
        </w:rPr>
        <w:t>.</w:t>
      </w:r>
    </w:p>
    <w:p w14:paraId="1841A234" w14:textId="28F86182" w:rsidR="00761E1B" w:rsidRPr="000465AC" w:rsidRDefault="00761E1B" w:rsidP="007169FD">
      <w:pPr>
        <w:spacing w:line="360" w:lineRule="auto"/>
        <w:jc w:val="both"/>
        <w:rPr>
          <w:rFonts w:ascii="Times New Roman" w:eastAsia="Times New Roman" w:hAnsi="Times New Roman" w:cs="Times New Roman"/>
          <w:sz w:val="24"/>
          <w:szCs w:val="24"/>
        </w:rPr>
      </w:pPr>
    </w:p>
    <w:p w14:paraId="7FDEDAA6" w14:textId="4D7810D0" w:rsidR="00761E1B" w:rsidRPr="000465AC" w:rsidRDefault="00761E1B" w:rsidP="00761E1B">
      <w:pPr>
        <w:spacing w:line="360" w:lineRule="auto"/>
        <w:jc w:val="both"/>
        <w:rPr>
          <w:rFonts w:ascii="Times New Roman" w:eastAsia="Times New Roman" w:hAnsi="Times New Roman" w:cs="Times New Roman"/>
          <w:i/>
          <w:sz w:val="24"/>
          <w:szCs w:val="24"/>
        </w:rPr>
      </w:pPr>
      <w:r w:rsidRPr="000465AC">
        <w:rPr>
          <w:rFonts w:ascii="Times New Roman" w:eastAsia="Times New Roman" w:hAnsi="Times New Roman" w:cs="Times New Roman"/>
          <w:i/>
          <w:sz w:val="24"/>
          <w:szCs w:val="24"/>
        </w:rPr>
        <w:t xml:space="preserve">Procedures  </w:t>
      </w:r>
    </w:p>
    <w:p w14:paraId="23770313" w14:textId="64FA8913" w:rsidR="00761E1B" w:rsidRPr="000465AC" w:rsidRDefault="00761E1B"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lastRenderedPageBreak/>
        <w:t xml:space="preserve">Two </w:t>
      </w:r>
      <w:r w:rsidR="00811753" w:rsidRPr="000465AC">
        <w:rPr>
          <w:rFonts w:ascii="Times New Roman" w:eastAsia="Times New Roman" w:hAnsi="Times New Roman" w:cs="Times New Roman"/>
          <w:sz w:val="24"/>
          <w:szCs w:val="24"/>
        </w:rPr>
        <w:t>sets</w:t>
      </w:r>
      <w:r w:rsidRPr="000465AC">
        <w:rPr>
          <w:rFonts w:ascii="Times New Roman" w:eastAsia="Times New Roman" w:hAnsi="Times New Roman" w:cs="Times New Roman"/>
          <w:sz w:val="24"/>
          <w:szCs w:val="24"/>
        </w:rPr>
        <w:t xml:space="preserve"> of rats </w:t>
      </w:r>
      <w:r w:rsidR="001D26DB" w:rsidRPr="000465AC">
        <w:rPr>
          <w:rFonts w:ascii="Times New Roman" w:eastAsia="Times New Roman" w:hAnsi="Times New Roman" w:cs="Times New Roman"/>
          <w:sz w:val="24"/>
          <w:szCs w:val="24"/>
        </w:rPr>
        <w:t xml:space="preserve">were used for </w:t>
      </w:r>
      <w:r w:rsidRPr="000465AC">
        <w:rPr>
          <w:rFonts w:ascii="Times New Roman" w:eastAsia="Times New Roman" w:hAnsi="Times New Roman" w:cs="Times New Roman"/>
          <w:sz w:val="24"/>
          <w:szCs w:val="24"/>
        </w:rPr>
        <w:t xml:space="preserve">these experiments,  a control, </w:t>
      </w:r>
      <w:r w:rsidR="008D429B" w:rsidRPr="000465AC">
        <w:rPr>
          <w:rFonts w:ascii="Times New Roman" w:eastAsia="Times New Roman" w:hAnsi="Times New Roman" w:cs="Times New Roman"/>
          <w:sz w:val="24"/>
          <w:szCs w:val="24"/>
        </w:rPr>
        <w:t>naïve</w:t>
      </w:r>
      <w:r w:rsidR="00F1054A">
        <w:rPr>
          <w:rFonts w:ascii="Times New Roman" w:eastAsia="Times New Roman" w:hAnsi="Times New Roman" w:cs="Times New Roman"/>
          <w:sz w:val="24"/>
          <w:szCs w:val="24"/>
        </w:rPr>
        <w:t>,</w:t>
      </w:r>
      <w:r w:rsidRPr="000465AC">
        <w:rPr>
          <w:rFonts w:ascii="Times New Roman" w:eastAsia="Times New Roman" w:hAnsi="Times New Roman" w:cs="Times New Roman"/>
          <w:sz w:val="24"/>
          <w:szCs w:val="24"/>
        </w:rPr>
        <w:t xml:space="preserve"> or "unfamiliarised" animal and the test subject (</w:t>
      </w:r>
      <w:r w:rsidR="00400913" w:rsidRPr="000465AC">
        <w:rPr>
          <w:rFonts w:ascii="Times New Roman" w:eastAsia="Times New Roman" w:hAnsi="Times New Roman" w:cs="Times New Roman"/>
          <w:sz w:val="24"/>
          <w:szCs w:val="24"/>
        </w:rPr>
        <w:t>s</w:t>
      </w:r>
      <w:r w:rsidRPr="000465AC">
        <w:rPr>
          <w:rFonts w:ascii="Times New Roman" w:eastAsia="Times New Roman" w:hAnsi="Times New Roman" w:cs="Times New Roman"/>
          <w:sz w:val="24"/>
          <w:szCs w:val="24"/>
        </w:rPr>
        <w:t>ocially isolated rats/</w:t>
      </w:r>
      <w:r w:rsidR="00400913" w:rsidRPr="000465AC">
        <w:rPr>
          <w:rFonts w:ascii="Times New Roman" w:eastAsia="Times New Roman" w:hAnsi="Times New Roman" w:cs="Times New Roman"/>
          <w:sz w:val="24"/>
          <w:szCs w:val="24"/>
        </w:rPr>
        <w:t>s</w:t>
      </w:r>
      <w:r w:rsidRPr="000465AC">
        <w:rPr>
          <w:rFonts w:ascii="Times New Roman" w:eastAsia="Times New Roman" w:hAnsi="Times New Roman" w:cs="Times New Roman"/>
          <w:sz w:val="24"/>
          <w:szCs w:val="24"/>
        </w:rPr>
        <w:t>ocially reared rats). For the control</w:t>
      </w:r>
      <w:r w:rsidR="00741F1A" w:rsidRPr="000465AC">
        <w:rPr>
          <w:rFonts w:ascii="Times New Roman" w:eastAsia="Times New Roman" w:hAnsi="Times New Roman" w:cs="Times New Roman"/>
          <w:sz w:val="24"/>
          <w:szCs w:val="24"/>
        </w:rPr>
        <w:t>,</w:t>
      </w:r>
      <w:r w:rsidRPr="000465AC">
        <w:rPr>
          <w:rFonts w:ascii="Times New Roman" w:eastAsia="Times New Roman" w:hAnsi="Times New Roman" w:cs="Times New Roman"/>
          <w:sz w:val="24"/>
          <w:szCs w:val="24"/>
        </w:rPr>
        <w:t xml:space="preserve"> we use</w:t>
      </w:r>
      <w:r w:rsidR="00970A56" w:rsidRPr="000465AC">
        <w:rPr>
          <w:rFonts w:ascii="Times New Roman" w:eastAsia="Times New Roman" w:hAnsi="Times New Roman" w:cs="Times New Roman"/>
          <w:sz w:val="24"/>
          <w:szCs w:val="24"/>
        </w:rPr>
        <w:t>d</w:t>
      </w:r>
      <w:r w:rsidRPr="000465AC">
        <w:rPr>
          <w:rFonts w:ascii="Times New Roman" w:eastAsia="Times New Roman" w:hAnsi="Times New Roman" w:cs="Times New Roman"/>
          <w:sz w:val="24"/>
          <w:szCs w:val="24"/>
        </w:rPr>
        <w:t xml:space="preserve"> a rat of the same background age (usually 8-12 weeks old), gender</w:t>
      </w:r>
      <w:r w:rsidR="00F1054A">
        <w:rPr>
          <w:rFonts w:ascii="Times New Roman" w:eastAsia="Times New Roman" w:hAnsi="Times New Roman" w:cs="Times New Roman"/>
          <w:sz w:val="24"/>
          <w:szCs w:val="24"/>
        </w:rPr>
        <w:t>,</w:t>
      </w:r>
      <w:r w:rsidRPr="000465AC">
        <w:rPr>
          <w:rFonts w:ascii="Times New Roman" w:eastAsia="Times New Roman" w:hAnsi="Times New Roman" w:cs="Times New Roman"/>
          <w:sz w:val="24"/>
          <w:szCs w:val="24"/>
        </w:rPr>
        <w:t xml:space="preserve"> and weight, without any prior contact (not littermates) with the subject rats. Two control rats </w:t>
      </w:r>
      <w:r w:rsidR="003530A1" w:rsidRPr="000465AC">
        <w:rPr>
          <w:rFonts w:ascii="Times New Roman" w:eastAsia="Times New Roman" w:hAnsi="Times New Roman" w:cs="Times New Roman"/>
          <w:sz w:val="24"/>
          <w:szCs w:val="24"/>
        </w:rPr>
        <w:t xml:space="preserve">were used </w:t>
      </w:r>
      <w:r w:rsidRPr="000465AC">
        <w:rPr>
          <w:rFonts w:ascii="Times New Roman" w:eastAsia="Times New Roman" w:hAnsi="Times New Roman" w:cs="Times New Roman"/>
          <w:sz w:val="24"/>
          <w:szCs w:val="24"/>
        </w:rPr>
        <w:t xml:space="preserve">per experiment, one for </w:t>
      </w:r>
      <w:r w:rsidR="000E139F">
        <w:rPr>
          <w:rFonts w:ascii="Times New Roman" w:eastAsia="Times New Roman" w:hAnsi="Times New Roman" w:cs="Times New Roman"/>
          <w:sz w:val="24"/>
          <w:szCs w:val="24"/>
        </w:rPr>
        <w:t xml:space="preserve">the </w:t>
      </w:r>
      <w:r w:rsidRPr="000465AC">
        <w:rPr>
          <w:rFonts w:ascii="Times New Roman" w:eastAsia="Times New Roman" w:hAnsi="Times New Roman" w:cs="Times New Roman"/>
          <w:sz w:val="24"/>
          <w:szCs w:val="24"/>
        </w:rPr>
        <w:t xml:space="preserve">session I and another for session II. The same control rats </w:t>
      </w:r>
      <w:r w:rsidR="00741F1A" w:rsidRPr="000465AC">
        <w:rPr>
          <w:rFonts w:ascii="Times New Roman" w:eastAsia="Times New Roman" w:hAnsi="Times New Roman" w:cs="Times New Roman"/>
          <w:sz w:val="24"/>
          <w:szCs w:val="24"/>
        </w:rPr>
        <w:t>could</w:t>
      </w:r>
      <w:r w:rsidRPr="000465AC">
        <w:rPr>
          <w:rFonts w:ascii="Times New Roman" w:eastAsia="Times New Roman" w:hAnsi="Times New Roman" w:cs="Times New Roman"/>
          <w:sz w:val="24"/>
          <w:szCs w:val="24"/>
        </w:rPr>
        <w:t xml:space="preserve"> be used between trials.  </w:t>
      </w:r>
    </w:p>
    <w:p w14:paraId="27BDB19E" w14:textId="492AAD42" w:rsidR="00761E1B" w:rsidRPr="000465AC" w:rsidRDefault="00761E1B"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At the start of each experiment</w:t>
      </w:r>
      <w:r w:rsidR="007626F1" w:rsidRPr="000465AC">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the subject rat w</w:t>
      </w:r>
      <w:r w:rsidR="007626F1" w:rsidRPr="000465AC">
        <w:rPr>
          <w:rFonts w:ascii="Times New Roman" w:eastAsia="Times New Roman" w:hAnsi="Times New Roman" w:cs="Times New Roman"/>
          <w:sz w:val="24"/>
          <w:szCs w:val="24"/>
        </w:rPr>
        <w:t xml:space="preserve">as </w:t>
      </w:r>
      <w:r w:rsidRPr="000465AC">
        <w:rPr>
          <w:rFonts w:ascii="Times New Roman" w:eastAsia="Times New Roman" w:hAnsi="Times New Roman" w:cs="Times New Roman"/>
          <w:sz w:val="24"/>
          <w:szCs w:val="24"/>
        </w:rPr>
        <w:t xml:space="preserve">placed at the </w:t>
      </w:r>
      <w:r w:rsidR="00E73D24">
        <w:rPr>
          <w:rFonts w:ascii="Times New Roman" w:eastAsia="Times New Roman" w:hAnsi="Times New Roman" w:cs="Times New Roman"/>
          <w:sz w:val="24"/>
          <w:szCs w:val="24"/>
        </w:rPr>
        <w:t>centre</w:t>
      </w:r>
      <w:r w:rsidRPr="000465AC">
        <w:rPr>
          <w:rFonts w:ascii="Times New Roman" w:eastAsia="Times New Roman" w:hAnsi="Times New Roman" w:cs="Times New Roman"/>
          <w:sz w:val="24"/>
          <w:szCs w:val="24"/>
        </w:rPr>
        <w:t xml:space="preserve"> of the middle chamber</w:t>
      </w:r>
      <w:r w:rsidR="007E77C9" w:rsidRPr="000465AC">
        <w:rPr>
          <w:rFonts w:ascii="Times New Roman" w:eastAsia="Times New Roman" w:hAnsi="Times New Roman" w:cs="Times New Roman"/>
          <w:sz w:val="24"/>
          <w:szCs w:val="24"/>
        </w:rPr>
        <w:t>/compartment</w:t>
      </w:r>
      <w:r w:rsidR="000E139F">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 xml:space="preserve">to habituate for 5 minutes. </w:t>
      </w:r>
    </w:p>
    <w:p w14:paraId="3353B957" w14:textId="0A293387" w:rsidR="00761E1B" w:rsidRPr="000465AC" w:rsidRDefault="00761E1B"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Social Affiliation Aspect of the Test (</w:t>
      </w:r>
      <w:r w:rsidR="0071439C" w:rsidRPr="000465AC">
        <w:rPr>
          <w:rFonts w:ascii="Times New Roman" w:eastAsia="Times New Roman" w:hAnsi="Times New Roman" w:cs="Times New Roman"/>
          <w:sz w:val="24"/>
          <w:szCs w:val="24"/>
        </w:rPr>
        <w:t xml:space="preserve">Session </w:t>
      </w:r>
      <w:r w:rsidRPr="000465AC">
        <w:rPr>
          <w:rFonts w:ascii="Times New Roman" w:eastAsia="Times New Roman" w:hAnsi="Times New Roman" w:cs="Times New Roman"/>
          <w:sz w:val="24"/>
          <w:szCs w:val="24"/>
        </w:rPr>
        <w:t>I):</w:t>
      </w:r>
    </w:p>
    <w:p w14:paraId="2DFA0843" w14:textId="3B3F8C19" w:rsidR="00761E1B" w:rsidRPr="000465AC" w:rsidRDefault="00761E1B"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1. One of the control rats ("Stranger 1") w</w:t>
      </w:r>
      <w:r w:rsidR="00D26D75" w:rsidRPr="000465AC">
        <w:rPr>
          <w:rFonts w:ascii="Times New Roman" w:eastAsia="Times New Roman" w:hAnsi="Times New Roman" w:cs="Times New Roman"/>
          <w:sz w:val="24"/>
          <w:szCs w:val="24"/>
        </w:rPr>
        <w:t xml:space="preserve">as </w:t>
      </w:r>
      <w:r w:rsidRPr="000465AC">
        <w:rPr>
          <w:rFonts w:ascii="Times New Roman" w:eastAsia="Times New Roman" w:hAnsi="Times New Roman" w:cs="Times New Roman"/>
          <w:sz w:val="24"/>
          <w:szCs w:val="24"/>
        </w:rPr>
        <w:t xml:space="preserve">placed inside a wire containment cup that </w:t>
      </w:r>
      <w:r w:rsidR="002E49FF" w:rsidRPr="000465AC">
        <w:rPr>
          <w:rFonts w:ascii="Times New Roman" w:eastAsia="Times New Roman" w:hAnsi="Times New Roman" w:cs="Times New Roman"/>
          <w:sz w:val="24"/>
          <w:szCs w:val="24"/>
        </w:rPr>
        <w:t>was in</w:t>
      </w:r>
      <w:r w:rsidRPr="000465AC">
        <w:rPr>
          <w:rFonts w:ascii="Times New Roman" w:eastAsia="Times New Roman" w:hAnsi="Times New Roman" w:cs="Times New Roman"/>
          <w:sz w:val="24"/>
          <w:szCs w:val="24"/>
        </w:rPr>
        <w:t xml:space="preserve"> one of the side chambers. The placement of Stranger 1 </w:t>
      </w:r>
      <w:r w:rsidR="00E57BDE">
        <w:rPr>
          <w:rFonts w:ascii="Times New Roman" w:eastAsia="Times New Roman" w:hAnsi="Times New Roman" w:cs="Times New Roman"/>
          <w:sz w:val="24"/>
          <w:szCs w:val="24"/>
        </w:rPr>
        <w:t>o</w:t>
      </w:r>
      <w:r w:rsidR="00994F85">
        <w:rPr>
          <w:rFonts w:ascii="Times New Roman" w:eastAsia="Times New Roman" w:hAnsi="Times New Roman" w:cs="Times New Roman"/>
          <w:sz w:val="24"/>
          <w:szCs w:val="24"/>
        </w:rPr>
        <w:t>n</w:t>
      </w:r>
      <w:r w:rsidRPr="000465AC">
        <w:rPr>
          <w:rFonts w:ascii="Times New Roman" w:eastAsia="Times New Roman" w:hAnsi="Times New Roman" w:cs="Times New Roman"/>
          <w:sz w:val="24"/>
          <w:szCs w:val="24"/>
        </w:rPr>
        <w:t xml:space="preserve"> the left or right side of the chamber w</w:t>
      </w:r>
      <w:r w:rsidR="002E49FF" w:rsidRPr="000465AC">
        <w:rPr>
          <w:rFonts w:ascii="Times New Roman" w:eastAsia="Times New Roman" w:hAnsi="Times New Roman" w:cs="Times New Roman"/>
          <w:sz w:val="24"/>
          <w:szCs w:val="24"/>
        </w:rPr>
        <w:t xml:space="preserve">as </w:t>
      </w:r>
      <w:r w:rsidRPr="000465AC">
        <w:rPr>
          <w:rFonts w:ascii="Times New Roman" w:eastAsia="Times New Roman" w:hAnsi="Times New Roman" w:cs="Times New Roman"/>
          <w:sz w:val="24"/>
          <w:szCs w:val="24"/>
        </w:rPr>
        <w:t xml:space="preserve">systematically altered between trials. </w:t>
      </w:r>
    </w:p>
    <w:p w14:paraId="6C1BBB05" w14:textId="22EA5BEB" w:rsidR="00761E1B" w:rsidRPr="000465AC" w:rsidRDefault="00761E1B"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2. The walls w</w:t>
      </w:r>
      <w:r w:rsidR="002E49FF" w:rsidRPr="000465AC">
        <w:rPr>
          <w:rFonts w:ascii="Times New Roman" w:eastAsia="Times New Roman" w:hAnsi="Times New Roman" w:cs="Times New Roman"/>
          <w:sz w:val="24"/>
          <w:szCs w:val="24"/>
        </w:rPr>
        <w:t xml:space="preserve">ere </w:t>
      </w:r>
      <w:r w:rsidRPr="000465AC">
        <w:rPr>
          <w:rFonts w:ascii="Times New Roman" w:eastAsia="Times New Roman" w:hAnsi="Times New Roman" w:cs="Times New Roman"/>
          <w:sz w:val="24"/>
          <w:szCs w:val="24"/>
        </w:rPr>
        <w:t>removed between the c</w:t>
      </w:r>
      <w:r w:rsidR="00815ABB" w:rsidRPr="000465AC">
        <w:rPr>
          <w:rFonts w:ascii="Times New Roman" w:eastAsia="Times New Roman" w:hAnsi="Times New Roman" w:cs="Times New Roman"/>
          <w:sz w:val="24"/>
          <w:szCs w:val="24"/>
        </w:rPr>
        <w:t>hamber</w:t>
      </w:r>
      <w:r w:rsidRPr="000465AC">
        <w:rPr>
          <w:rFonts w:ascii="Times New Roman" w:eastAsia="Times New Roman" w:hAnsi="Times New Roman" w:cs="Times New Roman"/>
          <w:sz w:val="24"/>
          <w:szCs w:val="24"/>
        </w:rPr>
        <w:t>s, to allow free access for the subject rat to explore each of the three chambers.</w:t>
      </w:r>
    </w:p>
    <w:p w14:paraId="023995BB" w14:textId="1EFEA8E0" w:rsidR="00DB79F9" w:rsidRPr="006B3105" w:rsidRDefault="00761E1B"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3. Immediately, </w:t>
      </w:r>
      <w:r w:rsidR="00F02384" w:rsidRPr="000465AC">
        <w:rPr>
          <w:rFonts w:ascii="Times New Roman" w:eastAsia="Times New Roman" w:hAnsi="Times New Roman" w:cs="Times New Roman"/>
          <w:sz w:val="24"/>
          <w:szCs w:val="24"/>
        </w:rPr>
        <w:t>the observers</w:t>
      </w:r>
      <w:r w:rsidRPr="000465AC">
        <w:rPr>
          <w:rFonts w:ascii="Times New Roman" w:eastAsia="Times New Roman" w:hAnsi="Times New Roman" w:cs="Times New Roman"/>
          <w:sz w:val="24"/>
          <w:szCs w:val="24"/>
        </w:rPr>
        <w:t xml:space="preserve"> beg</w:t>
      </w:r>
      <w:r w:rsidR="001C310A" w:rsidRPr="000465AC">
        <w:rPr>
          <w:rFonts w:ascii="Times New Roman" w:eastAsia="Times New Roman" w:hAnsi="Times New Roman" w:cs="Times New Roman"/>
          <w:sz w:val="24"/>
          <w:szCs w:val="24"/>
        </w:rPr>
        <w:t>an</w:t>
      </w:r>
      <w:r w:rsidRPr="000465AC">
        <w:rPr>
          <w:rFonts w:ascii="Times New Roman" w:eastAsia="Times New Roman" w:hAnsi="Times New Roman" w:cs="Times New Roman"/>
          <w:sz w:val="24"/>
          <w:szCs w:val="24"/>
        </w:rPr>
        <w:t xml:space="preserve"> to monitor and record the following parameters:</w:t>
      </w:r>
    </w:p>
    <w:p w14:paraId="77DFD960" w14:textId="18A884FE" w:rsidR="0042522E" w:rsidRPr="000465AC" w:rsidRDefault="00DB79F9"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 xml:space="preserve">3.1 </w:t>
      </w:r>
      <w:r w:rsidR="005A0F26" w:rsidRPr="000465AC">
        <w:rPr>
          <w:rFonts w:ascii="Times New Roman" w:eastAsia="Times New Roman" w:hAnsi="Times New Roman" w:cs="Times New Roman"/>
          <w:sz w:val="24"/>
          <w:szCs w:val="24"/>
        </w:rPr>
        <w:t>D</w:t>
      </w:r>
      <w:r w:rsidR="00761E1B" w:rsidRPr="000465AC">
        <w:rPr>
          <w:rFonts w:ascii="Times New Roman" w:eastAsia="Times New Roman" w:hAnsi="Times New Roman" w:cs="Times New Roman"/>
          <w:sz w:val="24"/>
          <w:szCs w:val="24"/>
        </w:rPr>
        <w:t xml:space="preserve">uration and number of direct (active) contacts between the subject rat and the containment cup housing the Stranger 1 </w:t>
      </w:r>
      <w:r w:rsidR="00D0693C" w:rsidRPr="000465AC">
        <w:rPr>
          <w:rFonts w:ascii="Times New Roman" w:eastAsia="Times New Roman" w:hAnsi="Times New Roman" w:cs="Times New Roman"/>
          <w:sz w:val="24"/>
          <w:szCs w:val="24"/>
        </w:rPr>
        <w:t>rat</w:t>
      </w:r>
      <w:r w:rsidR="003A65CC" w:rsidRPr="000465AC">
        <w:rPr>
          <w:rFonts w:ascii="Times New Roman" w:eastAsia="Times New Roman" w:hAnsi="Times New Roman" w:cs="Times New Roman"/>
          <w:sz w:val="24"/>
          <w:szCs w:val="24"/>
        </w:rPr>
        <w:t xml:space="preserve"> and the empty containment</w:t>
      </w:r>
      <w:r w:rsidR="006D3F36" w:rsidRPr="000465AC">
        <w:rPr>
          <w:rFonts w:ascii="Times New Roman" w:eastAsia="Times New Roman" w:hAnsi="Times New Roman" w:cs="Times New Roman"/>
          <w:sz w:val="24"/>
          <w:szCs w:val="24"/>
        </w:rPr>
        <w:t xml:space="preserve"> </w:t>
      </w:r>
      <w:r w:rsidR="00055263" w:rsidRPr="000465AC">
        <w:rPr>
          <w:rFonts w:ascii="Times New Roman" w:eastAsia="Times New Roman" w:hAnsi="Times New Roman" w:cs="Times New Roman"/>
          <w:sz w:val="24"/>
          <w:szCs w:val="24"/>
        </w:rPr>
        <w:t>were scored</w:t>
      </w:r>
      <w:r w:rsidR="00761E1B" w:rsidRPr="000465AC">
        <w:rPr>
          <w:rFonts w:ascii="Times New Roman" w:eastAsia="Times New Roman" w:hAnsi="Times New Roman" w:cs="Times New Roman"/>
          <w:sz w:val="24"/>
          <w:szCs w:val="24"/>
        </w:rPr>
        <w:t xml:space="preserve">, for each chamber individually. Direct contact between the subject rat and the containment </w:t>
      </w:r>
      <w:r w:rsidR="00963D31" w:rsidRPr="000465AC">
        <w:rPr>
          <w:rFonts w:ascii="Times New Roman" w:eastAsia="Times New Roman" w:hAnsi="Times New Roman" w:cs="Times New Roman"/>
          <w:sz w:val="24"/>
          <w:szCs w:val="24"/>
        </w:rPr>
        <w:t>cup or</w:t>
      </w:r>
      <w:r w:rsidR="00761E1B" w:rsidRPr="000465AC">
        <w:rPr>
          <w:rFonts w:ascii="Times New Roman" w:eastAsia="Times New Roman" w:hAnsi="Times New Roman" w:cs="Times New Roman"/>
          <w:sz w:val="24"/>
          <w:szCs w:val="24"/>
        </w:rPr>
        <w:t xml:space="preserve"> stretching of the body of the subject </w:t>
      </w:r>
      <w:r w:rsidR="00061037" w:rsidRPr="000465AC">
        <w:rPr>
          <w:rFonts w:ascii="Times New Roman" w:eastAsia="Times New Roman" w:hAnsi="Times New Roman" w:cs="Times New Roman"/>
          <w:sz w:val="24"/>
          <w:szCs w:val="24"/>
        </w:rPr>
        <w:t>rat</w:t>
      </w:r>
      <w:r w:rsidR="00761E1B" w:rsidRPr="000465AC">
        <w:rPr>
          <w:rFonts w:ascii="Times New Roman" w:eastAsia="Times New Roman" w:hAnsi="Times New Roman" w:cs="Times New Roman"/>
          <w:sz w:val="24"/>
          <w:szCs w:val="24"/>
        </w:rPr>
        <w:t xml:space="preserve"> in an area 3-5 cm around the cup </w:t>
      </w:r>
      <w:r w:rsidR="00D278DB" w:rsidRPr="000465AC">
        <w:rPr>
          <w:rFonts w:ascii="Times New Roman" w:eastAsia="Times New Roman" w:hAnsi="Times New Roman" w:cs="Times New Roman"/>
          <w:sz w:val="24"/>
          <w:szCs w:val="24"/>
        </w:rPr>
        <w:t>was</w:t>
      </w:r>
      <w:r w:rsidR="00761E1B" w:rsidRPr="000465AC">
        <w:rPr>
          <w:rFonts w:ascii="Times New Roman" w:eastAsia="Times New Roman" w:hAnsi="Times New Roman" w:cs="Times New Roman"/>
          <w:sz w:val="24"/>
          <w:szCs w:val="24"/>
        </w:rPr>
        <w:t xml:space="preserve"> counted as active contact.</w:t>
      </w:r>
    </w:p>
    <w:p w14:paraId="33A3776B" w14:textId="42172D29" w:rsidR="00DF78C0" w:rsidRPr="000465AC" w:rsidRDefault="00DB79F9" w:rsidP="00DF78C0">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3</w:t>
      </w:r>
      <w:r w:rsidR="00761E1B" w:rsidRPr="000465AC">
        <w:rPr>
          <w:rFonts w:ascii="Times New Roman" w:eastAsia="Times New Roman" w:hAnsi="Times New Roman" w:cs="Times New Roman"/>
          <w:sz w:val="24"/>
          <w:szCs w:val="24"/>
        </w:rPr>
        <w:t>.</w:t>
      </w:r>
      <w:r w:rsidRPr="006B3105">
        <w:rPr>
          <w:rFonts w:ascii="Times New Roman" w:eastAsia="Times New Roman" w:hAnsi="Times New Roman" w:cs="Times New Roman"/>
          <w:sz w:val="24"/>
          <w:szCs w:val="24"/>
        </w:rPr>
        <w:t>2</w:t>
      </w:r>
      <w:r w:rsidR="00761E1B" w:rsidRPr="000465AC">
        <w:rPr>
          <w:rFonts w:ascii="Times New Roman" w:eastAsia="Times New Roman" w:hAnsi="Times New Roman" w:cs="Times New Roman"/>
          <w:sz w:val="24"/>
          <w:szCs w:val="24"/>
        </w:rPr>
        <w:t xml:space="preserve"> </w:t>
      </w:r>
      <w:r w:rsidR="0088316E" w:rsidRPr="000465AC">
        <w:rPr>
          <w:rFonts w:ascii="Times New Roman" w:eastAsia="Times New Roman" w:hAnsi="Times New Roman" w:cs="Times New Roman"/>
          <w:sz w:val="24"/>
          <w:szCs w:val="24"/>
        </w:rPr>
        <w:t>L</w:t>
      </w:r>
      <w:r w:rsidR="00A410EB" w:rsidRPr="000465AC">
        <w:rPr>
          <w:rFonts w:ascii="Times New Roman" w:eastAsia="Times New Roman" w:hAnsi="Times New Roman" w:cs="Times New Roman"/>
          <w:sz w:val="24"/>
          <w:szCs w:val="24"/>
        </w:rPr>
        <w:t>ocomotor activity</w:t>
      </w:r>
      <w:r w:rsidR="00DA48AD" w:rsidRPr="000465AC">
        <w:rPr>
          <w:rFonts w:ascii="Times New Roman" w:eastAsia="Times New Roman" w:hAnsi="Times New Roman" w:cs="Times New Roman"/>
          <w:sz w:val="24"/>
          <w:szCs w:val="24"/>
        </w:rPr>
        <w:t xml:space="preserve"> was</w:t>
      </w:r>
      <w:r w:rsidR="00735C61" w:rsidRPr="000465AC">
        <w:rPr>
          <w:rFonts w:ascii="Times New Roman" w:eastAsia="Times New Roman" w:hAnsi="Times New Roman" w:cs="Times New Roman"/>
          <w:sz w:val="24"/>
          <w:szCs w:val="24"/>
        </w:rPr>
        <w:t xml:space="preserve"> assessed by</w:t>
      </w:r>
      <w:r w:rsidR="00DF78C0" w:rsidRPr="000465AC">
        <w:rPr>
          <w:rFonts w:ascii="Times New Roman" w:eastAsia="Times New Roman" w:hAnsi="Times New Roman" w:cs="Times New Roman"/>
          <w:sz w:val="24"/>
          <w:szCs w:val="24"/>
        </w:rPr>
        <w:t xml:space="preserve"> </w:t>
      </w:r>
      <w:r w:rsidR="00071C1D">
        <w:rPr>
          <w:rFonts w:ascii="Times New Roman" w:eastAsia="Times New Roman" w:hAnsi="Times New Roman" w:cs="Times New Roman"/>
          <w:sz w:val="24"/>
          <w:szCs w:val="24"/>
        </w:rPr>
        <w:t xml:space="preserve">the </w:t>
      </w:r>
      <w:r w:rsidR="006915F9" w:rsidRPr="000465AC">
        <w:rPr>
          <w:rFonts w:ascii="Times New Roman" w:eastAsia="Times New Roman" w:hAnsi="Times New Roman" w:cs="Times New Roman"/>
          <w:sz w:val="24"/>
          <w:szCs w:val="24"/>
        </w:rPr>
        <w:t>frequency</w:t>
      </w:r>
      <w:r w:rsidR="00DF78C0" w:rsidRPr="000465AC">
        <w:rPr>
          <w:rFonts w:ascii="Times New Roman" w:eastAsia="Times New Roman" w:hAnsi="Times New Roman" w:cs="Times New Roman"/>
          <w:sz w:val="24"/>
          <w:szCs w:val="24"/>
        </w:rPr>
        <w:t xml:space="preserve"> of line crossing</w:t>
      </w:r>
      <w:r w:rsidR="0071439C" w:rsidRPr="000465AC">
        <w:rPr>
          <w:rFonts w:ascii="Times New Roman" w:eastAsia="Times New Roman" w:hAnsi="Times New Roman" w:cs="Times New Roman"/>
          <w:sz w:val="24"/>
          <w:szCs w:val="24"/>
        </w:rPr>
        <w:t>s</w:t>
      </w:r>
      <w:r w:rsidR="003A65CC" w:rsidRPr="000465AC">
        <w:rPr>
          <w:rFonts w:ascii="Times New Roman" w:eastAsia="Times New Roman" w:hAnsi="Times New Roman" w:cs="Times New Roman"/>
          <w:sz w:val="24"/>
          <w:szCs w:val="24"/>
        </w:rPr>
        <w:t xml:space="preserve"> in each chamber</w:t>
      </w:r>
      <w:r w:rsidR="00B5034C" w:rsidRPr="000465AC">
        <w:rPr>
          <w:rFonts w:ascii="Times New Roman" w:eastAsia="Times New Roman" w:hAnsi="Times New Roman" w:cs="Times New Roman"/>
          <w:sz w:val="24"/>
          <w:szCs w:val="24"/>
        </w:rPr>
        <w:t>.</w:t>
      </w:r>
      <w:r w:rsidR="00D61DB7" w:rsidRPr="000465AC">
        <w:rPr>
          <w:rFonts w:ascii="Times New Roman" w:eastAsia="Times New Roman" w:hAnsi="Times New Roman" w:cs="Times New Roman"/>
          <w:sz w:val="24"/>
          <w:szCs w:val="24"/>
        </w:rPr>
        <w:t xml:space="preserve"> </w:t>
      </w:r>
      <w:r w:rsidR="00F211A3" w:rsidRPr="000465AC">
        <w:rPr>
          <w:rFonts w:ascii="Times New Roman" w:eastAsia="Times New Roman" w:hAnsi="Times New Roman" w:cs="Times New Roman"/>
          <w:sz w:val="24"/>
          <w:szCs w:val="24"/>
        </w:rPr>
        <w:t>The duration of session 1 was 10 minutes.</w:t>
      </w:r>
    </w:p>
    <w:p w14:paraId="0066A41D" w14:textId="5EFDA66C" w:rsidR="00761E1B" w:rsidRPr="000465AC" w:rsidRDefault="00761E1B" w:rsidP="00761E1B">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sz w:val="24"/>
          <w:szCs w:val="24"/>
        </w:rPr>
        <w:t>Social Novelty/</w:t>
      </w:r>
      <w:r w:rsidR="0071439C" w:rsidRPr="000465AC">
        <w:rPr>
          <w:rFonts w:ascii="Times New Roman" w:eastAsia="Times New Roman" w:hAnsi="Times New Roman" w:cs="Times New Roman"/>
          <w:sz w:val="24"/>
          <w:szCs w:val="24"/>
        </w:rPr>
        <w:t xml:space="preserve">Preference </w:t>
      </w:r>
      <w:r w:rsidRPr="000465AC">
        <w:rPr>
          <w:rFonts w:ascii="Times New Roman" w:eastAsia="Times New Roman" w:hAnsi="Times New Roman" w:cs="Times New Roman"/>
          <w:sz w:val="24"/>
          <w:szCs w:val="24"/>
        </w:rPr>
        <w:t>Session of the Test (Session II):</w:t>
      </w:r>
    </w:p>
    <w:p w14:paraId="1CA7A6A2" w14:textId="5D560846" w:rsidR="00524154" w:rsidRPr="000465AC" w:rsidRDefault="00761E1B" w:rsidP="00524154">
      <w:pPr>
        <w:spacing w:line="360" w:lineRule="auto"/>
        <w:jc w:val="both"/>
        <w:rPr>
          <w:rFonts w:ascii="Times New Roman" w:eastAsia="Times New Roman" w:hAnsi="Times New Roman" w:cs="Times New Roman"/>
          <w:b/>
          <w:bCs/>
          <w:sz w:val="24"/>
          <w:szCs w:val="24"/>
        </w:rPr>
      </w:pPr>
      <w:r w:rsidRPr="000465AC">
        <w:rPr>
          <w:rFonts w:ascii="Times New Roman" w:eastAsia="Times New Roman" w:hAnsi="Times New Roman" w:cs="Times New Roman"/>
          <w:sz w:val="24"/>
          <w:szCs w:val="24"/>
        </w:rPr>
        <w:t>1.</w:t>
      </w:r>
      <w:r w:rsidR="00686E36" w:rsidRPr="000465AC">
        <w:rPr>
          <w:rFonts w:ascii="Times New Roman" w:eastAsia="Times New Roman" w:hAnsi="Times New Roman" w:cs="Times New Roman"/>
          <w:sz w:val="24"/>
          <w:szCs w:val="24"/>
        </w:rPr>
        <w:t xml:space="preserve"> </w:t>
      </w:r>
      <w:r w:rsidRPr="000465AC">
        <w:rPr>
          <w:rFonts w:ascii="Times New Roman" w:eastAsia="Times New Roman" w:hAnsi="Times New Roman" w:cs="Times New Roman"/>
          <w:sz w:val="24"/>
          <w:szCs w:val="24"/>
        </w:rPr>
        <w:t>A second control rat ("Stranger 2") w</w:t>
      </w:r>
      <w:r w:rsidR="00686E36" w:rsidRPr="000465AC">
        <w:rPr>
          <w:rFonts w:ascii="Times New Roman" w:eastAsia="Times New Roman" w:hAnsi="Times New Roman" w:cs="Times New Roman"/>
          <w:sz w:val="24"/>
          <w:szCs w:val="24"/>
        </w:rPr>
        <w:t>as</w:t>
      </w:r>
      <w:r w:rsidRPr="000465AC">
        <w:rPr>
          <w:rFonts w:ascii="Times New Roman" w:eastAsia="Times New Roman" w:hAnsi="Times New Roman" w:cs="Times New Roman"/>
          <w:sz w:val="24"/>
          <w:szCs w:val="24"/>
        </w:rPr>
        <w:t xml:space="preserve"> placed inside an identical wire containment cup in the opposite side chamber (that had been empty during Session I). The same parameters described above w</w:t>
      </w:r>
      <w:r w:rsidR="00B37164" w:rsidRPr="000465AC">
        <w:rPr>
          <w:rFonts w:ascii="Times New Roman" w:eastAsia="Times New Roman" w:hAnsi="Times New Roman" w:cs="Times New Roman"/>
          <w:sz w:val="24"/>
          <w:szCs w:val="24"/>
        </w:rPr>
        <w:t>ere</w:t>
      </w:r>
      <w:r w:rsidRPr="000465AC">
        <w:rPr>
          <w:rFonts w:ascii="Times New Roman" w:eastAsia="Times New Roman" w:hAnsi="Times New Roman" w:cs="Times New Roman"/>
          <w:sz w:val="24"/>
          <w:szCs w:val="24"/>
        </w:rPr>
        <w:t xml:space="preserve"> monitored</w:t>
      </w:r>
      <w:r w:rsidR="00680C1B" w:rsidRPr="000465AC">
        <w:rPr>
          <w:rFonts w:ascii="Times New Roman" w:eastAsia="Times New Roman" w:hAnsi="Times New Roman" w:cs="Times New Roman"/>
          <w:sz w:val="24"/>
          <w:szCs w:val="24"/>
        </w:rPr>
        <w:t xml:space="preserve"> (duration of contact, number of contacts</w:t>
      </w:r>
      <w:r w:rsidR="00757F34">
        <w:rPr>
          <w:rFonts w:ascii="Times New Roman" w:eastAsia="Times New Roman" w:hAnsi="Times New Roman" w:cs="Times New Roman"/>
          <w:sz w:val="24"/>
          <w:szCs w:val="24"/>
        </w:rPr>
        <w:t>,</w:t>
      </w:r>
      <w:r w:rsidR="00680C1B" w:rsidRPr="000465AC">
        <w:rPr>
          <w:rFonts w:ascii="Times New Roman" w:eastAsia="Times New Roman" w:hAnsi="Times New Roman" w:cs="Times New Roman"/>
          <w:sz w:val="24"/>
          <w:szCs w:val="24"/>
        </w:rPr>
        <w:t xml:space="preserve"> and locomot</w:t>
      </w:r>
      <w:r w:rsidR="00B8300C" w:rsidRPr="000465AC">
        <w:rPr>
          <w:rFonts w:ascii="Times New Roman" w:eastAsia="Times New Roman" w:hAnsi="Times New Roman" w:cs="Times New Roman"/>
          <w:sz w:val="24"/>
          <w:szCs w:val="24"/>
        </w:rPr>
        <w:t>or activity</w:t>
      </w:r>
      <w:r w:rsidR="00680C1B" w:rsidRPr="000465AC">
        <w:rPr>
          <w:rFonts w:ascii="Times New Roman" w:eastAsia="Times New Roman" w:hAnsi="Times New Roman" w:cs="Times New Roman"/>
          <w:sz w:val="24"/>
          <w:szCs w:val="24"/>
        </w:rPr>
        <w:t>)</w:t>
      </w:r>
      <w:r w:rsidRPr="000465AC">
        <w:rPr>
          <w:rFonts w:ascii="Times New Roman" w:eastAsia="Times New Roman" w:hAnsi="Times New Roman" w:cs="Times New Roman"/>
          <w:sz w:val="24"/>
          <w:szCs w:val="24"/>
        </w:rPr>
        <w:t xml:space="preserve">, differentiating the behaviours between the subject rat in the presence of Stranger 1 compared with Stranger 2. The duration of </w:t>
      </w:r>
      <w:r w:rsidR="0071439C" w:rsidRPr="000465AC">
        <w:rPr>
          <w:rFonts w:ascii="Times New Roman" w:eastAsia="Times New Roman" w:hAnsi="Times New Roman" w:cs="Times New Roman"/>
          <w:sz w:val="24"/>
          <w:szCs w:val="24"/>
        </w:rPr>
        <w:t xml:space="preserve">Session </w:t>
      </w:r>
      <w:r w:rsidRPr="000465AC">
        <w:rPr>
          <w:rFonts w:ascii="Times New Roman" w:eastAsia="Times New Roman" w:hAnsi="Times New Roman" w:cs="Times New Roman"/>
          <w:sz w:val="24"/>
          <w:szCs w:val="24"/>
        </w:rPr>
        <w:t xml:space="preserve">II </w:t>
      </w:r>
      <w:r w:rsidR="001B3AF5" w:rsidRPr="000465AC">
        <w:rPr>
          <w:rFonts w:ascii="Times New Roman" w:eastAsia="Times New Roman" w:hAnsi="Times New Roman" w:cs="Times New Roman"/>
          <w:sz w:val="24"/>
          <w:szCs w:val="24"/>
        </w:rPr>
        <w:t>was</w:t>
      </w:r>
      <w:r w:rsidRPr="000465AC">
        <w:rPr>
          <w:rFonts w:ascii="Times New Roman" w:eastAsia="Times New Roman" w:hAnsi="Times New Roman" w:cs="Times New Roman"/>
          <w:sz w:val="24"/>
          <w:szCs w:val="24"/>
        </w:rPr>
        <w:t xml:space="preserve"> also 10 minutes</w:t>
      </w:r>
      <w:r w:rsidRPr="000465AC">
        <w:rPr>
          <w:rFonts w:ascii="Times New Roman" w:eastAsia="Times New Roman" w:hAnsi="Times New Roman" w:cs="Times New Roman"/>
          <w:b/>
          <w:bCs/>
          <w:sz w:val="24"/>
          <w:szCs w:val="24"/>
        </w:rPr>
        <w:t>.</w:t>
      </w:r>
    </w:p>
    <w:p w14:paraId="2F1473FA" w14:textId="77777777" w:rsidR="00524154" w:rsidRPr="000465AC" w:rsidRDefault="00524154" w:rsidP="00761E1B">
      <w:pPr>
        <w:spacing w:line="360" w:lineRule="auto"/>
        <w:jc w:val="both"/>
        <w:rPr>
          <w:rFonts w:ascii="Times New Roman" w:eastAsia="Times New Roman" w:hAnsi="Times New Roman" w:cs="Times New Roman"/>
          <w:b/>
          <w:bCs/>
          <w:sz w:val="24"/>
          <w:szCs w:val="24"/>
        </w:rPr>
      </w:pPr>
    </w:p>
    <w:p w14:paraId="70880EBE" w14:textId="574A9232" w:rsidR="005872D5" w:rsidRPr="000465AC" w:rsidRDefault="005872D5" w:rsidP="005872D5">
      <w:pPr>
        <w:spacing w:line="360" w:lineRule="auto"/>
        <w:jc w:val="both"/>
        <w:rPr>
          <w:rFonts w:ascii="Times New Roman" w:hAnsi="Times New Roman" w:cs="Times New Roman"/>
          <w:i/>
          <w:sz w:val="24"/>
          <w:szCs w:val="24"/>
        </w:rPr>
      </w:pPr>
      <w:bookmarkStart w:id="7" w:name="_Hlk10965082"/>
      <w:r w:rsidRPr="000465AC">
        <w:rPr>
          <w:rFonts w:ascii="Times New Roman" w:hAnsi="Times New Roman" w:cs="Times New Roman"/>
          <w:i/>
          <w:sz w:val="24"/>
          <w:szCs w:val="24"/>
        </w:rPr>
        <w:lastRenderedPageBreak/>
        <w:t xml:space="preserve">Antioxidant assays  </w:t>
      </w:r>
    </w:p>
    <w:bookmarkEnd w:id="7"/>
    <w:p w14:paraId="6AFF540C" w14:textId="4C1DC531" w:rsidR="00524154" w:rsidRPr="000465AC" w:rsidRDefault="00524154" w:rsidP="00524154">
      <w:pPr>
        <w:spacing w:line="360" w:lineRule="auto"/>
        <w:jc w:val="both"/>
        <w:rPr>
          <w:rFonts w:ascii="Times New Roman" w:eastAsia="Times New Roman" w:hAnsi="Times New Roman" w:cs="Times New Roman"/>
          <w:b/>
          <w:bCs/>
          <w:sz w:val="24"/>
          <w:szCs w:val="24"/>
        </w:rPr>
      </w:pPr>
      <w:r w:rsidRPr="000465AC">
        <w:rPr>
          <w:rFonts w:ascii="Times New Roman" w:eastAsia="Times New Roman" w:hAnsi="Times New Roman" w:cs="Times New Roman"/>
          <w:sz w:val="24"/>
          <w:szCs w:val="24"/>
        </w:rPr>
        <w:t xml:space="preserve">After the behavioural experiments were concluded, the animals were sacrificed </w:t>
      </w:r>
      <w:r w:rsidRPr="000465AC">
        <w:rPr>
          <w:rFonts w:ascii="Times New Roman" w:hAnsi="Times New Roman" w:cs="Times New Roman"/>
          <w:sz w:val="24"/>
          <w:szCs w:val="24"/>
        </w:rPr>
        <w:t xml:space="preserve">by first </w:t>
      </w:r>
      <w:r w:rsidR="003D4E2E">
        <w:rPr>
          <w:rFonts w:ascii="Times New Roman" w:hAnsi="Times New Roman" w:cs="Times New Roman"/>
          <w:sz w:val="24"/>
          <w:szCs w:val="24"/>
        </w:rPr>
        <w:t>anaesthetizing</w:t>
      </w:r>
      <w:r w:rsidRPr="000465AC">
        <w:rPr>
          <w:rFonts w:ascii="Times New Roman" w:hAnsi="Times New Roman" w:cs="Times New Roman"/>
          <w:sz w:val="24"/>
          <w:szCs w:val="24"/>
        </w:rPr>
        <w:t xml:space="preserve"> with 50mg/kg i.p. phenobarbitone before cervical dislocation and </w:t>
      </w:r>
      <w:r w:rsidRPr="000465AC">
        <w:rPr>
          <w:rFonts w:ascii="Times New Roman" w:hAnsi="Times New Roman" w:cs="Times New Roman"/>
          <w:sz w:val="24"/>
          <w:szCs w:val="24"/>
          <w:lang w:val="en-IE"/>
        </w:rPr>
        <w:t xml:space="preserve">dissection by opening the abdomen. </w:t>
      </w:r>
      <w:r w:rsidRPr="000465AC">
        <w:rPr>
          <w:rFonts w:ascii="Times New Roman" w:hAnsi="Times New Roman" w:cs="Times New Roman"/>
          <w:sz w:val="24"/>
          <w:szCs w:val="24"/>
        </w:rPr>
        <w:t>The</w:t>
      </w:r>
      <w:r w:rsidRPr="000465AC">
        <w:rPr>
          <w:rFonts w:ascii="Times New Roman" w:hAnsi="Times New Roman" w:cs="Times New Roman"/>
          <w:sz w:val="24"/>
          <w:szCs w:val="24"/>
          <w:lang w:val="en-IE"/>
        </w:rPr>
        <w:t xml:space="preserve"> brains</w:t>
      </w:r>
      <w:r w:rsidRPr="000465AC">
        <w:rPr>
          <w:rFonts w:ascii="Times New Roman" w:hAnsi="Times New Roman" w:cs="Times New Roman"/>
          <w:sz w:val="24"/>
          <w:szCs w:val="24"/>
        </w:rPr>
        <w:t xml:space="preserve"> of the rats w</w:t>
      </w:r>
      <w:r w:rsidRPr="000465AC">
        <w:rPr>
          <w:rFonts w:ascii="Times New Roman" w:hAnsi="Times New Roman" w:cs="Times New Roman"/>
          <w:sz w:val="24"/>
          <w:szCs w:val="24"/>
          <w:lang w:val="en-IE"/>
        </w:rPr>
        <w:t>ere</w:t>
      </w:r>
      <w:r w:rsidRPr="000465AC">
        <w:rPr>
          <w:rFonts w:ascii="Times New Roman" w:hAnsi="Times New Roman" w:cs="Times New Roman"/>
          <w:sz w:val="24"/>
          <w:szCs w:val="24"/>
        </w:rPr>
        <w:t xml:space="preserve"> isolated and dissected on ice.</w:t>
      </w:r>
      <w:r w:rsidRPr="000465AC">
        <w:rPr>
          <w:rFonts w:ascii="Times New Roman" w:eastAsia="SimSun" w:hAnsi="Times New Roman" w:cs="Times New Roman"/>
          <w:kern w:val="2"/>
          <w:sz w:val="24"/>
          <w:szCs w:val="24"/>
          <w:lang w:eastAsia="zh-CN"/>
        </w:rPr>
        <w:t xml:space="preserve"> </w:t>
      </w:r>
      <w:r w:rsidRPr="000465AC">
        <w:rPr>
          <w:rFonts w:ascii="Times New Roman" w:hAnsi="Times New Roman" w:cs="Times New Roman"/>
          <w:sz w:val="24"/>
          <w:szCs w:val="24"/>
        </w:rPr>
        <w:t>10% w/v of the brain sample (0.03 M sodium phosphate buffer, pH 7.4) was homogenized. The homogenates generated from processed tissues were then used for oxidative stress</w:t>
      </w:r>
      <w:r w:rsidRPr="000465AC">
        <w:rPr>
          <w:rFonts w:ascii="Times New Roman" w:hAnsi="Times New Roman" w:cs="Times New Roman"/>
          <w:sz w:val="24"/>
          <w:szCs w:val="24"/>
          <w:lang w:val="en-IE"/>
        </w:rPr>
        <w:t xml:space="preserve"> indices</w:t>
      </w:r>
      <w:r w:rsidRPr="000465AC">
        <w:rPr>
          <w:rFonts w:ascii="Times New Roman" w:hAnsi="Times New Roman" w:cs="Times New Roman"/>
          <w:sz w:val="24"/>
          <w:szCs w:val="24"/>
        </w:rPr>
        <w:t>,</w:t>
      </w:r>
      <w:r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rPr>
        <w:t>2,2-diphenyl-1-picrylhydrazyl (DPPH), and nitric oxide</w:t>
      </w:r>
      <w:r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rPr>
        <w:t>(NO) assays.</w:t>
      </w:r>
    </w:p>
    <w:p w14:paraId="2EAA88DC" w14:textId="69C98721"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The following antioxidant indices were determined spectrometrically:</w:t>
      </w:r>
    </w:p>
    <w:p w14:paraId="5F5120E2" w14:textId="1610B3C7"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Malondialdehyde (MDA) is an index of lipid peroxidation which was </w:t>
      </w:r>
      <w:r w:rsidR="00363FFA" w:rsidRPr="000465AC">
        <w:rPr>
          <w:rFonts w:ascii="Times New Roman" w:hAnsi="Times New Roman" w:cs="Times New Roman"/>
          <w:sz w:val="24"/>
          <w:szCs w:val="24"/>
        </w:rPr>
        <w:t>assayed</w:t>
      </w:r>
      <w:r w:rsidRPr="000465AC">
        <w:rPr>
          <w:rFonts w:ascii="Times New Roman" w:hAnsi="Times New Roman" w:cs="Times New Roman"/>
          <w:sz w:val="24"/>
          <w:szCs w:val="24"/>
        </w:rPr>
        <w:t xml:space="preserve"> using the method of Buege and Aust (1978) </w:t>
      </w:r>
    </w:p>
    <w:p w14:paraId="086B8A48" w14:textId="2020B5F1" w:rsidR="005872D5" w:rsidRPr="000465AC" w:rsidRDefault="00524154"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1</w:t>
      </w:r>
      <w:r w:rsidR="005872D5" w:rsidRPr="000465AC">
        <w:rPr>
          <w:rFonts w:ascii="Times New Roman" w:hAnsi="Times New Roman" w:cs="Times New Roman"/>
          <w:sz w:val="24"/>
          <w:szCs w:val="24"/>
        </w:rPr>
        <w:t xml:space="preserve">. </w:t>
      </w:r>
      <w:r w:rsidR="006D7F60">
        <w:rPr>
          <w:rFonts w:ascii="Times New Roman" w:hAnsi="Times New Roman" w:cs="Times New Roman"/>
          <w:sz w:val="24"/>
          <w:szCs w:val="24"/>
        </w:rPr>
        <w:t>1 ml</w:t>
      </w:r>
      <w:r w:rsidR="005872D5" w:rsidRPr="000465AC">
        <w:rPr>
          <w:rFonts w:ascii="Times New Roman" w:hAnsi="Times New Roman" w:cs="Times New Roman"/>
          <w:sz w:val="24"/>
          <w:szCs w:val="24"/>
        </w:rPr>
        <w:t xml:space="preserve"> of tissue homogenate was combined with</w:t>
      </w:r>
      <w:r w:rsidR="00292AF8">
        <w:rPr>
          <w:rFonts w:ascii="Times New Roman" w:hAnsi="Times New Roman" w:cs="Times New Roman"/>
          <w:sz w:val="24"/>
          <w:szCs w:val="24"/>
        </w:rPr>
        <w:t xml:space="preserve"> </w:t>
      </w:r>
      <w:r w:rsidR="006D7F60">
        <w:rPr>
          <w:rFonts w:ascii="Times New Roman" w:hAnsi="Times New Roman" w:cs="Times New Roman"/>
          <w:sz w:val="24"/>
          <w:szCs w:val="24"/>
        </w:rPr>
        <w:t>2 m</w:t>
      </w:r>
      <w:r w:rsidR="005872D5" w:rsidRPr="000465AC">
        <w:rPr>
          <w:rFonts w:ascii="Times New Roman" w:hAnsi="Times New Roman" w:cs="Times New Roman"/>
          <w:sz w:val="24"/>
          <w:szCs w:val="24"/>
        </w:rPr>
        <w:t>l of tri-carboxylic acid (TCA)- thiobarbituric acid (TBA)- hydrochloric acid (HCl) reagent and mixed thoroughly.</w:t>
      </w:r>
    </w:p>
    <w:p w14:paraId="20A4B118" w14:textId="74FFB1D4"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3. The solution was heated for 15min in a boiling water bath. After cooling, the flocculent precipitate was removed by centrifugation at 1000 </w:t>
      </w:r>
      <w:r w:rsidR="00292AF8">
        <w:rPr>
          <w:rFonts w:ascii="Times New Roman" w:hAnsi="Times New Roman" w:cs="Times New Roman"/>
          <w:sz w:val="24"/>
          <w:szCs w:val="24"/>
        </w:rPr>
        <w:t>revolutions</w:t>
      </w:r>
      <w:r w:rsidRPr="000465AC">
        <w:rPr>
          <w:rFonts w:ascii="Times New Roman" w:hAnsi="Times New Roman" w:cs="Times New Roman"/>
          <w:sz w:val="24"/>
          <w:szCs w:val="24"/>
        </w:rPr>
        <w:t xml:space="preserve"> per</w:t>
      </w:r>
      <w:r w:rsidR="00292AF8">
        <w:rPr>
          <w:rFonts w:ascii="Times New Roman" w:hAnsi="Times New Roman" w:cs="Times New Roman"/>
          <w:sz w:val="24"/>
          <w:szCs w:val="24"/>
        </w:rPr>
        <w:t xml:space="preserve"> minute</w:t>
      </w:r>
      <w:r w:rsidRPr="000465AC">
        <w:rPr>
          <w:rFonts w:ascii="Times New Roman" w:hAnsi="Times New Roman" w:cs="Times New Roman"/>
          <w:sz w:val="24"/>
          <w:szCs w:val="24"/>
        </w:rPr>
        <w:t xml:space="preserve"> for 10 minutes.</w:t>
      </w:r>
    </w:p>
    <w:p w14:paraId="692A9D63" w14:textId="09B83A1D"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4. The absorbance of the supernatant was measured at 532 nm against a blank that contains all the reagents minus the homogenate. The malondialdehyde concentration of the sample was calculated using an extinction coefficient of </w:t>
      </w:r>
      <w:r w:rsidRPr="000465AC">
        <w:rPr>
          <w:rFonts w:ascii="Times New Roman" w:eastAsia="Calibri" w:hAnsi="Times New Roman" w:cs="Times New Roman"/>
          <w:sz w:val="24"/>
          <w:szCs w:val="24"/>
        </w:rPr>
        <w:t>1.56 × 10</w:t>
      </w:r>
      <w:r w:rsidRPr="000465AC">
        <w:rPr>
          <w:rFonts w:ascii="Times New Roman" w:eastAsia="Calibri" w:hAnsi="Times New Roman" w:cs="Times New Roman"/>
          <w:sz w:val="24"/>
          <w:szCs w:val="24"/>
          <w:vertAlign w:val="superscript"/>
        </w:rPr>
        <w:t xml:space="preserve">5 </w:t>
      </w:r>
      <w:r w:rsidRPr="000465AC">
        <w:rPr>
          <w:rFonts w:ascii="Times New Roman" w:eastAsia="Calibri" w:hAnsi="Times New Roman" w:cs="Times New Roman"/>
          <w:sz w:val="24"/>
          <w:szCs w:val="24"/>
        </w:rPr>
        <w:t>M</w:t>
      </w:r>
      <w:r w:rsidRPr="000465AC">
        <w:rPr>
          <w:rFonts w:ascii="Times New Roman" w:eastAsia="Calibri" w:hAnsi="Times New Roman" w:cs="Times New Roman"/>
          <w:sz w:val="24"/>
          <w:szCs w:val="24"/>
          <w:vertAlign w:val="superscript"/>
        </w:rPr>
        <w:t>-1</w:t>
      </w:r>
      <w:r w:rsidRPr="000465AC">
        <w:rPr>
          <w:rFonts w:ascii="Times New Roman" w:eastAsia="Calibri" w:hAnsi="Times New Roman" w:cs="Times New Roman"/>
          <w:sz w:val="24"/>
          <w:szCs w:val="24"/>
        </w:rPr>
        <w:t>CM</w:t>
      </w:r>
      <w:r w:rsidRPr="000465AC">
        <w:rPr>
          <w:rFonts w:ascii="Times New Roman" w:eastAsia="Calibri" w:hAnsi="Times New Roman" w:cs="Times New Roman"/>
          <w:sz w:val="24"/>
          <w:szCs w:val="24"/>
          <w:vertAlign w:val="superscript"/>
        </w:rPr>
        <w:t>-1</w:t>
      </w:r>
      <w:r w:rsidRPr="000465AC">
        <w:rPr>
          <w:rFonts w:ascii="Times New Roman" w:hAnsi="Times New Roman" w:cs="Times New Roman"/>
          <w:sz w:val="24"/>
          <w:szCs w:val="24"/>
        </w:rPr>
        <w:t>Malondialdehyde concentration (M) = Absorbance at 532nm / 1.56 x 10</w:t>
      </w:r>
      <w:r w:rsidRPr="000465AC">
        <w:rPr>
          <w:rFonts w:ascii="Times New Roman" w:hAnsi="Times New Roman" w:cs="Times New Roman"/>
          <w:sz w:val="24"/>
          <w:szCs w:val="24"/>
          <w:vertAlign w:val="superscript"/>
        </w:rPr>
        <w:t>5</w:t>
      </w:r>
      <w:r w:rsidR="00AD030F" w:rsidRPr="000465AC">
        <w:rPr>
          <w:rFonts w:ascii="Times New Roman" w:hAnsi="Times New Roman" w:cs="Times New Roman"/>
          <w:sz w:val="24"/>
          <w:szCs w:val="24"/>
        </w:rPr>
        <w:t>.</w:t>
      </w:r>
    </w:p>
    <w:p w14:paraId="22E4DD99" w14:textId="281E872A"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The </w:t>
      </w:r>
      <w:r w:rsidR="001F6B1A" w:rsidRPr="001F6B1A">
        <w:rPr>
          <w:rFonts w:ascii="Times New Roman" w:hAnsi="Times New Roman" w:cs="Times New Roman"/>
          <w:sz w:val="24"/>
          <w:szCs w:val="24"/>
        </w:rPr>
        <w:t xml:space="preserve">tissue's reduced glutathione (GSH) content </w:t>
      </w:r>
      <w:r w:rsidRPr="000465AC">
        <w:rPr>
          <w:rFonts w:ascii="Times New Roman" w:hAnsi="Times New Roman" w:cs="Times New Roman"/>
          <w:sz w:val="24"/>
          <w:szCs w:val="24"/>
        </w:rPr>
        <w:t xml:space="preserve">as non-protein sulfhydryl was estimated according to the method described by Sedlak and Lindsay (1968). To the homogenate, 10% TCA was added and then centrifuged. 1.0 ml of supernatant was treated with 0.5ml of Ellman’s reagent (19.8 mg of 5, 5-dithiobisnitrobenzoic acid (DTNB) in 100 ml of 0.1% sodium nitrate) and 3.0 ml of phosphate buffer (0.2 M, pH 8.0). The absorbance was read at 412 </w:t>
      </w:r>
      <w:r w:rsidR="00071494">
        <w:rPr>
          <w:rFonts w:ascii="Times New Roman" w:hAnsi="Times New Roman" w:cs="Times New Roman"/>
          <w:sz w:val="24"/>
          <w:szCs w:val="24"/>
        </w:rPr>
        <w:t>nanometers</w:t>
      </w:r>
      <w:r w:rsidRPr="000465AC">
        <w:rPr>
          <w:rFonts w:ascii="Times New Roman" w:hAnsi="Times New Roman" w:cs="Times New Roman"/>
          <w:sz w:val="24"/>
          <w:szCs w:val="24"/>
        </w:rPr>
        <w:t xml:space="preserve"> (nm), Ʃ =1.34 × 10</w:t>
      </w:r>
      <w:r w:rsidRPr="000465AC">
        <w:rPr>
          <w:rFonts w:ascii="Times New Roman" w:hAnsi="Times New Roman" w:cs="Times New Roman"/>
          <w:sz w:val="24"/>
          <w:szCs w:val="24"/>
          <w:vertAlign w:val="superscript"/>
        </w:rPr>
        <w:t>4</w:t>
      </w:r>
      <w:r w:rsidRPr="000465AC">
        <w:rPr>
          <w:rFonts w:ascii="Times New Roman" w:hAnsi="Times New Roman" w:cs="Times New Roman"/>
          <w:sz w:val="24"/>
          <w:szCs w:val="24"/>
        </w:rPr>
        <w:t xml:space="preserve"> M</w:t>
      </w:r>
      <w:r w:rsidRPr="000465AC">
        <w:rPr>
          <w:rFonts w:ascii="Times New Roman" w:hAnsi="Times New Roman" w:cs="Times New Roman"/>
          <w:sz w:val="24"/>
          <w:szCs w:val="24"/>
          <w:vertAlign w:val="superscript"/>
        </w:rPr>
        <w:t xml:space="preserve">-1 </w:t>
      </w:r>
      <w:r w:rsidR="00BD479F">
        <w:rPr>
          <w:rFonts w:ascii="Times New Roman" w:hAnsi="Times New Roman" w:cs="Times New Roman"/>
          <w:sz w:val="24"/>
          <w:szCs w:val="24"/>
        </w:rPr>
        <w:t>centimetre</w:t>
      </w:r>
      <w:r w:rsidRPr="000465AC">
        <w:rPr>
          <w:rFonts w:ascii="Times New Roman" w:hAnsi="Times New Roman" w:cs="Times New Roman"/>
          <w:sz w:val="24"/>
          <w:szCs w:val="24"/>
          <w:vertAlign w:val="superscript"/>
        </w:rPr>
        <w:t xml:space="preserve"> </w:t>
      </w:r>
      <w:r w:rsidRPr="000465AC">
        <w:rPr>
          <w:rFonts w:ascii="Times New Roman" w:hAnsi="Times New Roman" w:cs="Times New Roman"/>
          <w:sz w:val="24"/>
          <w:szCs w:val="24"/>
        </w:rPr>
        <w:t>(cm)</w:t>
      </w:r>
      <w:r w:rsidRPr="000465AC">
        <w:rPr>
          <w:rFonts w:ascii="Times New Roman" w:hAnsi="Times New Roman" w:cs="Times New Roman"/>
          <w:sz w:val="24"/>
          <w:szCs w:val="24"/>
          <w:vertAlign w:val="superscript"/>
        </w:rPr>
        <w:t>-1</w:t>
      </w:r>
    </w:p>
    <w:p w14:paraId="4115E902" w14:textId="33F97BBD"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Catalase activity was determined according to the method of Sinha (1972). It was assayed </w:t>
      </w:r>
      <w:r w:rsidR="009E1711">
        <w:rPr>
          <w:rFonts w:ascii="Times New Roman" w:hAnsi="Times New Roman" w:cs="Times New Roman"/>
          <w:sz w:val="24"/>
          <w:szCs w:val="24"/>
        </w:rPr>
        <w:t>colourimetrically</w:t>
      </w:r>
      <w:r w:rsidRPr="000465AC">
        <w:rPr>
          <w:rFonts w:ascii="Times New Roman" w:hAnsi="Times New Roman" w:cs="Times New Roman"/>
          <w:sz w:val="24"/>
          <w:szCs w:val="24"/>
        </w:rPr>
        <w:t xml:space="preserve"> at 620 nm and expressed as micromoles (µmol) of H</w:t>
      </w:r>
      <w:r w:rsidRPr="000465AC">
        <w:rPr>
          <w:rFonts w:ascii="Times New Roman" w:hAnsi="Times New Roman" w:cs="Times New Roman"/>
          <w:sz w:val="24"/>
          <w:szCs w:val="24"/>
          <w:vertAlign w:val="subscript"/>
        </w:rPr>
        <w:t>2</w:t>
      </w:r>
      <w:r w:rsidRPr="000465AC">
        <w:rPr>
          <w:rFonts w:ascii="Times New Roman" w:hAnsi="Times New Roman" w:cs="Times New Roman"/>
          <w:sz w:val="24"/>
          <w:szCs w:val="24"/>
        </w:rPr>
        <w:t>O</w:t>
      </w:r>
      <w:r w:rsidRPr="000465AC">
        <w:rPr>
          <w:rFonts w:ascii="Times New Roman" w:hAnsi="Times New Roman" w:cs="Times New Roman"/>
          <w:sz w:val="24"/>
          <w:szCs w:val="24"/>
          <w:vertAlign w:val="subscript"/>
        </w:rPr>
        <w:t>2</w:t>
      </w:r>
      <w:r w:rsidRPr="000465AC">
        <w:rPr>
          <w:rFonts w:ascii="Times New Roman" w:hAnsi="Times New Roman" w:cs="Times New Roman"/>
          <w:sz w:val="24"/>
          <w:szCs w:val="24"/>
        </w:rPr>
        <w:t xml:space="preserve"> consumed/min/mg protein at 25ºC. The reaction mixture (1.5 ml) contained 1.0 ml of 0.01Mole phosphate buffer (pH 7.0), 0.1 ml of tissue homogenate</w:t>
      </w:r>
      <w:r w:rsidR="00071494">
        <w:rPr>
          <w:rFonts w:ascii="Times New Roman" w:hAnsi="Times New Roman" w:cs="Times New Roman"/>
          <w:sz w:val="24"/>
          <w:szCs w:val="24"/>
        </w:rPr>
        <w:t>,</w:t>
      </w:r>
      <w:r w:rsidRPr="000465AC">
        <w:rPr>
          <w:rFonts w:ascii="Times New Roman" w:hAnsi="Times New Roman" w:cs="Times New Roman"/>
          <w:sz w:val="24"/>
          <w:szCs w:val="24"/>
        </w:rPr>
        <w:t xml:space="preserve"> and 0.4 ml of 2 Mole (M), H</w:t>
      </w:r>
      <w:r w:rsidRPr="000465AC">
        <w:rPr>
          <w:rFonts w:ascii="Times New Roman" w:hAnsi="Times New Roman" w:cs="Times New Roman"/>
          <w:sz w:val="24"/>
          <w:szCs w:val="24"/>
          <w:vertAlign w:val="subscript"/>
        </w:rPr>
        <w:t>2</w:t>
      </w:r>
      <w:r w:rsidRPr="000465AC">
        <w:rPr>
          <w:rFonts w:ascii="Times New Roman" w:hAnsi="Times New Roman" w:cs="Times New Roman"/>
          <w:sz w:val="24"/>
          <w:szCs w:val="24"/>
        </w:rPr>
        <w:t>O</w:t>
      </w:r>
      <w:r w:rsidRPr="000465AC">
        <w:rPr>
          <w:rFonts w:ascii="Times New Roman" w:hAnsi="Times New Roman" w:cs="Times New Roman"/>
          <w:sz w:val="24"/>
          <w:szCs w:val="24"/>
          <w:vertAlign w:val="subscript"/>
        </w:rPr>
        <w:t>2</w:t>
      </w:r>
      <w:r w:rsidRPr="000465AC">
        <w:rPr>
          <w:rFonts w:ascii="Times New Roman" w:hAnsi="Times New Roman" w:cs="Times New Roman"/>
          <w:sz w:val="24"/>
          <w:szCs w:val="24"/>
        </w:rPr>
        <w:t xml:space="preserve">. The reaction was stopped by the addition of 2.0 ml of dichromate acetic acid </w:t>
      </w:r>
      <w:r w:rsidRPr="000465AC">
        <w:rPr>
          <w:rFonts w:ascii="Times New Roman" w:hAnsi="Times New Roman" w:cs="Times New Roman"/>
          <w:sz w:val="24"/>
          <w:szCs w:val="24"/>
        </w:rPr>
        <w:lastRenderedPageBreak/>
        <w:t>reagent (5% potassium dichromate and glacial acetic acid mixed in</w:t>
      </w:r>
      <w:r w:rsidR="00071494">
        <w:rPr>
          <w:rFonts w:ascii="Times New Roman" w:hAnsi="Times New Roman" w:cs="Times New Roman"/>
          <w:sz w:val="24"/>
          <w:szCs w:val="24"/>
        </w:rPr>
        <w:t xml:space="preserve"> a </w:t>
      </w:r>
      <w:r w:rsidRPr="000465AC">
        <w:rPr>
          <w:rFonts w:ascii="Times New Roman" w:hAnsi="Times New Roman" w:cs="Times New Roman"/>
          <w:sz w:val="24"/>
          <w:szCs w:val="24"/>
        </w:rPr>
        <w:t xml:space="preserve"> 1:3 ratio). Ʃ =40 M</w:t>
      </w:r>
      <w:r w:rsidRPr="000465AC">
        <w:rPr>
          <w:rFonts w:ascii="Times New Roman" w:hAnsi="Times New Roman" w:cs="Times New Roman"/>
          <w:sz w:val="24"/>
          <w:szCs w:val="24"/>
          <w:vertAlign w:val="superscript"/>
        </w:rPr>
        <w:t>-1</w:t>
      </w:r>
      <w:r w:rsidRPr="000465AC">
        <w:rPr>
          <w:rFonts w:ascii="Times New Roman" w:hAnsi="Times New Roman" w:cs="Times New Roman"/>
          <w:sz w:val="24"/>
          <w:szCs w:val="24"/>
        </w:rPr>
        <w:t>cm</w:t>
      </w:r>
      <w:r w:rsidRPr="000465AC">
        <w:rPr>
          <w:rFonts w:ascii="Times New Roman" w:hAnsi="Times New Roman" w:cs="Times New Roman"/>
          <w:sz w:val="24"/>
          <w:szCs w:val="24"/>
          <w:vertAlign w:val="superscript"/>
        </w:rPr>
        <w:t>-1</w:t>
      </w:r>
      <w:r w:rsidRPr="000465AC">
        <w:rPr>
          <w:rFonts w:ascii="Times New Roman" w:hAnsi="Times New Roman" w:cs="Times New Roman"/>
          <w:sz w:val="24"/>
          <w:szCs w:val="24"/>
        </w:rPr>
        <w:t>.</w:t>
      </w:r>
    </w:p>
    <w:p w14:paraId="0098D4F0" w14:textId="20073495"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Superoxide dismutase activity was determined as described by Sun and Zigma (1978). The reaction mixture (3 ml) contained 2.95 ml 0.05M sodium carbonate buffer pH (10.2), 0.2 ml of tissue homogenate</w:t>
      </w:r>
      <w:r w:rsidR="00740B67">
        <w:rPr>
          <w:rFonts w:ascii="Times New Roman" w:hAnsi="Times New Roman" w:cs="Times New Roman"/>
          <w:sz w:val="24"/>
          <w:szCs w:val="24"/>
        </w:rPr>
        <w:t>,</w:t>
      </w:r>
      <w:r w:rsidRPr="000465AC">
        <w:rPr>
          <w:rFonts w:ascii="Times New Roman" w:hAnsi="Times New Roman" w:cs="Times New Roman"/>
          <w:sz w:val="24"/>
          <w:szCs w:val="24"/>
        </w:rPr>
        <w:t xml:space="preserve"> and 0.03 ml of epinephrine in 0.005 normal(N) HCl was used to initiate the reaction. The reference cuvette contained 2.95 ml buffer, 0.03 ml of </w:t>
      </w:r>
      <w:r w:rsidR="00740B67">
        <w:rPr>
          <w:rFonts w:ascii="Times New Roman" w:hAnsi="Times New Roman" w:cs="Times New Roman"/>
          <w:sz w:val="24"/>
          <w:szCs w:val="24"/>
        </w:rPr>
        <w:t xml:space="preserve">the </w:t>
      </w:r>
      <w:r w:rsidRPr="000465AC">
        <w:rPr>
          <w:rFonts w:ascii="Times New Roman" w:hAnsi="Times New Roman" w:cs="Times New Roman"/>
          <w:sz w:val="24"/>
          <w:szCs w:val="24"/>
        </w:rPr>
        <w:t>substrate (epinephrine)</w:t>
      </w:r>
      <w:r w:rsidR="00740B67">
        <w:rPr>
          <w:rFonts w:ascii="Times New Roman" w:hAnsi="Times New Roman" w:cs="Times New Roman"/>
          <w:sz w:val="24"/>
          <w:szCs w:val="24"/>
        </w:rPr>
        <w:t>,</w:t>
      </w:r>
      <w:r w:rsidRPr="000465AC">
        <w:rPr>
          <w:rFonts w:ascii="Times New Roman" w:hAnsi="Times New Roman" w:cs="Times New Roman"/>
          <w:sz w:val="24"/>
          <w:szCs w:val="24"/>
        </w:rPr>
        <w:t xml:space="preserve"> and 0.02 ml of water. Enzyme activity was calculated by measuring the change in absorbance at 480 nm for 5 minutes Ʃ =4020 M</w:t>
      </w:r>
      <w:r w:rsidRPr="000465AC">
        <w:rPr>
          <w:rFonts w:ascii="Times New Roman" w:hAnsi="Times New Roman" w:cs="Times New Roman"/>
          <w:sz w:val="24"/>
          <w:szCs w:val="24"/>
          <w:vertAlign w:val="superscript"/>
        </w:rPr>
        <w:t>-1</w:t>
      </w:r>
      <w:r w:rsidRPr="000465AC">
        <w:rPr>
          <w:rFonts w:ascii="Times New Roman" w:hAnsi="Times New Roman" w:cs="Times New Roman"/>
          <w:sz w:val="24"/>
          <w:szCs w:val="24"/>
        </w:rPr>
        <w:t>cm</w:t>
      </w:r>
      <w:r w:rsidRPr="000465AC">
        <w:rPr>
          <w:rFonts w:ascii="Times New Roman" w:hAnsi="Times New Roman" w:cs="Times New Roman"/>
          <w:sz w:val="24"/>
          <w:szCs w:val="24"/>
          <w:vertAlign w:val="superscript"/>
        </w:rPr>
        <w:t>-1</w:t>
      </w:r>
      <w:r w:rsidRPr="000465AC">
        <w:rPr>
          <w:rFonts w:ascii="Times New Roman" w:hAnsi="Times New Roman" w:cs="Times New Roman"/>
          <w:sz w:val="24"/>
          <w:szCs w:val="24"/>
        </w:rPr>
        <w:t xml:space="preserve">. </w:t>
      </w:r>
    </w:p>
    <w:p w14:paraId="022D9B30" w14:textId="77777777" w:rsidR="005872D5" w:rsidRPr="000465AC" w:rsidRDefault="005872D5" w:rsidP="005872D5">
      <w:pPr>
        <w:spacing w:line="360" w:lineRule="auto"/>
        <w:jc w:val="both"/>
        <w:rPr>
          <w:rFonts w:ascii="Times New Roman" w:hAnsi="Times New Roman" w:cs="Times New Roman"/>
          <w:i/>
          <w:sz w:val="24"/>
          <w:szCs w:val="24"/>
        </w:rPr>
      </w:pPr>
      <w:r w:rsidRPr="000465AC">
        <w:rPr>
          <w:rFonts w:ascii="Times New Roman" w:hAnsi="Times New Roman" w:cs="Times New Roman"/>
          <w:i/>
          <w:sz w:val="24"/>
          <w:szCs w:val="24"/>
        </w:rPr>
        <w:t xml:space="preserve">Nitric oxide (NO) scavenging activity </w:t>
      </w:r>
    </w:p>
    <w:p w14:paraId="2AA7230F" w14:textId="77777777"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 A volume of 2 ml of sodium nitroprusside prepared in 0.5 mM phosphate buffer saline (pH 7.4) was mixed with 0.5 ml of our tissue homogenate at various concentrations (0.2-1.0 mg/mL). The mixture was incubated at 25 °C for 180 minutes. An aliquot of 0.5 ml of the solution was added to 0.5 ml of Griess reagents [(1.0 ml of sulfanilic acid reagent (0.33% prepared in 20% glacial acetic acid at room temperature for 5 minutes with 1 ml of Naphthyethylenediamine chloride (0.1% weight/volume (w/v))]. The mixture was incubated at room temperature for 30 minutes. The absorbance (Abs) was then measured at 540 nm. The amount of nitric oxide radical was calculated using the equation: </w:t>
      </w:r>
    </w:p>
    <w:p w14:paraId="68F8B246" w14:textId="39015B11"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NO radical scavenging activity = [(Abs control- Abs sample)/ (Abs control)] /100, </w:t>
      </w:r>
      <w:r w:rsidR="00001E2E" w:rsidRPr="000465AC">
        <w:rPr>
          <w:rFonts w:ascii="Times New Roman" w:hAnsi="Times New Roman" w:cs="Times New Roman"/>
          <w:sz w:val="24"/>
          <w:szCs w:val="24"/>
        </w:rPr>
        <w:t>where</w:t>
      </w:r>
      <w:r w:rsidRPr="000465AC">
        <w:rPr>
          <w:rFonts w:ascii="Times New Roman" w:hAnsi="Times New Roman" w:cs="Times New Roman"/>
          <w:sz w:val="24"/>
          <w:szCs w:val="24"/>
        </w:rPr>
        <w:t xml:space="preserve"> Abs control is the absorbance of NO radical + methanol; Abs sample is the absorbance of NO radical + sample tissue homogenate or standard.</w:t>
      </w:r>
    </w:p>
    <w:p w14:paraId="27DC2559" w14:textId="77777777" w:rsidR="005872D5" w:rsidRPr="000465AC" w:rsidRDefault="005872D5" w:rsidP="005872D5">
      <w:pPr>
        <w:spacing w:line="360" w:lineRule="auto"/>
        <w:jc w:val="both"/>
        <w:rPr>
          <w:rFonts w:ascii="Times New Roman" w:hAnsi="Times New Roman" w:cs="Times New Roman"/>
          <w:i/>
          <w:sz w:val="24"/>
          <w:szCs w:val="24"/>
        </w:rPr>
      </w:pPr>
      <w:r w:rsidRPr="000465AC">
        <w:rPr>
          <w:rFonts w:ascii="Times New Roman" w:hAnsi="Times New Roman" w:cs="Times New Roman"/>
          <w:i/>
          <w:sz w:val="24"/>
          <w:szCs w:val="24"/>
        </w:rPr>
        <w:t xml:space="preserve">DPPH scavenging assay </w:t>
      </w:r>
    </w:p>
    <w:p w14:paraId="43919781" w14:textId="338E1C2D"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A portion of 0.135 mM DPPH was prepared in methanol containing 0.5 mg of the tissue homogenate and standard drug (Butylated </w:t>
      </w:r>
      <w:r w:rsidR="00E40BA9">
        <w:rPr>
          <w:rFonts w:ascii="Times New Roman" w:hAnsi="Times New Roman" w:cs="Times New Roman"/>
          <w:sz w:val="24"/>
          <w:szCs w:val="24"/>
        </w:rPr>
        <w:t>hydroxytoluene</w:t>
      </w:r>
      <w:r w:rsidRPr="000465AC">
        <w:rPr>
          <w:rFonts w:ascii="Times New Roman" w:hAnsi="Times New Roman" w:cs="Times New Roman"/>
          <w:sz w:val="24"/>
          <w:szCs w:val="24"/>
        </w:rPr>
        <w:t xml:space="preserve"> (BHT) and Rutin). The reaction mixture was vortexed thoroughly and left in the dark at room temperature for 30 minutes. The absorbance was measured spectrophotometrically at 517 nm. The scavenging ability of the tissue homogenate on DPPH was calculated using the equation: </w:t>
      </w:r>
    </w:p>
    <w:p w14:paraId="436E1757" w14:textId="0295F942" w:rsidR="005872D5" w:rsidRPr="000465AC" w:rsidRDefault="005872D5" w:rsidP="005872D5">
      <w:pPr>
        <w:spacing w:line="360" w:lineRule="auto"/>
        <w:jc w:val="both"/>
        <w:rPr>
          <w:rFonts w:ascii="Times New Roman" w:hAnsi="Times New Roman" w:cs="Times New Roman"/>
          <w:sz w:val="24"/>
          <w:szCs w:val="24"/>
        </w:rPr>
      </w:pPr>
      <w:r w:rsidRPr="000465AC">
        <w:rPr>
          <w:rFonts w:ascii="Times New Roman" w:hAnsi="Times New Roman" w:cs="Times New Roman"/>
          <w:sz w:val="24"/>
          <w:szCs w:val="24"/>
        </w:rPr>
        <w:t xml:space="preserve">DPPH scavenging activity (%) = [(Abs control – Abs sample)]/ (Abs control)] /100, </w:t>
      </w:r>
      <w:r w:rsidR="00FD3281" w:rsidRPr="000465AC">
        <w:rPr>
          <w:rFonts w:ascii="Times New Roman" w:hAnsi="Times New Roman" w:cs="Times New Roman"/>
          <w:sz w:val="24"/>
          <w:szCs w:val="24"/>
        </w:rPr>
        <w:t>where</w:t>
      </w:r>
      <w:r w:rsidRPr="000465AC">
        <w:rPr>
          <w:rFonts w:ascii="Times New Roman" w:hAnsi="Times New Roman" w:cs="Times New Roman"/>
          <w:sz w:val="24"/>
          <w:szCs w:val="24"/>
        </w:rPr>
        <w:t xml:space="preserve"> Abs control is the absorbance of DPPH + methanol; Abs sample is the absorbance of DPPH radical + tissue homogenate or standard. IC</w:t>
      </w:r>
      <w:r w:rsidRPr="000465AC">
        <w:rPr>
          <w:rFonts w:ascii="Times New Roman" w:hAnsi="Times New Roman" w:cs="Times New Roman"/>
          <w:sz w:val="24"/>
          <w:szCs w:val="24"/>
          <w:vertAlign w:val="subscript"/>
        </w:rPr>
        <w:t>50</w:t>
      </w:r>
      <w:r w:rsidRPr="000465AC">
        <w:rPr>
          <w:rFonts w:ascii="Times New Roman" w:hAnsi="Times New Roman" w:cs="Times New Roman"/>
          <w:sz w:val="24"/>
          <w:szCs w:val="24"/>
        </w:rPr>
        <w:t xml:space="preserve"> = tissue homogenate concentration that yields half </w:t>
      </w:r>
      <w:r w:rsidR="00FD3281">
        <w:rPr>
          <w:rFonts w:ascii="Times New Roman" w:hAnsi="Times New Roman" w:cs="Times New Roman"/>
          <w:sz w:val="24"/>
          <w:szCs w:val="24"/>
        </w:rPr>
        <w:t xml:space="preserve">the </w:t>
      </w:r>
      <w:r w:rsidRPr="000465AC">
        <w:rPr>
          <w:rFonts w:ascii="Times New Roman" w:hAnsi="Times New Roman" w:cs="Times New Roman"/>
          <w:sz w:val="24"/>
          <w:szCs w:val="24"/>
        </w:rPr>
        <w:t>maximum free radical scavenging activity.</w:t>
      </w:r>
    </w:p>
    <w:p w14:paraId="7FD01C5D" w14:textId="77777777" w:rsidR="007B101C" w:rsidRPr="000465AC" w:rsidRDefault="007B101C" w:rsidP="00761E1B">
      <w:pPr>
        <w:spacing w:line="360" w:lineRule="auto"/>
        <w:jc w:val="both"/>
        <w:rPr>
          <w:rFonts w:ascii="Times New Roman" w:eastAsia="Times New Roman" w:hAnsi="Times New Roman" w:cs="Times New Roman"/>
          <w:b/>
          <w:bCs/>
          <w:sz w:val="24"/>
          <w:szCs w:val="24"/>
        </w:rPr>
      </w:pPr>
    </w:p>
    <w:p w14:paraId="38C21179" w14:textId="77777777" w:rsidR="00BF7581" w:rsidRPr="000465AC" w:rsidRDefault="00BF7581" w:rsidP="00BF7581">
      <w:pPr>
        <w:spacing w:line="360" w:lineRule="auto"/>
        <w:jc w:val="both"/>
        <w:rPr>
          <w:rFonts w:ascii="Times New Roman" w:eastAsia="Times New Roman" w:hAnsi="Times New Roman" w:cs="Times New Roman"/>
          <w:b/>
          <w:bCs/>
          <w:sz w:val="24"/>
          <w:szCs w:val="24"/>
        </w:rPr>
      </w:pPr>
      <w:r w:rsidRPr="000465AC">
        <w:rPr>
          <w:rFonts w:ascii="Times New Roman" w:eastAsia="Times New Roman" w:hAnsi="Times New Roman" w:cs="Times New Roman"/>
          <w:b/>
          <w:bCs/>
          <w:sz w:val="24"/>
          <w:szCs w:val="24"/>
        </w:rPr>
        <w:t>Statistical analysis</w:t>
      </w:r>
    </w:p>
    <w:p w14:paraId="525E12C5" w14:textId="11E89EEE" w:rsidR="0097243E" w:rsidRPr="000465AC" w:rsidRDefault="002D7434" w:rsidP="00BF7581">
      <w:pPr>
        <w:spacing w:line="360" w:lineRule="auto"/>
        <w:jc w:val="both"/>
        <w:rPr>
          <w:rFonts w:ascii="Times New Roman" w:eastAsia="Times New Roman" w:hAnsi="Times New Roman" w:cs="Times New Roman"/>
          <w:sz w:val="24"/>
          <w:szCs w:val="24"/>
        </w:rPr>
      </w:pPr>
      <w:r w:rsidRPr="000465AC">
        <w:rPr>
          <w:rFonts w:ascii="Times New Roman" w:hAnsi="Times New Roman" w:cs="Times New Roman"/>
          <w:sz w:val="24"/>
          <w:szCs w:val="24"/>
        </w:rPr>
        <w:t xml:space="preserve">Data were analysed using the IBM SPSS Statistics for Windows, Version 23.0 (Armonk, NY: IBM Corp). </w:t>
      </w:r>
      <w:r w:rsidR="00BF7581" w:rsidRPr="000465AC">
        <w:rPr>
          <w:rFonts w:ascii="Times New Roman" w:eastAsia="Times New Roman" w:hAnsi="Times New Roman" w:cs="Times New Roman"/>
          <w:sz w:val="24"/>
          <w:szCs w:val="24"/>
        </w:rPr>
        <w:t>Descriptive statistics of relevant study variables</w:t>
      </w:r>
      <w:r w:rsidR="00EA2809" w:rsidRPr="000465AC">
        <w:rPr>
          <w:rFonts w:ascii="Times New Roman" w:eastAsia="Times New Roman" w:hAnsi="Times New Roman" w:cs="Times New Roman"/>
          <w:sz w:val="24"/>
          <w:szCs w:val="24"/>
        </w:rPr>
        <w:t xml:space="preserve"> </w:t>
      </w:r>
      <w:r w:rsidR="00BF7581" w:rsidRPr="000465AC">
        <w:rPr>
          <w:rFonts w:ascii="Times New Roman" w:eastAsia="Times New Roman" w:hAnsi="Times New Roman" w:cs="Times New Roman"/>
          <w:sz w:val="24"/>
          <w:szCs w:val="24"/>
        </w:rPr>
        <w:t xml:space="preserve">and parameters from  behavioural and biochemical assays were determined </w:t>
      </w:r>
      <w:r w:rsidR="000C4158" w:rsidRPr="000465AC">
        <w:rPr>
          <w:rFonts w:ascii="Times New Roman" w:eastAsia="Times New Roman" w:hAnsi="Times New Roman" w:cs="Times New Roman"/>
          <w:sz w:val="24"/>
          <w:szCs w:val="24"/>
        </w:rPr>
        <w:t>using</w:t>
      </w:r>
      <w:r w:rsidR="00BF7581" w:rsidRPr="000465AC">
        <w:rPr>
          <w:rFonts w:ascii="Times New Roman" w:eastAsia="Times New Roman" w:hAnsi="Times New Roman" w:cs="Times New Roman"/>
          <w:sz w:val="24"/>
          <w:szCs w:val="24"/>
        </w:rPr>
        <w:t xml:space="preserve"> mean</w:t>
      </w:r>
      <w:r w:rsidR="00AD030F" w:rsidRPr="000465AC">
        <w:rPr>
          <w:rFonts w:ascii="Times New Roman" w:eastAsia="Times New Roman" w:hAnsi="Times New Roman" w:cs="Times New Roman"/>
          <w:sz w:val="24"/>
          <w:szCs w:val="24"/>
        </w:rPr>
        <w:t>s</w:t>
      </w:r>
      <w:r w:rsidR="00B40268" w:rsidRPr="000465AC">
        <w:rPr>
          <w:rFonts w:ascii="Times New Roman" w:eastAsia="Times New Roman" w:hAnsi="Times New Roman" w:cs="Times New Roman"/>
          <w:sz w:val="24"/>
          <w:szCs w:val="24"/>
        </w:rPr>
        <w:t xml:space="preserve"> and</w:t>
      </w:r>
      <w:r w:rsidR="00BF7581" w:rsidRPr="000465AC">
        <w:rPr>
          <w:rFonts w:ascii="Times New Roman" w:eastAsia="Times New Roman" w:hAnsi="Times New Roman" w:cs="Times New Roman"/>
          <w:sz w:val="24"/>
          <w:szCs w:val="24"/>
        </w:rPr>
        <w:t xml:space="preserve"> standard deviation</w:t>
      </w:r>
      <w:r w:rsidR="00AD030F" w:rsidRPr="000465AC">
        <w:rPr>
          <w:rFonts w:ascii="Times New Roman" w:eastAsia="Times New Roman" w:hAnsi="Times New Roman" w:cs="Times New Roman"/>
          <w:sz w:val="24"/>
          <w:szCs w:val="24"/>
        </w:rPr>
        <w:t>s</w:t>
      </w:r>
      <w:r w:rsidR="00BF7581" w:rsidRPr="000465AC">
        <w:rPr>
          <w:rFonts w:ascii="Times New Roman" w:eastAsia="Times New Roman" w:hAnsi="Times New Roman" w:cs="Times New Roman"/>
          <w:sz w:val="24"/>
          <w:szCs w:val="24"/>
        </w:rPr>
        <w:t xml:space="preserve"> (SD)</w:t>
      </w:r>
      <w:r w:rsidR="00C424A1" w:rsidRPr="000465AC">
        <w:rPr>
          <w:rFonts w:ascii="Times New Roman" w:eastAsia="Times New Roman" w:hAnsi="Times New Roman" w:cs="Times New Roman"/>
          <w:sz w:val="24"/>
          <w:szCs w:val="24"/>
        </w:rPr>
        <w:t xml:space="preserve"> as measures of central tendency and dispersion</w:t>
      </w:r>
      <w:r w:rsidR="00BF7581" w:rsidRPr="000465AC">
        <w:rPr>
          <w:rFonts w:ascii="Times New Roman" w:eastAsia="Times New Roman" w:hAnsi="Times New Roman" w:cs="Times New Roman"/>
          <w:sz w:val="24"/>
          <w:szCs w:val="24"/>
        </w:rPr>
        <w:t xml:space="preserve"> for individual groups</w:t>
      </w:r>
      <w:r w:rsidR="00741F1A" w:rsidRPr="000465AC">
        <w:rPr>
          <w:rFonts w:ascii="Times New Roman" w:eastAsia="Times New Roman" w:hAnsi="Times New Roman" w:cs="Times New Roman"/>
          <w:sz w:val="24"/>
          <w:szCs w:val="24"/>
        </w:rPr>
        <w:t>.</w:t>
      </w:r>
      <w:r w:rsidR="009E0BAB" w:rsidRPr="000465AC">
        <w:rPr>
          <w:rFonts w:ascii="Times New Roman" w:eastAsia="Times New Roman" w:hAnsi="Times New Roman" w:cs="Times New Roman"/>
          <w:sz w:val="24"/>
          <w:szCs w:val="24"/>
        </w:rPr>
        <w:t xml:space="preserve"> </w:t>
      </w:r>
      <w:r w:rsidR="00741F1A" w:rsidRPr="000465AC">
        <w:rPr>
          <w:rFonts w:ascii="Times New Roman" w:eastAsia="Times New Roman" w:hAnsi="Times New Roman" w:cs="Times New Roman"/>
          <w:sz w:val="24"/>
          <w:szCs w:val="24"/>
        </w:rPr>
        <w:t>W</w:t>
      </w:r>
      <w:r w:rsidR="00BF7581" w:rsidRPr="000465AC">
        <w:rPr>
          <w:rFonts w:ascii="Times New Roman" w:eastAsia="Times New Roman" w:hAnsi="Times New Roman" w:cs="Times New Roman"/>
          <w:sz w:val="24"/>
          <w:szCs w:val="24"/>
        </w:rPr>
        <w:t>hen data w</w:t>
      </w:r>
      <w:r w:rsidR="00AD030F" w:rsidRPr="000465AC">
        <w:rPr>
          <w:rFonts w:ascii="Times New Roman" w:eastAsia="Times New Roman" w:hAnsi="Times New Roman" w:cs="Times New Roman"/>
          <w:sz w:val="24"/>
          <w:szCs w:val="24"/>
        </w:rPr>
        <w:t>ere</w:t>
      </w:r>
      <w:r w:rsidR="00BF7581" w:rsidRPr="000465AC">
        <w:rPr>
          <w:rFonts w:ascii="Times New Roman" w:eastAsia="Times New Roman" w:hAnsi="Times New Roman" w:cs="Times New Roman"/>
          <w:sz w:val="24"/>
          <w:szCs w:val="24"/>
        </w:rPr>
        <w:t xml:space="preserve"> not normally distributed results </w:t>
      </w:r>
      <w:r w:rsidR="00741F1A" w:rsidRPr="000465AC">
        <w:rPr>
          <w:rFonts w:ascii="Times New Roman" w:eastAsia="Times New Roman" w:hAnsi="Times New Roman" w:cs="Times New Roman"/>
          <w:sz w:val="24"/>
          <w:szCs w:val="24"/>
        </w:rPr>
        <w:t>we</w:t>
      </w:r>
      <w:r w:rsidR="00BF7581" w:rsidRPr="000465AC">
        <w:rPr>
          <w:rFonts w:ascii="Times New Roman" w:eastAsia="Times New Roman" w:hAnsi="Times New Roman" w:cs="Times New Roman"/>
          <w:sz w:val="24"/>
          <w:szCs w:val="24"/>
        </w:rPr>
        <w:t xml:space="preserve">re presented as median (interquartile range). A comparison of the equality of means between groups was </w:t>
      </w:r>
      <w:r w:rsidR="00AD030F" w:rsidRPr="000465AC">
        <w:rPr>
          <w:rFonts w:ascii="Times New Roman" w:eastAsia="Times New Roman" w:hAnsi="Times New Roman" w:cs="Times New Roman"/>
          <w:sz w:val="24"/>
          <w:szCs w:val="24"/>
        </w:rPr>
        <w:t xml:space="preserve">run </w:t>
      </w:r>
      <w:r w:rsidR="00BF7581" w:rsidRPr="000465AC">
        <w:rPr>
          <w:rFonts w:ascii="Times New Roman" w:eastAsia="Times New Roman" w:hAnsi="Times New Roman" w:cs="Times New Roman"/>
          <w:sz w:val="24"/>
          <w:szCs w:val="24"/>
        </w:rPr>
        <w:t xml:space="preserve">using a </w:t>
      </w:r>
      <w:r w:rsidR="0024774D">
        <w:rPr>
          <w:rFonts w:ascii="Times New Roman" w:eastAsia="Times New Roman" w:hAnsi="Times New Roman" w:cs="Times New Roman"/>
          <w:sz w:val="24"/>
          <w:szCs w:val="24"/>
        </w:rPr>
        <w:t>one-way ANOVA</w:t>
      </w:r>
      <w:r w:rsidR="00BF7581" w:rsidRPr="000465AC">
        <w:rPr>
          <w:rFonts w:ascii="Times New Roman" w:eastAsia="Times New Roman" w:hAnsi="Times New Roman" w:cs="Times New Roman"/>
          <w:sz w:val="24"/>
          <w:szCs w:val="24"/>
        </w:rPr>
        <w:t xml:space="preserve"> test.</w:t>
      </w:r>
      <w:r w:rsidR="00556B93" w:rsidRPr="000465AC">
        <w:rPr>
          <w:rFonts w:ascii="Times New Roman" w:eastAsia="Times New Roman" w:hAnsi="Times New Roman" w:cs="Times New Roman"/>
          <w:sz w:val="24"/>
          <w:szCs w:val="24"/>
        </w:rPr>
        <w:t xml:space="preserve"> </w:t>
      </w:r>
      <w:r w:rsidR="00BF7581" w:rsidRPr="000465AC">
        <w:rPr>
          <w:rFonts w:ascii="Times New Roman" w:eastAsia="Times New Roman" w:hAnsi="Times New Roman" w:cs="Times New Roman"/>
          <w:sz w:val="24"/>
          <w:szCs w:val="24"/>
        </w:rPr>
        <w:t>Where the data were not normally distributed, a comparison of medians was done using the Kruskal-Wallis test.</w:t>
      </w:r>
      <w:r w:rsidR="00927D67" w:rsidRPr="000465AC">
        <w:rPr>
          <w:rFonts w:ascii="Times New Roman" w:eastAsia="Times New Roman" w:hAnsi="Times New Roman" w:cs="Times New Roman"/>
          <w:sz w:val="24"/>
          <w:szCs w:val="24"/>
        </w:rPr>
        <w:t xml:space="preserve"> When the F statistic was significant (&lt;0.05)</w:t>
      </w:r>
      <w:r w:rsidR="00225A61" w:rsidRPr="000465AC">
        <w:rPr>
          <w:rFonts w:ascii="Times New Roman" w:eastAsia="Times New Roman" w:hAnsi="Times New Roman" w:cs="Times New Roman"/>
          <w:sz w:val="24"/>
          <w:szCs w:val="24"/>
        </w:rPr>
        <w:t>,</w:t>
      </w:r>
      <w:r w:rsidR="00927D67" w:rsidRPr="000465AC">
        <w:rPr>
          <w:rFonts w:ascii="Times New Roman" w:eastAsia="Times New Roman" w:hAnsi="Times New Roman" w:cs="Times New Roman"/>
          <w:sz w:val="24"/>
          <w:szCs w:val="24"/>
        </w:rPr>
        <w:t xml:space="preserve"> </w:t>
      </w:r>
      <w:r w:rsidR="00225A61" w:rsidRPr="000465AC">
        <w:rPr>
          <w:rFonts w:ascii="Times New Roman" w:hAnsi="Times New Roman" w:cs="Times New Roman"/>
          <w:sz w:val="24"/>
          <w:szCs w:val="24"/>
          <w:lang w:val="en-IE"/>
        </w:rPr>
        <w:t>d</w:t>
      </w:r>
      <w:r w:rsidR="00225A61" w:rsidRPr="000465AC">
        <w:rPr>
          <w:rFonts w:ascii="Times New Roman" w:hAnsi="Times New Roman" w:cs="Times New Roman"/>
          <w:sz w:val="24"/>
          <w:szCs w:val="24"/>
        </w:rPr>
        <w:t xml:space="preserve">epending </w:t>
      </w:r>
      <w:r w:rsidR="00515433" w:rsidRPr="000465AC">
        <w:rPr>
          <w:rFonts w:ascii="Times New Roman" w:hAnsi="Times New Roman" w:cs="Times New Roman"/>
          <w:sz w:val="24"/>
          <w:szCs w:val="24"/>
        </w:rPr>
        <w:t>on the violation of the homogeneity of variance, Tukey’s HSD test or Games Howell post hoc test</w:t>
      </w:r>
      <w:r w:rsidR="00AD030F" w:rsidRPr="000465AC">
        <w:rPr>
          <w:rFonts w:ascii="Times New Roman" w:hAnsi="Times New Roman" w:cs="Times New Roman"/>
          <w:sz w:val="24"/>
          <w:szCs w:val="24"/>
        </w:rPr>
        <w:t>s</w:t>
      </w:r>
      <w:r w:rsidR="00515433" w:rsidRPr="000465AC">
        <w:rPr>
          <w:rFonts w:ascii="Times New Roman" w:hAnsi="Times New Roman" w:cs="Times New Roman"/>
          <w:sz w:val="24"/>
          <w:szCs w:val="24"/>
        </w:rPr>
        <w:t xml:space="preserve"> </w:t>
      </w:r>
      <w:r w:rsidR="005B4953" w:rsidRPr="000465AC">
        <w:rPr>
          <w:rFonts w:ascii="Times New Roman" w:hAnsi="Times New Roman" w:cs="Times New Roman"/>
          <w:sz w:val="24"/>
          <w:szCs w:val="24"/>
          <w:lang w:val="en-IE"/>
        </w:rPr>
        <w:t>w</w:t>
      </w:r>
      <w:r w:rsidR="00AD030F" w:rsidRPr="000465AC">
        <w:rPr>
          <w:rFonts w:ascii="Times New Roman" w:hAnsi="Times New Roman" w:cs="Times New Roman"/>
          <w:sz w:val="24"/>
          <w:szCs w:val="24"/>
        </w:rPr>
        <w:t xml:space="preserve">ere run </w:t>
      </w:r>
      <w:r w:rsidR="00515433" w:rsidRPr="000465AC">
        <w:rPr>
          <w:rFonts w:ascii="Times New Roman" w:hAnsi="Times New Roman" w:cs="Times New Roman"/>
          <w:sz w:val="24"/>
          <w:szCs w:val="24"/>
        </w:rPr>
        <w:t xml:space="preserve">to </w:t>
      </w:r>
      <w:r w:rsidR="00AD030F" w:rsidRPr="000465AC">
        <w:rPr>
          <w:rFonts w:ascii="Times New Roman" w:hAnsi="Times New Roman" w:cs="Times New Roman"/>
          <w:sz w:val="24"/>
          <w:szCs w:val="24"/>
        </w:rPr>
        <w:t>determine</w:t>
      </w:r>
      <w:r w:rsidR="00515433" w:rsidRPr="000465AC">
        <w:rPr>
          <w:rFonts w:ascii="Times New Roman" w:hAnsi="Times New Roman" w:cs="Times New Roman"/>
          <w:sz w:val="24"/>
          <w:szCs w:val="24"/>
        </w:rPr>
        <w:t xml:space="preserve"> the differences between</w:t>
      </w:r>
      <w:r w:rsidR="00AD030F" w:rsidRPr="000465AC">
        <w:rPr>
          <w:rFonts w:ascii="Times New Roman" w:hAnsi="Times New Roman" w:cs="Times New Roman"/>
          <w:sz w:val="24"/>
          <w:szCs w:val="24"/>
        </w:rPr>
        <w:t xml:space="preserve"> the</w:t>
      </w:r>
      <w:r w:rsidR="00515433" w:rsidRPr="000465AC">
        <w:rPr>
          <w:rFonts w:ascii="Times New Roman" w:hAnsi="Times New Roman" w:cs="Times New Roman"/>
          <w:sz w:val="24"/>
          <w:szCs w:val="24"/>
        </w:rPr>
        <w:t xml:space="preserve"> groups. </w:t>
      </w:r>
    </w:p>
    <w:p w14:paraId="3E4360E5" w14:textId="77777777" w:rsidR="0056038E" w:rsidRPr="000465AC" w:rsidRDefault="0056038E" w:rsidP="00BF7581">
      <w:pPr>
        <w:spacing w:line="360" w:lineRule="auto"/>
        <w:jc w:val="both"/>
        <w:rPr>
          <w:rFonts w:ascii="Times New Roman" w:eastAsia="Times New Roman" w:hAnsi="Times New Roman" w:cs="Times New Roman"/>
          <w:sz w:val="24"/>
          <w:szCs w:val="24"/>
        </w:rPr>
      </w:pPr>
    </w:p>
    <w:p w14:paraId="1D993E37" w14:textId="494978DE" w:rsidR="00B86D53" w:rsidRPr="000465AC" w:rsidRDefault="00864C29" w:rsidP="00BF7581">
      <w:pPr>
        <w:spacing w:line="360" w:lineRule="auto"/>
        <w:jc w:val="both"/>
        <w:rPr>
          <w:rFonts w:ascii="Times New Roman" w:eastAsia="Times New Roman" w:hAnsi="Times New Roman" w:cs="Times New Roman"/>
          <w:b/>
          <w:bCs/>
          <w:sz w:val="24"/>
          <w:szCs w:val="24"/>
        </w:rPr>
      </w:pPr>
      <w:r w:rsidRPr="000465AC">
        <w:rPr>
          <w:rFonts w:ascii="Times New Roman" w:eastAsia="Times New Roman" w:hAnsi="Times New Roman" w:cs="Times New Roman"/>
          <w:b/>
          <w:bCs/>
          <w:sz w:val="24"/>
          <w:szCs w:val="24"/>
        </w:rPr>
        <w:t>Results</w:t>
      </w:r>
    </w:p>
    <w:p w14:paraId="3E6818B2" w14:textId="7A9C23A5" w:rsidR="004B40BD" w:rsidRPr="000465AC" w:rsidRDefault="006D0A88" w:rsidP="00381D7C">
      <w:pPr>
        <w:spacing w:line="360" w:lineRule="auto"/>
        <w:jc w:val="both"/>
        <w:rPr>
          <w:rFonts w:ascii="Times New Roman" w:hAnsi="Times New Roman" w:cs="Times New Roman"/>
          <w:bCs/>
          <w:i/>
          <w:sz w:val="24"/>
          <w:szCs w:val="24"/>
          <w:lang w:val="en-US"/>
        </w:rPr>
      </w:pPr>
      <w:r w:rsidRPr="000465AC">
        <w:rPr>
          <w:rFonts w:ascii="Times New Roman" w:hAnsi="Times New Roman" w:cs="Times New Roman"/>
          <w:bCs/>
          <w:i/>
          <w:sz w:val="24"/>
          <w:szCs w:val="24"/>
          <w:lang w:val="en-US"/>
        </w:rPr>
        <w:t xml:space="preserve">Number and </w:t>
      </w:r>
      <w:r w:rsidR="00107F94" w:rsidRPr="000465AC">
        <w:rPr>
          <w:rFonts w:ascii="Times New Roman" w:hAnsi="Times New Roman" w:cs="Times New Roman"/>
          <w:bCs/>
          <w:i/>
          <w:sz w:val="24"/>
          <w:szCs w:val="24"/>
          <w:lang w:val="en-US"/>
        </w:rPr>
        <w:t xml:space="preserve">duration </w:t>
      </w:r>
      <w:r w:rsidRPr="000465AC">
        <w:rPr>
          <w:rFonts w:ascii="Times New Roman" w:hAnsi="Times New Roman" w:cs="Times New Roman"/>
          <w:bCs/>
          <w:i/>
          <w:sz w:val="24"/>
          <w:szCs w:val="24"/>
          <w:lang w:val="en-US"/>
        </w:rPr>
        <w:t>of contact</w:t>
      </w:r>
      <w:r w:rsidR="002144DC" w:rsidRPr="000465AC">
        <w:rPr>
          <w:rFonts w:ascii="Times New Roman" w:hAnsi="Times New Roman" w:cs="Times New Roman"/>
          <w:bCs/>
          <w:i/>
          <w:sz w:val="24"/>
          <w:szCs w:val="24"/>
          <w:lang w:val="en-US"/>
        </w:rPr>
        <w:t>s</w:t>
      </w:r>
      <w:r w:rsidRPr="000465AC">
        <w:rPr>
          <w:rFonts w:ascii="Times New Roman" w:hAnsi="Times New Roman" w:cs="Times New Roman"/>
          <w:bCs/>
          <w:i/>
          <w:sz w:val="24"/>
          <w:szCs w:val="24"/>
          <w:lang w:val="en-US"/>
        </w:rPr>
        <w:t xml:space="preserve"> with stranger</w:t>
      </w:r>
      <w:r w:rsidR="00486742" w:rsidRPr="000465AC">
        <w:rPr>
          <w:rFonts w:ascii="Times New Roman" w:hAnsi="Times New Roman" w:cs="Times New Roman"/>
          <w:bCs/>
          <w:i/>
          <w:sz w:val="24"/>
          <w:szCs w:val="24"/>
          <w:lang w:val="en-US"/>
        </w:rPr>
        <w:t xml:space="preserve"> 1</w:t>
      </w:r>
      <w:r w:rsidR="008C462A" w:rsidRPr="000465AC">
        <w:rPr>
          <w:rFonts w:ascii="Times New Roman" w:hAnsi="Times New Roman" w:cs="Times New Roman"/>
          <w:bCs/>
          <w:i/>
          <w:sz w:val="24"/>
          <w:szCs w:val="24"/>
          <w:lang w:val="en-US"/>
        </w:rPr>
        <w:t xml:space="preserve"> and </w:t>
      </w:r>
      <w:r w:rsidRPr="000465AC">
        <w:rPr>
          <w:rFonts w:ascii="Times New Roman" w:hAnsi="Times New Roman" w:cs="Times New Roman"/>
          <w:bCs/>
          <w:i/>
          <w:sz w:val="24"/>
          <w:szCs w:val="24"/>
          <w:lang w:val="en-US"/>
        </w:rPr>
        <w:t xml:space="preserve">empty </w:t>
      </w:r>
      <w:r w:rsidR="00486742" w:rsidRPr="000465AC">
        <w:rPr>
          <w:rFonts w:ascii="Times New Roman" w:hAnsi="Times New Roman" w:cs="Times New Roman"/>
          <w:bCs/>
          <w:i/>
          <w:sz w:val="24"/>
          <w:szCs w:val="24"/>
          <w:lang w:val="en-US"/>
        </w:rPr>
        <w:t>cylinder</w:t>
      </w:r>
    </w:p>
    <w:p w14:paraId="634E3AA9" w14:textId="2BB16BF1" w:rsidR="004B40BD" w:rsidRPr="000465AC" w:rsidRDefault="004B40BD" w:rsidP="004B40BD">
      <w:pPr>
        <w:spacing w:line="360" w:lineRule="auto"/>
        <w:jc w:val="both"/>
        <w:rPr>
          <w:rFonts w:ascii="Times New Roman" w:eastAsia="Times New Roman" w:hAnsi="Times New Roman" w:cs="Times New Roman"/>
          <w:sz w:val="24"/>
          <w:szCs w:val="24"/>
        </w:rPr>
      </w:pPr>
      <w:r w:rsidRPr="000465AC">
        <w:rPr>
          <w:rFonts w:ascii="Times New Roman" w:hAnsi="Times New Roman" w:cs="Times New Roman"/>
          <w:sz w:val="24"/>
          <w:szCs w:val="24"/>
          <w:lang w:val="en-US"/>
        </w:rPr>
        <w:t>In the first stage of the experiments</w:t>
      </w:r>
      <w:r w:rsidR="00A66351" w:rsidRPr="000465AC">
        <w:rPr>
          <w:rFonts w:ascii="Times New Roman" w:hAnsi="Times New Roman" w:cs="Times New Roman"/>
          <w:sz w:val="24"/>
          <w:szCs w:val="24"/>
          <w:lang w:val="en-US"/>
        </w:rPr>
        <w:t xml:space="preserve"> (Session 1)</w:t>
      </w:r>
      <w:r w:rsidRPr="000465AC">
        <w:rPr>
          <w:rFonts w:ascii="Times New Roman" w:hAnsi="Times New Roman" w:cs="Times New Roman"/>
          <w:sz w:val="24"/>
          <w:szCs w:val="24"/>
          <w:lang w:val="en-US"/>
        </w:rPr>
        <w:t xml:space="preserve">, there was a significant difference in </w:t>
      </w:r>
      <w:r w:rsidR="00DB79F9" w:rsidRPr="006B3105">
        <w:rPr>
          <w:rFonts w:ascii="Times New Roman" w:hAnsi="Times New Roman" w:cs="Times New Roman"/>
          <w:sz w:val="24"/>
          <w:szCs w:val="24"/>
          <w:lang w:val="en-US"/>
        </w:rPr>
        <w:t xml:space="preserve">the </w:t>
      </w:r>
      <w:r w:rsidRPr="000465AC">
        <w:rPr>
          <w:rFonts w:ascii="Times New Roman" w:hAnsi="Times New Roman" w:cs="Times New Roman"/>
          <w:sz w:val="24"/>
          <w:szCs w:val="24"/>
          <w:lang w:val="en-US"/>
        </w:rPr>
        <w:t>number of contacts with stranger 1 (</w:t>
      </w:r>
      <w:r w:rsidR="00AD030F" w:rsidRPr="000465AC">
        <w:rPr>
          <w:rFonts w:ascii="Times New Roman" w:hAnsi="Times New Roman" w:cs="Times New Roman"/>
          <w:sz w:val="24"/>
          <w:szCs w:val="24"/>
          <w:lang w:val="en-US"/>
        </w:rPr>
        <w:t>p</w:t>
      </w:r>
      <w:r w:rsidRPr="000465AC">
        <w:rPr>
          <w:rFonts w:ascii="Times New Roman" w:hAnsi="Times New Roman" w:cs="Times New Roman"/>
          <w:sz w:val="24"/>
          <w:szCs w:val="24"/>
          <w:lang w:val="en-US"/>
        </w:rPr>
        <w:t xml:space="preserve">=0.000) </w:t>
      </w:r>
      <w:bookmarkStart w:id="8" w:name="_Hlk100054951"/>
      <w:r w:rsidRPr="000465AC">
        <w:rPr>
          <w:rFonts w:ascii="Times New Roman" w:hAnsi="Times New Roman" w:cs="Times New Roman"/>
          <w:sz w:val="24"/>
          <w:szCs w:val="24"/>
          <w:lang w:val="en-US"/>
        </w:rPr>
        <w:t>when</w:t>
      </w:r>
      <w:r w:rsidR="004F543C" w:rsidRPr="000465AC">
        <w:rPr>
          <w:rFonts w:ascii="Times New Roman" w:hAnsi="Times New Roman" w:cs="Times New Roman"/>
          <w:sz w:val="24"/>
          <w:szCs w:val="24"/>
          <w:lang w:val="en-US"/>
        </w:rPr>
        <w:t xml:space="preserve"> the means </w:t>
      </w:r>
      <w:r w:rsidR="00F820B2" w:rsidRPr="000465AC">
        <w:rPr>
          <w:rFonts w:ascii="Times New Roman" w:hAnsi="Times New Roman" w:cs="Times New Roman"/>
          <w:sz w:val="24"/>
          <w:szCs w:val="24"/>
          <w:lang w:val="en-US"/>
        </w:rPr>
        <w:t xml:space="preserve">of </w:t>
      </w:r>
      <w:r w:rsidR="00363FFA" w:rsidRPr="000465AC">
        <w:rPr>
          <w:rFonts w:ascii="Times New Roman" w:hAnsi="Times New Roman" w:cs="Times New Roman"/>
          <w:sz w:val="24"/>
          <w:szCs w:val="24"/>
          <w:lang w:val="en-US"/>
        </w:rPr>
        <w:t>the four groups</w:t>
      </w:r>
      <w:r w:rsidRPr="000465AC">
        <w:rPr>
          <w:rFonts w:ascii="Times New Roman" w:hAnsi="Times New Roman" w:cs="Times New Roman"/>
          <w:sz w:val="24"/>
          <w:szCs w:val="24"/>
          <w:lang w:val="en-US"/>
        </w:rPr>
        <w:t xml:space="preserve"> were compared </w:t>
      </w:r>
      <w:r w:rsidR="004F543C" w:rsidRPr="000465AC">
        <w:rPr>
          <w:rFonts w:ascii="Times New Roman" w:hAnsi="Times New Roman" w:cs="Times New Roman"/>
          <w:sz w:val="24"/>
          <w:szCs w:val="24"/>
          <w:lang w:val="en-US"/>
        </w:rPr>
        <w:t>with each other</w:t>
      </w:r>
      <w:bookmarkEnd w:id="8"/>
      <w:r w:rsidR="00DB79F9" w:rsidRPr="000465AC">
        <w:rPr>
          <w:rFonts w:ascii="Times New Roman" w:hAnsi="Times New Roman" w:cs="Times New Roman"/>
          <w:sz w:val="24"/>
          <w:szCs w:val="24"/>
          <w:lang w:val="en-US"/>
        </w:rPr>
        <w:t>.</w:t>
      </w:r>
      <w:r w:rsidR="005325C4" w:rsidRPr="000465AC">
        <w:rPr>
          <w:rFonts w:ascii="Times New Roman" w:hAnsi="Times New Roman" w:cs="Times New Roman"/>
          <w:sz w:val="24"/>
          <w:szCs w:val="24"/>
          <w:lang w:val="en-US"/>
        </w:rPr>
        <w:t xml:space="preserve"> </w:t>
      </w:r>
      <w:r w:rsidR="00DB79F9" w:rsidRPr="000465AC">
        <w:rPr>
          <w:rFonts w:ascii="Times New Roman" w:hAnsi="Times New Roman" w:cs="Times New Roman"/>
          <w:sz w:val="24"/>
          <w:szCs w:val="24"/>
          <w:lang w:val="en-US"/>
        </w:rPr>
        <w:t>T</w:t>
      </w:r>
      <w:r w:rsidR="005325C4" w:rsidRPr="000465AC">
        <w:rPr>
          <w:rFonts w:ascii="Times New Roman" w:hAnsi="Times New Roman" w:cs="Times New Roman"/>
          <w:sz w:val="24"/>
          <w:szCs w:val="24"/>
          <w:lang w:val="en-US"/>
        </w:rPr>
        <w:t>here was also</w:t>
      </w:r>
      <w:r w:rsidRPr="000465AC">
        <w:rPr>
          <w:rFonts w:ascii="Times New Roman" w:hAnsi="Times New Roman" w:cs="Times New Roman"/>
          <w:sz w:val="24"/>
          <w:szCs w:val="24"/>
          <w:lang w:val="en-US"/>
        </w:rPr>
        <w:t xml:space="preserve"> </w:t>
      </w:r>
      <w:r w:rsidR="005325C4" w:rsidRPr="000465AC">
        <w:rPr>
          <w:rFonts w:ascii="Times New Roman" w:hAnsi="Times New Roman" w:cs="Times New Roman"/>
          <w:sz w:val="24"/>
          <w:szCs w:val="24"/>
          <w:lang w:val="en-US"/>
        </w:rPr>
        <w:t xml:space="preserve">a </w:t>
      </w:r>
      <w:r w:rsidRPr="000465AC">
        <w:rPr>
          <w:rFonts w:ascii="Times New Roman" w:hAnsi="Times New Roman" w:cs="Times New Roman"/>
          <w:sz w:val="24"/>
          <w:szCs w:val="24"/>
          <w:lang w:val="en-US"/>
        </w:rPr>
        <w:t xml:space="preserve">significant difference in </w:t>
      </w:r>
      <w:r w:rsidR="00741F1A" w:rsidRPr="000465AC">
        <w:rPr>
          <w:rFonts w:ascii="Times New Roman" w:hAnsi="Times New Roman" w:cs="Times New Roman"/>
          <w:sz w:val="24"/>
          <w:szCs w:val="24"/>
          <w:lang w:val="en-US"/>
        </w:rPr>
        <w:t xml:space="preserve">the </w:t>
      </w:r>
      <w:r w:rsidRPr="000465AC">
        <w:rPr>
          <w:rFonts w:ascii="Times New Roman" w:hAnsi="Times New Roman" w:cs="Times New Roman"/>
          <w:sz w:val="24"/>
          <w:szCs w:val="24"/>
          <w:lang w:val="en-US"/>
        </w:rPr>
        <w:t xml:space="preserve">number of contacts with </w:t>
      </w:r>
      <w:r w:rsidR="00DB79F9" w:rsidRPr="006B3105">
        <w:rPr>
          <w:rFonts w:ascii="Times New Roman" w:hAnsi="Times New Roman" w:cs="Times New Roman"/>
          <w:sz w:val="24"/>
          <w:szCs w:val="24"/>
          <w:lang w:val="en-US"/>
        </w:rPr>
        <w:t xml:space="preserve">the </w:t>
      </w:r>
      <w:r w:rsidRPr="000465AC">
        <w:rPr>
          <w:rFonts w:ascii="Times New Roman" w:hAnsi="Times New Roman" w:cs="Times New Roman"/>
          <w:sz w:val="24"/>
          <w:szCs w:val="24"/>
          <w:lang w:val="en-US"/>
        </w:rPr>
        <w:t>empty cylinder (</w:t>
      </w:r>
      <w:r w:rsidR="00AD030F" w:rsidRPr="000465AC">
        <w:rPr>
          <w:rFonts w:ascii="Times New Roman" w:hAnsi="Times New Roman" w:cs="Times New Roman"/>
          <w:sz w:val="24"/>
          <w:szCs w:val="24"/>
          <w:lang w:val="en-US"/>
        </w:rPr>
        <w:t>p</w:t>
      </w:r>
      <w:r w:rsidRPr="000465AC">
        <w:rPr>
          <w:rFonts w:ascii="Times New Roman" w:hAnsi="Times New Roman" w:cs="Times New Roman"/>
          <w:sz w:val="24"/>
          <w:szCs w:val="24"/>
          <w:lang w:val="en-US"/>
        </w:rPr>
        <w:t>=0.0</w:t>
      </w:r>
      <w:r w:rsidR="005325C4" w:rsidRPr="000465AC">
        <w:rPr>
          <w:rFonts w:ascii="Times New Roman" w:hAnsi="Times New Roman" w:cs="Times New Roman"/>
          <w:sz w:val="24"/>
          <w:szCs w:val="24"/>
          <w:lang w:val="en-US"/>
        </w:rPr>
        <w:t>29</w:t>
      </w:r>
      <w:r w:rsidRPr="000465AC">
        <w:rPr>
          <w:rFonts w:ascii="Times New Roman" w:hAnsi="Times New Roman" w:cs="Times New Roman"/>
          <w:sz w:val="24"/>
          <w:szCs w:val="24"/>
          <w:lang w:val="en-US"/>
        </w:rPr>
        <w:t>) when the</w:t>
      </w:r>
      <w:r w:rsidR="00C14C8F" w:rsidRPr="000465AC">
        <w:rPr>
          <w:rFonts w:ascii="Times New Roman" w:hAnsi="Times New Roman" w:cs="Times New Roman"/>
          <w:sz w:val="24"/>
          <w:szCs w:val="24"/>
          <w:lang w:val="en-US"/>
        </w:rPr>
        <w:t xml:space="preserve"> means of the</w:t>
      </w:r>
      <w:r w:rsidRPr="000465AC">
        <w:rPr>
          <w:rFonts w:ascii="Times New Roman" w:hAnsi="Times New Roman" w:cs="Times New Roman"/>
          <w:sz w:val="24"/>
          <w:szCs w:val="24"/>
          <w:lang w:val="en-US"/>
        </w:rPr>
        <w:t xml:space="preserve"> </w:t>
      </w:r>
      <w:r w:rsidR="00363FFA" w:rsidRPr="000465AC">
        <w:rPr>
          <w:rFonts w:ascii="Times New Roman" w:hAnsi="Times New Roman" w:cs="Times New Roman"/>
          <w:sz w:val="24"/>
          <w:szCs w:val="24"/>
          <w:lang w:val="en-US"/>
        </w:rPr>
        <w:t>four</w:t>
      </w:r>
      <w:r w:rsidRPr="000465AC">
        <w:rPr>
          <w:rFonts w:ascii="Times New Roman" w:hAnsi="Times New Roman" w:cs="Times New Roman"/>
          <w:sz w:val="24"/>
          <w:szCs w:val="24"/>
          <w:lang w:val="en-US"/>
        </w:rPr>
        <w:t xml:space="preserve"> groups were compared</w:t>
      </w:r>
      <w:r w:rsidR="00C14C8F" w:rsidRPr="000465AC">
        <w:rPr>
          <w:rFonts w:ascii="Times New Roman" w:hAnsi="Times New Roman" w:cs="Times New Roman"/>
          <w:sz w:val="24"/>
          <w:szCs w:val="24"/>
          <w:lang w:val="en-US"/>
        </w:rPr>
        <w:t xml:space="preserve"> with each other</w:t>
      </w:r>
      <w:r w:rsidR="00DB79F9" w:rsidRPr="000465AC">
        <w:rPr>
          <w:rFonts w:ascii="Times New Roman" w:hAnsi="Times New Roman" w:cs="Times New Roman"/>
          <w:sz w:val="24"/>
          <w:szCs w:val="24"/>
          <w:lang w:val="en-US"/>
        </w:rPr>
        <w:t xml:space="preserve"> and</w:t>
      </w:r>
      <w:r w:rsidRPr="000465AC">
        <w:rPr>
          <w:rFonts w:ascii="Times New Roman" w:hAnsi="Times New Roman" w:cs="Times New Roman"/>
          <w:sz w:val="24"/>
          <w:szCs w:val="24"/>
          <w:lang w:val="en-US"/>
        </w:rPr>
        <w:t xml:space="preserve"> a significant difference in duration of contact with stranger 1 when</w:t>
      </w:r>
      <w:r w:rsidR="003E150A" w:rsidRPr="000465AC">
        <w:rPr>
          <w:rFonts w:ascii="Times New Roman" w:hAnsi="Times New Roman" w:cs="Times New Roman"/>
          <w:sz w:val="24"/>
          <w:szCs w:val="24"/>
          <w:lang w:val="en-US"/>
        </w:rPr>
        <w:t xml:space="preserve"> the means of</w:t>
      </w:r>
      <w:r w:rsidRPr="000465AC">
        <w:rPr>
          <w:rFonts w:ascii="Times New Roman" w:hAnsi="Times New Roman" w:cs="Times New Roman"/>
          <w:sz w:val="24"/>
          <w:szCs w:val="24"/>
          <w:lang w:val="en-US"/>
        </w:rPr>
        <w:t xml:space="preserve"> </w:t>
      </w:r>
      <w:r w:rsidR="00363FFA" w:rsidRPr="000465AC">
        <w:rPr>
          <w:rFonts w:ascii="Times New Roman" w:hAnsi="Times New Roman" w:cs="Times New Roman"/>
          <w:sz w:val="24"/>
          <w:szCs w:val="24"/>
          <w:lang w:val="en-US"/>
        </w:rPr>
        <w:t>the groups</w:t>
      </w:r>
      <w:r w:rsidR="00A506E0">
        <w:rPr>
          <w:rFonts w:ascii="Times New Roman" w:hAnsi="Times New Roman" w:cs="Times New Roman"/>
          <w:sz w:val="24"/>
          <w:szCs w:val="24"/>
          <w:lang w:val="en-US"/>
        </w:rPr>
        <w:t xml:space="preserve"> </w:t>
      </w:r>
      <w:r w:rsidRPr="000465AC">
        <w:rPr>
          <w:rFonts w:ascii="Times New Roman" w:hAnsi="Times New Roman" w:cs="Times New Roman"/>
          <w:sz w:val="24"/>
          <w:szCs w:val="24"/>
          <w:lang w:val="en-US"/>
        </w:rPr>
        <w:t>were compared</w:t>
      </w:r>
      <w:r w:rsidR="003E150A" w:rsidRPr="000465AC">
        <w:rPr>
          <w:rFonts w:ascii="Times New Roman" w:hAnsi="Times New Roman" w:cs="Times New Roman"/>
          <w:sz w:val="24"/>
          <w:szCs w:val="24"/>
          <w:lang w:val="en-US"/>
        </w:rPr>
        <w:t xml:space="preserve"> with each other</w:t>
      </w:r>
      <w:r w:rsidRPr="000465AC">
        <w:rPr>
          <w:rFonts w:ascii="Times New Roman" w:hAnsi="Times New Roman" w:cs="Times New Roman"/>
          <w:sz w:val="24"/>
          <w:szCs w:val="24"/>
          <w:lang w:val="en-US"/>
        </w:rPr>
        <w:t xml:space="preserve"> (</w:t>
      </w:r>
      <w:r w:rsidR="00AC3B78" w:rsidRPr="000465AC">
        <w:rPr>
          <w:rFonts w:ascii="Times New Roman" w:hAnsi="Times New Roman" w:cs="Times New Roman"/>
          <w:sz w:val="24"/>
          <w:szCs w:val="24"/>
          <w:lang w:val="en-US"/>
        </w:rPr>
        <w:t>p</w:t>
      </w:r>
      <w:r w:rsidRPr="000465AC">
        <w:rPr>
          <w:rFonts w:ascii="Times New Roman" w:hAnsi="Times New Roman" w:cs="Times New Roman"/>
          <w:sz w:val="24"/>
          <w:szCs w:val="24"/>
          <w:lang w:val="en-US"/>
        </w:rPr>
        <w:t xml:space="preserve">=0.000). We also observed a significant change in </w:t>
      </w:r>
      <w:r w:rsidR="009858B9">
        <w:rPr>
          <w:rFonts w:ascii="Times New Roman" w:hAnsi="Times New Roman" w:cs="Times New Roman"/>
          <w:sz w:val="24"/>
          <w:szCs w:val="24"/>
          <w:lang w:val="en-US"/>
        </w:rPr>
        <w:t xml:space="preserve">the </w:t>
      </w:r>
      <w:r w:rsidRPr="000465AC">
        <w:rPr>
          <w:rFonts w:ascii="Times New Roman" w:hAnsi="Times New Roman" w:cs="Times New Roman"/>
          <w:sz w:val="24"/>
          <w:szCs w:val="24"/>
          <w:lang w:val="en-US"/>
        </w:rPr>
        <w:t xml:space="preserve">duration of contact with </w:t>
      </w:r>
      <w:r w:rsidR="00DB79F9" w:rsidRPr="000465AC">
        <w:rPr>
          <w:rFonts w:ascii="Times New Roman" w:hAnsi="Times New Roman" w:cs="Times New Roman"/>
          <w:sz w:val="24"/>
          <w:szCs w:val="24"/>
          <w:lang w:val="en-US"/>
        </w:rPr>
        <w:t xml:space="preserve">the </w:t>
      </w:r>
      <w:r w:rsidRPr="000465AC">
        <w:rPr>
          <w:rFonts w:ascii="Times New Roman" w:hAnsi="Times New Roman" w:cs="Times New Roman"/>
          <w:sz w:val="24"/>
          <w:szCs w:val="24"/>
          <w:lang w:val="en-US"/>
        </w:rPr>
        <w:t>empty cylinder (</w:t>
      </w:r>
      <w:r w:rsidR="00AC3B78" w:rsidRPr="000465AC">
        <w:rPr>
          <w:rFonts w:ascii="Times New Roman" w:hAnsi="Times New Roman" w:cs="Times New Roman"/>
          <w:sz w:val="24"/>
          <w:szCs w:val="24"/>
          <w:lang w:val="en-US"/>
        </w:rPr>
        <w:t>p</w:t>
      </w:r>
      <w:r w:rsidRPr="000465AC">
        <w:rPr>
          <w:rFonts w:ascii="Times New Roman" w:hAnsi="Times New Roman" w:cs="Times New Roman"/>
          <w:sz w:val="24"/>
          <w:szCs w:val="24"/>
          <w:lang w:val="en-US"/>
        </w:rPr>
        <w:t>=0.0</w:t>
      </w:r>
      <w:r w:rsidR="005325C4" w:rsidRPr="000465AC">
        <w:rPr>
          <w:rFonts w:ascii="Times New Roman" w:hAnsi="Times New Roman" w:cs="Times New Roman"/>
          <w:sz w:val="24"/>
          <w:szCs w:val="24"/>
          <w:lang w:val="en-US"/>
        </w:rPr>
        <w:t>03</w:t>
      </w:r>
      <w:r w:rsidRPr="000465AC">
        <w:rPr>
          <w:rFonts w:ascii="Times New Roman" w:hAnsi="Times New Roman" w:cs="Times New Roman"/>
          <w:sz w:val="24"/>
          <w:szCs w:val="24"/>
          <w:lang w:val="en-US"/>
        </w:rPr>
        <w:t>) when the</w:t>
      </w:r>
      <w:r w:rsidR="00065FFB" w:rsidRPr="000465AC">
        <w:rPr>
          <w:rFonts w:ascii="Times New Roman" w:hAnsi="Times New Roman" w:cs="Times New Roman"/>
          <w:sz w:val="24"/>
          <w:szCs w:val="24"/>
          <w:lang w:val="en-US"/>
        </w:rPr>
        <w:t xml:space="preserve"> means of </w:t>
      </w:r>
      <w:r w:rsidR="00126D10" w:rsidRPr="006B3105">
        <w:rPr>
          <w:rFonts w:ascii="Times New Roman" w:hAnsi="Times New Roman" w:cs="Times New Roman"/>
          <w:sz w:val="24"/>
          <w:szCs w:val="24"/>
          <w:lang w:val="en-US"/>
        </w:rPr>
        <w:t>the groups</w:t>
      </w:r>
      <w:r w:rsidRPr="000465AC">
        <w:rPr>
          <w:rFonts w:ascii="Times New Roman" w:hAnsi="Times New Roman" w:cs="Times New Roman"/>
          <w:sz w:val="24"/>
          <w:szCs w:val="24"/>
          <w:lang w:val="en-US"/>
        </w:rPr>
        <w:t xml:space="preserve"> were compared </w:t>
      </w:r>
      <w:r w:rsidR="00065FFB" w:rsidRPr="000465AC">
        <w:rPr>
          <w:rFonts w:ascii="Times New Roman" w:hAnsi="Times New Roman" w:cs="Times New Roman"/>
          <w:sz w:val="24"/>
          <w:szCs w:val="24"/>
          <w:lang w:val="en-US"/>
        </w:rPr>
        <w:t>with each other</w:t>
      </w:r>
      <w:r w:rsidRPr="000465AC">
        <w:rPr>
          <w:rFonts w:ascii="Times New Roman" w:hAnsi="Times New Roman" w:cs="Times New Roman"/>
          <w:sz w:val="24"/>
          <w:szCs w:val="24"/>
          <w:lang w:val="en-US"/>
        </w:rPr>
        <w:t xml:space="preserve"> (Table 1). </w:t>
      </w:r>
    </w:p>
    <w:p w14:paraId="4F60CAF2" w14:textId="524DA07C" w:rsidR="00C228C6" w:rsidRPr="000465AC" w:rsidRDefault="00A60498" w:rsidP="002F69FB">
      <w:pPr>
        <w:tabs>
          <w:tab w:val="left" w:pos="7030"/>
        </w:tabs>
        <w:spacing w:line="360" w:lineRule="auto"/>
        <w:rPr>
          <w:rFonts w:ascii="Times New Roman" w:hAnsi="Times New Roman" w:cs="Times New Roman"/>
          <w:b/>
          <w:bCs/>
          <w:sz w:val="24"/>
          <w:szCs w:val="24"/>
          <w:lang w:val="en-IE"/>
        </w:rPr>
      </w:pPr>
      <w:r w:rsidRPr="000465AC">
        <w:rPr>
          <w:rFonts w:ascii="Times New Roman" w:hAnsi="Times New Roman" w:cs="Times New Roman"/>
          <w:b/>
          <w:bCs/>
          <w:sz w:val="24"/>
          <w:szCs w:val="24"/>
          <w:lang w:val="en-IE"/>
        </w:rPr>
        <w:tab/>
      </w:r>
    </w:p>
    <w:p w14:paraId="10A3AFC8" w14:textId="77777777" w:rsidR="00F65197" w:rsidRDefault="00F65197" w:rsidP="00B11934">
      <w:pPr>
        <w:rPr>
          <w:rFonts w:ascii="Times New Roman" w:hAnsi="Times New Roman" w:cs="Times New Roman"/>
          <w:b/>
          <w:bCs/>
          <w:sz w:val="24"/>
          <w:szCs w:val="24"/>
          <w:lang w:val="en-US"/>
        </w:rPr>
      </w:pPr>
    </w:p>
    <w:p w14:paraId="48D78CC4" w14:textId="77777777" w:rsidR="00F65197" w:rsidRDefault="00F65197" w:rsidP="00B11934">
      <w:pPr>
        <w:rPr>
          <w:rFonts w:ascii="Times New Roman" w:hAnsi="Times New Roman" w:cs="Times New Roman"/>
          <w:b/>
          <w:bCs/>
          <w:sz w:val="24"/>
          <w:szCs w:val="24"/>
          <w:lang w:val="en-US"/>
        </w:rPr>
      </w:pPr>
    </w:p>
    <w:p w14:paraId="0426A7AC" w14:textId="77777777" w:rsidR="00F65197" w:rsidRDefault="00F65197" w:rsidP="00B11934">
      <w:pPr>
        <w:rPr>
          <w:rFonts w:ascii="Times New Roman" w:hAnsi="Times New Roman" w:cs="Times New Roman"/>
          <w:b/>
          <w:bCs/>
          <w:sz w:val="24"/>
          <w:szCs w:val="24"/>
          <w:lang w:val="en-US"/>
        </w:rPr>
      </w:pPr>
    </w:p>
    <w:p w14:paraId="155AE54C" w14:textId="77777777" w:rsidR="00F65197" w:rsidRDefault="00F65197" w:rsidP="00B11934">
      <w:pPr>
        <w:rPr>
          <w:rFonts w:ascii="Times New Roman" w:hAnsi="Times New Roman" w:cs="Times New Roman"/>
          <w:b/>
          <w:bCs/>
          <w:sz w:val="24"/>
          <w:szCs w:val="24"/>
          <w:lang w:val="en-US"/>
        </w:rPr>
      </w:pPr>
    </w:p>
    <w:p w14:paraId="4247330B" w14:textId="77777777" w:rsidR="00F65197" w:rsidRDefault="00F65197" w:rsidP="00B11934">
      <w:pPr>
        <w:rPr>
          <w:rFonts w:ascii="Times New Roman" w:hAnsi="Times New Roman" w:cs="Times New Roman"/>
          <w:b/>
          <w:bCs/>
          <w:sz w:val="24"/>
          <w:szCs w:val="24"/>
          <w:lang w:val="en-US"/>
        </w:rPr>
      </w:pPr>
    </w:p>
    <w:p w14:paraId="3B15F13B" w14:textId="77777777" w:rsidR="00F65197" w:rsidRDefault="00F65197" w:rsidP="00B11934">
      <w:pPr>
        <w:rPr>
          <w:rFonts w:ascii="Times New Roman" w:hAnsi="Times New Roman" w:cs="Times New Roman"/>
          <w:b/>
          <w:bCs/>
          <w:sz w:val="24"/>
          <w:szCs w:val="24"/>
          <w:lang w:val="en-US"/>
        </w:rPr>
      </w:pPr>
    </w:p>
    <w:p w14:paraId="665CDB01" w14:textId="407DF467" w:rsidR="00B11934" w:rsidRPr="000465AC" w:rsidRDefault="00B11934" w:rsidP="00B11934">
      <w:pPr>
        <w:rPr>
          <w:rFonts w:ascii="Times New Roman" w:hAnsi="Times New Roman" w:cs="Times New Roman"/>
          <w:b/>
          <w:bCs/>
          <w:sz w:val="24"/>
          <w:szCs w:val="24"/>
          <w:lang w:val="en-US"/>
        </w:rPr>
      </w:pPr>
      <w:r w:rsidRPr="000465AC">
        <w:rPr>
          <w:rFonts w:ascii="Times New Roman" w:hAnsi="Times New Roman" w:cs="Times New Roman"/>
          <w:b/>
          <w:bCs/>
          <w:sz w:val="24"/>
          <w:szCs w:val="24"/>
          <w:lang w:val="en-US"/>
        </w:rPr>
        <w:lastRenderedPageBreak/>
        <w:t xml:space="preserve">Table </w:t>
      </w:r>
      <w:r w:rsidR="000C0BED" w:rsidRPr="000465AC">
        <w:rPr>
          <w:rFonts w:ascii="Times New Roman" w:hAnsi="Times New Roman" w:cs="Times New Roman"/>
          <w:b/>
          <w:bCs/>
          <w:sz w:val="24"/>
          <w:szCs w:val="24"/>
          <w:lang w:val="en-US"/>
        </w:rPr>
        <w:t>1</w:t>
      </w:r>
      <w:r w:rsidRPr="000465AC">
        <w:rPr>
          <w:rFonts w:ascii="Times New Roman" w:hAnsi="Times New Roman" w:cs="Times New Roman"/>
          <w:b/>
          <w:bCs/>
          <w:sz w:val="24"/>
          <w:szCs w:val="24"/>
          <w:lang w:val="en-US"/>
        </w:rPr>
        <w:t xml:space="preserve">: Number and </w:t>
      </w:r>
      <w:r w:rsidR="00366E81" w:rsidRPr="000465AC">
        <w:rPr>
          <w:rFonts w:ascii="Times New Roman" w:hAnsi="Times New Roman" w:cs="Times New Roman"/>
          <w:b/>
          <w:bCs/>
          <w:sz w:val="24"/>
          <w:szCs w:val="24"/>
          <w:lang w:val="en-US"/>
        </w:rPr>
        <w:t xml:space="preserve">duration </w:t>
      </w:r>
      <w:r w:rsidRPr="000465AC">
        <w:rPr>
          <w:rFonts w:ascii="Times New Roman" w:hAnsi="Times New Roman" w:cs="Times New Roman"/>
          <w:b/>
          <w:bCs/>
          <w:sz w:val="24"/>
          <w:szCs w:val="24"/>
          <w:lang w:val="en-US"/>
        </w:rPr>
        <w:t>of contact</w:t>
      </w:r>
      <w:r w:rsidR="00741F1A" w:rsidRPr="000465AC">
        <w:rPr>
          <w:rFonts w:ascii="Times New Roman" w:hAnsi="Times New Roman" w:cs="Times New Roman"/>
          <w:b/>
          <w:bCs/>
          <w:sz w:val="24"/>
          <w:szCs w:val="24"/>
          <w:lang w:val="en-US"/>
        </w:rPr>
        <w:t>s</w:t>
      </w:r>
      <w:r w:rsidRPr="000465AC">
        <w:rPr>
          <w:rFonts w:ascii="Times New Roman" w:hAnsi="Times New Roman" w:cs="Times New Roman"/>
          <w:b/>
          <w:bCs/>
          <w:sz w:val="24"/>
          <w:szCs w:val="24"/>
          <w:lang w:val="en-US"/>
        </w:rPr>
        <w:t xml:space="preserve"> with stranger vs</w:t>
      </w:r>
      <w:r w:rsidR="00366E81" w:rsidRPr="000465AC">
        <w:rPr>
          <w:rFonts w:ascii="Times New Roman" w:hAnsi="Times New Roman" w:cs="Times New Roman"/>
          <w:b/>
          <w:bCs/>
          <w:sz w:val="24"/>
          <w:szCs w:val="24"/>
          <w:lang w:val="en-US"/>
        </w:rPr>
        <w:t>.</w:t>
      </w:r>
      <w:r w:rsidRPr="000465AC">
        <w:rPr>
          <w:rFonts w:ascii="Times New Roman" w:hAnsi="Times New Roman" w:cs="Times New Roman"/>
          <w:b/>
          <w:bCs/>
          <w:sz w:val="24"/>
          <w:szCs w:val="24"/>
          <w:lang w:val="en-US"/>
        </w:rPr>
        <w:t xml:space="preserve"> empty </w:t>
      </w:r>
      <w:r w:rsidR="005325C4" w:rsidRPr="000465AC">
        <w:rPr>
          <w:rFonts w:ascii="Times New Roman" w:hAnsi="Times New Roman" w:cs="Times New Roman"/>
          <w:b/>
          <w:bCs/>
          <w:sz w:val="24"/>
          <w:szCs w:val="24"/>
          <w:lang w:val="en-US"/>
        </w:rPr>
        <w:t>cylinder</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1701"/>
        <w:gridCol w:w="1275"/>
        <w:gridCol w:w="1418"/>
        <w:gridCol w:w="1408"/>
      </w:tblGrid>
      <w:tr w:rsidR="005325C4" w:rsidRPr="00CD0E54" w14:paraId="4ECA22CD" w14:textId="77777777" w:rsidTr="00CD0E54">
        <w:tc>
          <w:tcPr>
            <w:tcW w:w="3828" w:type="dxa"/>
            <w:hideMark/>
          </w:tcPr>
          <w:p w14:paraId="49E50B0C" w14:textId="77777777" w:rsidR="005325C4" w:rsidRPr="00CD0E54" w:rsidRDefault="005325C4" w:rsidP="005325C4">
            <w:pPr>
              <w:autoSpaceDE w:val="0"/>
              <w:autoSpaceDN w:val="0"/>
              <w:adjustRightInd w:val="0"/>
              <w:spacing w:after="0" w:line="36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Variable</w:t>
            </w:r>
          </w:p>
        </w:tc>
        <w:tc>
          <w:tcPr>
            <w:tcW w:w="1701" w:type="dxa"/>
            <w:hideMark/>
          </w:tcPr>
          <w:p w14:paraId="72E59649"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Mean ± SD</w:t>
            </w:r>
          </w:p>
        </w:tc>
        <w:tc>
          <w:tcPr>
            <w:tcW w:w="1275" w:type="dxa"/>
          </w:tcPr>
          <w:p w14:paraId="6CC360EF"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F</w:t>
            </w:r>
          </w:p>
          <w:p w14:paraId="1E6A98C1"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P-value</w:t>
            </w:r>
          </w:p>
        </w:tc>
        <w:tc>
          <w:tcPr>
            <w:tcW w:w="1418" w:type="dxa"/>
            <w:hideMark/>
          </w:tcPr>
          <w:p w14:paraId="7A72D530"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Mean ± SD</w:t>
            </w:r>
          </w:p>
        </w:tc>
        <w:tc>
          <w:tcPr>
            <w:tcW w:w="1408" w:type="dxa"/>
            <w:hideMark/>
          </w:tcPr>
          <w:p w14:paraId="226991AB"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F</w:t>
            </w:r>
          </w:p>
          <w:p w14:paraId="47061115"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 xml:space="preserve"> p-value</w:t>
            </w:r>
          </w:p>
        </w:tc>
      </w:tr>
      <w:tr w:rsidR="005325C4" w:rsidRPr="00CD0E54" w14:paraId="569BCBDB" w14:textId="77777777" w:rsidTr="00CD0E54">
        <w:tc>
          <w:tcPr>
            <w:tcW w:w="3828" w:type="dxa"/>
            <w:hideMark/>
          </w:tcPr>
          <w:p w14:paraId="3BA5F9F3" w14:textId="77777777" w:rsidR="005325C4" w:rsidRPr="00CD0E54" w:rsidRDefault="005325C4" w:rsidP="005325C4">
            <w:pPr>
              <w:autoSpaceDE w:val="0"/>
              <w:autoSpaceDN w:val="0"/>
              <w:adjustRightInd w:val="0"/>
              <w:spacing w:after="0" w:line="36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Number of contacts</w:t>
            </w:r>
          </w:p>
        </w:tc>
        <w:tc>
          <w:tcPr>
            <w:tcW w:w="1701" w:type="dxa"/>
          </w:tcPr>
          <w:p w14:paraId="6972B332"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i/>
                <w:iCs/>
                <w:color w:val="000000"/>
                <w:sz w:val="24"/>
                <w:szCs w:val="24"/>
                <w:lang w:val="en-US"/>
              </w:rPr>
            </w:pPr>
            <w:r w:rsidRPr="00CD0E54">
              <w:rPr>
                <w:rFonts w:ascii="Times New Roman" w:hAnsi="Times New Roman" w:cs="Times New Roman"/>
                <w:i/>
                <w:iCs/>
                <w:color w:val="000000"/>
                <w:sz w:val="24"/>
                <w:szCs w:val="24"/>
                <w:lang w:val="en-US"/>
              </w:rPr>
              <w:t>Stranger1</w:t>
            </w:r>
          </w:p>
        </w:tc>
        <w:tc>
          <w:tcPr>
            <w:tcW w:w="1275" w:type="dxa"/>
          </w:tcPr>
          <w:p w14:paraId="70516FC9"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7F3A5E10"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i/>
                <w:iCs/>
                <w:color w:val="000000"/>
                <w:sz w:val="24"/>
                <w:szCs w:val="24"/>
                <w:lang w:val="en-US"/>
              </w:rPr>
            </w:pPr>
            <w:r w:rsidRPr="00CD0E54">
              <w:rPr>
                <w:rFonts w:ascii="Times New Roman" w:hAnsi="Times New Roman" w:cs="Times New Roman"/>
                <w:i/>
                <w:iCs/>
                <w:color w:val="000000"/>
                <w:sz w:val="24"/>
                <w:szCs w:val="24"/>
                <w:lang w:val="en-US"/>
              </w:rPr>
              <w:t>Empty</w:t>
            </w:r>
          </w:p>
        </w:tc>
        <w:tc>
          <w:tcPr>
            <w:tcW w:w="1408" w:type="dxa"/>
          </w:tcPr>
          <w:p w14:paraId="7D378950"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325C4" w:rsidRPr="00CD0E54" w14:paraId="1EFA9791" w14:textId="77777777" w:rsidTr="00CD0E54">
        <w:tc>
          <w:tcPr>
            <w:tcW w:w="3828" w:type="dxa"/>
            <w:hideMark/>
          </w:tcPr>
          <w:p w14:paraId="31E86BE6"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A (Isolated +CBD)</w:t>
            </w:r>
          </w:p>
        </w:tc>
        <w:tc>
          <w:tcPr>
            <w:tcW w:w="1701" w:type="dxa"/>
          </w:tcPr>
          <w:p w14:paraId="3C801A24"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15.7 </w:t>
            </w:r>
            <w:r w:rsidRPr="00CD0E54">
              <w:rPr>
                <w:rFonts w:ascii="Times New Roman" w:hAnsi="Times New Roman" w:cs="Times New Roman"/>
                <w:bCs/>
                <w:color w:val="000000"/>
                <w:sz w:val="24"/>
                <w:szCs w:val="24"/>
                <w:lang w:val="en-US"/>
              </w:rPr>
              <w:t>± 5.8</w:t>
            </w:r>
          </w:p>
        </w:tc>
        <w:tc>
          <w:tcPr>
            <w:tcW w:w="1275" w:type="dxa"/>
          </w:tcPr>
          <w:p w14:paraId="1977AAC7"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1EDF43A6"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7.7 </w:t>
            </w:r>
            <w:r w:rsidRPr="00CD0E54">
              <w:rPr>
                <w:rFonts w:ascii="Times New Roman" w:hAnsi="Times New Roman" w:cs="Times New Roman"/>
                <w:bCs/>
                <w:color w:val="000000"/>
                <w:sz w:val="24"/>
                <w:szCs w:val="24"/>
                <w:lang w:val="en-US"/>
              </w:rPr>
              <w:t>± 4.1</w:t>
            </w:r>
          </w:p>
        </w:tc>
        <w:tc>
          <w:tcPr>
            <w:tcW w:w="1408" w:type="dxa"/>
          </w:tcPr>
          <w:p w14:paraId="76330959"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325C4" w:rsidRPr="00CD0E54" w14:paraId="60594653" w14:textId="77777777" w:rsidTr="00CD0E54">
        <w:tc>
          <w:tcPr>
            <w:tcW w:w="3828" w:type="dxa"/>
          </w:tcPr>
          <w:p w14:paraId="0E954F73"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B (Reared +CBD)</w:t>
            </w:r>
          </w:p>
        </w:tc>
        <w:tc>
          <w:tcPr>
            <w:tcW w:w="1701" w:type="dxa"/>
          </w:tcPr>
          <w:p w14:paraId="1115A3FB"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8.3 </w:t>
            </w:r>
            <w:r w:rsidRPr="00CD0E54">
              <w:rPr>
                <w:rFonts w:ascii="Times New Roman" w:hAnsi="Times New Roman" w:cs="Times New Roman"/>
                <w:bCs/>
                <w:color w:val="000000"/>
                <w:sz w:val="24"/>
                <w:szCs w:val="24"/>
                <w:lang w:val="en-US"/>
              </w:rPr>
              <w:t>± 5.7</w:t>
            </w:r>
          </w:p>
        </w:tc>
        <w:tc>
          <w:tcPr>
            <w:tcW w:w="1275" w:type="dxa"/>
          </w:tcPr>
          <w:p w14:paraId="06408651"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F=8.867</w:t>
            </w:r>
          </w:p>
        </w:tc>
        <w:tc>
          <w:tcPr>
            <w:tcW w:w="1418" w:type="dxa"/>
          </w:tcPr>
          <w:p w14:paraId="746D7264"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3.5 </w:t>
            </w:r>
            <w:r w:rsidRPr="00CD0E54">
              <w:rPr>
                <w:rFonts w:ascii="Times New Roman" w:hAnsi="Times New Roman" w:cs="Times New Roman"/>
                <w:bCs/>
                <w:color w:val="000000"/>
                <w:sz w:val="24"/>
                <w:szCs w:val="24"/>
                <w:lang w:val="en-US"/>
              </w:rPr>
              <w:t>± 3.2</w:t>
            </w:r>
          </w:p>
        </w:tc>
        <w:tc>
          <w:tcPr>
            <w:tcW w:w="1408" w:type="dxa"/>
          </w:tcPr>
          <w:p w14:paraId="25CA6389"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F=3.388</w:t>
            </w:r>
          </w:p>
        </w:tc>
      </w:tr>
      <w:tr w:rsidR="005325C4" w:rsidRPr="00CD0E54" w14:paraId="35D049F1" w14:textId="77777777" w:rsidTr="00CD0E54">
        <w:tc>
          <w:tcPr>
            <w:tcW w:w="3828" w:type="dxa"/>
          </w:tcPr>
          <w:p w14:paraId="5BEBC9E6"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C (Isolated+ Distil water)</w:t>
            </w:r>
          </w:p>
        </w:tc>
        <w:tc>
          <w:tcPr>
            <w:tcW w:w="1701" w:type="dxa"/>
          </w:tcPr>
          <w:p w14:paraId="7FAD5E08"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7.4 </w:t>
            </w:r>
            <w:r w:rsidRPr="00CD0E54">
              <w:rPr>
                <w:rFonts w:ascii="Times New Roman" w:hAnsi="Times New Roman" w:cs="Times New Roman"/>
                <w:bCs/>
                <w:color w:val="000000"/>
                <w:sz w:val="24"/>
                <w:szCs w:val="24"/>
                <w:lang w:val="en-US"/>
              </w:rPr>
              <w:t>± 2.0</w:t>
            </w:r>
          </w:p>
        </w:tc>
        <w:tc>
          <w:tcPr>
            <w:tcW w:w="1275" w:type="dxa"/>
          </w:tcPr>
          <w:p w14:paraId="38FD652C"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P &lt; </w:t>
            </w:r>
            <w:r w:rsidRPr="00CD0E54">
              <w:rPr>
                <w:rFonts w:ascii="Times New Roman" w:hAnsi="Times New Roman" w:cs="Times New Roman"/>
                <w:b/>
                <w:bCs/>
                <w:color w:val="000000"/>
                <w:sz w:val="24"/>
                <w:szCs w:val="24"/>
                <w:lang w:val="en-US"/>
              </w:rPr>
              <w:t>0.001</w:t>
            </w:r>
          </w:p>
        </w:tc>
        <w:tc>
          <w:tcPr>
            <w:tcW w:w="1418" w:type="dxa"/>
          </w:tcPr>
          <w:p w14:paraId="6C1F2405"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4.8 </w:t>
            </w:r>
            <w:r w:rsidRPr="00CD0E54">
              <w:rPr>
                <w:rFonts w:ascii="Times New Roman" w:hAnsi="Times New Roman" w:cs="Times New Roman"/>
                <w:bCs/>
                <w:color w:val="000000"/>
                <w:sz w:val="24"/>
                <w:szCs w:val="24"/>
                <w:lang w:val="en-US"/>
              </w:rPr>
              <w:t>± 1.4</w:t>
            </w:r>
          </w:p>
        </w:tc>
        <w:tc>
          <w:tcPr>
            <w:tcW w:w="1408" w:type="dxa"/>
          </w:tcPr>
          <w:p w14:paraId="01B5C842"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P = </w:t>
            </w:r>
            <w:r w:rsidRPr="00CD0E54">
              <w:rPr>
                <w:rFonts w:ascii="Times New Roman" w:hAnsi="Times New Roman" w:cs="Times New Roman"/>
                <w:b/>
                <w:bCs/>
                <w:color w:val="000000"/>
                <w:sz w:val="24"/>
                <w:szCs w:val="24"/>
                <w:lang w:val="en-US"/>
              </w:rPr>
              <w:t>0.029</w:t>
            </w:r>
          </w:p>
        </w:tc>
      </w:tr>
      <w:tr w:rsidR="005325C4" w:rsidRPr="00CD0E54" w14:paraId="4A36D67B" w14:textId="77777777" w:rsidTr="00CD0E54">
        <w:tc>
          <w:tcPr>
            <w:tcW w:w="3828" w:type="dxa"/>
          </w:tcPr>
          <w:p w14:paraId="12B184B6"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D (Reared + Distil water)</w:t>
            </w:r>
          </w:p>
        </w:tc>
        <w:tc>
          <w:tcPr>
            <w:tcW w:w="1701" w:type="dxa"/>
          </w:tcPr>
          <w:p w14:paraId="3F3D02A6"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6.8 </w:t>
            </w:r>
            <w:r w:rsidRPr="00CD0E54">
              <w:rPr>
                <w:rFonts w:ascii="Times New Roman" w:hAnsi="Times New Roman" w:cs="Times New Roman"/>
                <w:bCs/>
                <w:color w:val="000000"/>
                <w:sz w:val="24"/>
                <w:szCs w:val="24"/>
                <w:lang w:val="en-US"/>
              </w:rPr>
              <w:t>± 2.0</w:t>
            </w:r>
          </w:p>
        </w:tc>
        <w:tc>
          <w:tcPr>
            <w:tcW w:w="1275" w:type="dxa"/>
          </w:tcPr>
          <w:p w14:paraId="229B6D8D"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3FC68C7F"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4.8 </w:t>
            </w:r>
            <w:r w:rsidRPr="00CD0E54">
              <w:rPr>
                <w:rFonts w:ascii="Times New Roman" w:hAnsi="Times New Roman" w:cs="Times New Roman"/>
                <w:bCs/>
                <w:color w:val="000000"/>
                <w:sz w:val="24"/>
                <w:szCs w:val="24"/>
                <w:lang w:val="en-US"/>
              </w:rPr>
              <w:t>± 2.7</w:t>
            </w:r>
          </w:p>
        </w:tc>
        <w:tc>
          <w:tcPr>
            <w:tcW w:w="1408" w:type="dxa"/>
          </w:tcPr>
          <w:p w14:paraId="3F08A88C"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325C4" w:rsidRPr="00CD0E54" w14:paraId="63C4B8E7" w14:textId="77777777" w:rsidTr="00CD0E54">
        <w:tc>
          <w:tcPr>
            <w:tcW w:w="3828" w:type="dxa"/>
            <w:hideMark/>
          </w:tcPr>
          <w:p w14:paraId="34CEFB6F" w14:textId="77777777" w:rsidR="005325C4" w:rsidRPr="00CD0E54" w:rsidRDefault="005325C4" w:rsidP="005325C4">
            <w:pPr>
              <w:autoSpaceDE w:val="0"/>
              <w:autoSpaceDN w:val="0"/>
              <w:adjustRightInd w:val="0"/>
              <w:spacing w:after="0" w:line="36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Duration of contacts</w:t>
            </w:r>
          </w:p>
        </w:tc>
        <w:tc>
          <w:tcPr>
            <w:tcW w:w="1701" w:type="dxa"/>
          </w:tcPr>
          <w:p w14:paraId="0390A77F"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275" w:type="dxa"/>
          </w:tcPr>
          <w:p w14:paraId="5F766244"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5BA4AE35"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08" w:type="dxa"/>
          </w:tcPr>
          <w:p w14:paraId="57BC097C"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325C4" w:rsidRPr="00CD0E54" w14:paraId="4B8E53C3" w14:textId="77777777" w:rsidTr="00CD0E54">
        <w:tc>
          <w:tcPr>
            <w:tcW w:w="3828" w:type="dxa"/>
            <w:hideMark/>
          </w:tcPr>
          <w:p w14:paraId="0CF6747A"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A (Isolated +CBD)</w:t>
            </w:r>
          </w:p>
        </w:tc>
        <w:tc>
          <w:tcPr>
            <w:tcW w:w="1701" w:type="dxa"/>
          </w:tcPr>
          <w:p w14:paraId="65DF17C7"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105.6 </w:t>
            </w:r>
            <w:r w:rsidRPr="00CD0E54">
              <w:rPr>
                <w:rFonts w:ascii="Times New Roman" w:hAnsi="Times New Roman" w:cs="Times New Roman"/>
                <w:bCs/>
                <w:color w:val="000000"/>
                <w:sz w:val="24"/>
                <w:szCs w:val="24"/>
                <w:lang w:val="en-US"/>
              </w:rPr>
              <w:t>± 46.4</w:t>
            </w:r>
          </w:p>
        </w:tc>
        <w:tc>
          <w:tcPr>
            <w:tcW w:w="1275" w:type="dxa"/>
          </w:tcPr>
          <w:p w14:paraId="3AA0149F"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2A43DDBF"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61.0 </w:t>
            </w:r>
            <w:r w:rsidRPr="00CD0E54">
              <w:rPr>
                <w:rFonts w:ascii="Times New Roman" w:hAnsi="Times New Roman" w:cs="Times New Roman"/>
                <w:bCs/>
                <w:color w:val="000000"/>
                <w:sz w:val="24"/>
                <w:szCs w:val="24"/>
                <w:lang w:val="en-US"/>
              </w:rPr>
              <w:t>± 34.5</w:t>
            </w:r>
          </w:p>
        </w:tc>
        <w:tc>
          <w:tcPr>
            <w:tcW w:w="1408" w:type="dxa"/>
          </w:tcPr>
          <w:p w14:paraId="089EB4E4"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325C4" w:rsidRPr="00CD0E54" w14:paraId="42FFC5DA" w14:textId="77777777" w:rsidTr="00CD0E54">
        <w:tc>
          <w:tcPr>
            <w:tcW w:w="3828" w:type="dxa"/>
            <w:hideMark/>
          </w:tcPr>
          <w:p w14:paraId="2E303DE0"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B (Reared +CBD)</w:t>
            </w:r>
          </w:p>
        </w:tc>
        <w:tc>
          <w:tcPr>
            <w:tcW w:w="1701" w:type="dxa"/>
            <w:shd w:val="clear" w:color="auto" w:fill="auto"/>
          </w:tcPr>
          <w:p w14:paraId="0BC292A5"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49.8 </w:t>
            </w:r>
            <w:r w:rsidRPr="00CD0E54">
              <w:rPr>
                <w:rFonts w:ascii="Times New Roman" w:hAnsi="Times New Roman" w:cs="Times New Roman"/>
                <w:bCs/>
                <w:color w:val="000000"/>
                <w:sz w:val="24"/>
                <w:szCs w:val="24"/>
                <w:lang w:val="en-US"/>
              </w:rPr>
              <w:t>± 40.1</w:t>
            </w:r>
          </w:p>
        </w:tc>
        <w:tc>
          <w:tcPr>
            <w:tcW w:w="1275" w:type="dxa"/>
          </w:tcPr>
          <w:p w14:paraId="4280765E"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 = 6.488</w:t>
            </w:r>
          </w:p>
        </w:tc>
        <w:tc>
          <w:tcPr>
            <w:tcW w:w="1418" w:type="dxa"/>
          </w:tcPr>
          <w:p w14:paraId="5549D75A"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19.0 </w:t>
            </w:r>
            <w:r w:rsidRPr="00CD0E54">
              <w:rPr>
                <w:rFonts w:ascii="Times New Roman" w:hAnsi="Times New Roman" w:cs="Times New Roman"/>
                <w:bCs/>
                <w:color w:val="000000"/>
                <w:sz w:val="24"/>
                <w:szCs w:val="24"/>
                <w:lang w:val="en-US"/>
              </w:rPr>
              <w:t>± 17.1</w:t>
            </w:r>
          </w:p>
        </w:tc>
        <w:tc>
          <w:tcPr>
            <w:tcW w:w="1408" w:type="dxa"/>
          </w:tcPr>
          <w:p w14:paraId="0CD7846B"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b/>
                <w:bCs/>
                <w:color w:val="000000"/>
                <w:sz w:val="24"/>
                <w:szCs w:val="24"/>
                <w:lang w:val="en-US"/>
              </w:rPr>
            </w:pPr>
            <w:r w:rsidRPr="00CD0E54">
              <w:rPr>
                <w:rFonts w:ascii="Times New Roman" w:hAnsi="Times New Roman" w:cs="Times New Roman"/>
                <w:b/>
                <w:bCs/>
                <w:color w:val="000000"/>
                <w:sz w:val="24"/>
                <w:szCs w:val="24"/>
                <w:lang w:val="en-US"/>
              </w:rPr>
              <w:t>F=5.610</w:t>
            </w:r>
          </w:p>
        </w:tc>
      </w:tr>
      <w:tr w:rsidR="005325C4" w:rsidRPr="00CD0E54" w14:paraId="7C93FD43" w14:textId="77777777" w:rsidTr="00CD0E54">
        <w:tc>
          <w:tcPr>
            <w:tcW w:w="3828" w:type="dxa"/>
          </w:tcPr>
          <w:p w14:paraId="695612E3"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C (Isolated+ Distil water)</w:t>
            </w:r>
          </w:p>
        </w:tc>
        <w:tc>
          <w:tcPr>
            <w:tcW w:w="1701" w:type="dxa"/>
            <w:shd w:val="clear" w:color="auto" w:fill="auto"/>
          </w:tcPr>
          <w:p w14:paraId="261F6E60"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127.8 </w:t>
            </w:r>
            <w:r w:rsidRPr="00CD0E54">
              <w:rPr>
                <w:rFonts w:ascii="Times New Roman" w:hAnsi="Times New Roman" w:cs="Times New Roman"/>
                <w:bCs/>
                <w:color w:val="000000"/>
                <w:sz w:val="24"/>
                <w:szCs w:val="24"/>
                <w:lang w:val="en-US"/>
              </w:rPr>
              <w:t>± 34.2</w:t>
            </w:r>
          </w:p>
        </w:tc>
        <w:tc>
          <w:tcPr>
            <w:tcW w:w="1275" w:type="dxa"/>
          </w:tcPr>
          <w:p w14:paraId="1EDA1F89"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P = </w:t>
            </w:r>
            <w:r w:rsidRPr="00CD0E54">
              <w:rPr>
                <w:rFonts w:ascii="Times New Roman" w:hAnsi="Times New Roman" w:cs="Times New Roman"/>
                <w:b/>
                <w:bCs/>
                <w:color w:val="000000"/>
                <w:sz w:val="24"/>
                <w:szCs w:val="24"/>
                <w:lang w:val="en-US"/>
              </w:rPr>
              <w:t>0.001</w:t>
            </w:r>
          </w:p>
        </w:tc>
        <w:tc>
          <w:tcPr>
            <w:tcW w:w="1418" w:type="dxa"/>
          </w:tcPr>
          <w:p w14:paraId="30F88943"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60.8 </w:t>
            </w:r>
            <w:r w:rsidRPr="00CD0E54">
              <w:rPr>
                <w:rFonts w:ascii="Times New Roman" w:hAnsi="Times New Roman" w:cs="Times New Roman"/>
                <w:bCs/>
                <w:color w:val="000000"/>
                <w:sz w:val="24"/>
                <w:szCs w:val="24"/>
                <w:lang w:val="en-US"/>
              </w:rPr>
              <w:t>± 24.5</w:t>
            </w:r>
          </w:p>
        </w:tc>
        <w:tc>
          <w:tcPr>
            <w:tcW w:w="1408" w:type="dxa"/>
          </w:tcPr>
          <w:p w14:paraId="49B6958C"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r w:rsidRPr="00CD0E54">
              <w:rPr>
                <w:rFonts w:ascii="Times New Roman" w:hAnsi="Times New Roman" w:cs="Times New Roman"/>
                <w:b/>
                <w:bCs/>
                <w:color w:val="000000"/>
                <w:sz w:val="24"/>
                <w:szCs w:val="24"/>
                <w:lang w:val="en-US"/>
              </w:rPr>
              <w:t>P=0.003</w:t>
            </w:r>
          </w:p>
        </w:tc>
      </w:tr>
      <w:tr w:rsidR="005325C4" w:rsidRPr="00CD0E54" w14:paraId="6DB71DB1" w14:textId="77777777" w:rsidTr="00CD0E54">
        <w:tc>
          <w:tcPr>
            <w:tcW w:w="3828" w:type="dxa"/>
          </w:tcPr>
          <w:p w14:paraId="5467F8A3" w14:textId="77777777" w:rsidR="005325C4" w:rsidRPr="00CD0E54" w:rsidRDefault="005325C4" w:rsidP="005325C4">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D (Reared + Distil water)</w:t>
            </w:r>
          </w:p>
        </w:tc>
        <w:tc>
          <w:tcPr>
            <w:tcW w:w="1701" w:type="dxa"/>
            <w:shd w:val="clear" w:color="auto" w:fill="auto"/>
          </w:tcPr>
          <w:p w14:paraId="33BA6473"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111.3 </w:t>
            </w:r>
            <w:r w:rsidRPr="00CD0E54">
              <w:rPr>
                <w:rFonts w:ascii="Times New Roman" w:hAnsi="Times New Roman" w:cs="Times New Roman"/>
                <w:bCs/>
                <w:color w:val="000000"/>
                <w:sz w:val="24"/>
                <w:szCs w:val="24"/>
                <w:lang w:val="en-US"/>
              </w:rPr>
              <w:t>± 43.6</w:t>
            </w:r>
          </w:p>
        </w:tc>
        <w:tc>
          <w:tcPr>
            <w:tcW w:w="1275" w:type="dxa"/>
          </w:tcPr>
          <w:p w14:paraId="10AC6473"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40964CFE" w14:textId="77777777" w:rsidR="005325C4" w:rsidRPr="00CD0E54" w:rsidRDefault="005325C4" w:rsidP="005325C4">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43.5 </w:t>
            </w:r>
            <w:r w:rsidRPr="00CD0E54">
              <w:rPr>
                <w:rFonts w:ascii="Times New Roman" w:hAnsi="Times New Roman" w:cs="Times New Roman"/>
                <w:bCs/>
                <w:color w:val="000000"/>
                <w:sz w:val="24"/>
                <w:szCs w:val="24"/>
                <w:lang w:val="en-US"/>
              </w:rPr>
              <w:t>± 22.8</w:t>
            </w:r>
          </w:p>
        </w:tc>
        <w:tc>
          <w:tcPr>
            <w:tcW w:w="1408" w:type="dxa"/>
          </w:tcPr>
          <w:p w14:paraId="61149579" w14:textId="77777777" w:rsidR="005325C4" w:rsidRPr="00CD0E54" w:rsidRDefault="005325C4" w:rsidP="005325C4">
            <w:pPr>
              <w:autoSpaceDE w:val="0"/>
              <w:autoSpaceDN w:val="0"/>
              <w:adjustRightInd w:val="0"/>
              <w:spacing w:after="0" w:line="360" w:lineRule="auto"/>
              <w:jc w:val="right"/>
              <w:rPr>
                <w:rFonts w:ascii="Times New Roman" w:hAnsi="Times New Roman" w:cs="Times New Roman"/>
                <w:color w:val="000000"/>
                <w:sz w:val="24"/>
                <w:szCs w:val="24"/>
                <w:lang w:val="en-US"/>
              </w:rPr>
            </w:pPr>
          </w:p>
        </w:tc>
      </w:tr>
    </w:tbl>
    <w:p w14:paraId="4EBEBBCF" w14:textId="77777777" w:rsidR="003A6FC1" w:rsidRPr="000465AC" w:rsidRDefault="003A6FC1" w:rsidP="00E5100F">
      <w:pPr>
        <w:spacing w:line="360" w:lineRule="auto"/>
        <w:rPr>
          <w:rFonts w:ascii="Times New Roman" w:eastAsia="Times New Roman" w:hAnsi="Times New Roman" w:cs="Times New Roman"/>
          <w:iCs/>
          <w:sz w:val="24"/>
          <w:szCs w:val="24"/>
          <w:lang w:val="en-US"/>
        </w:rPr>
      </w:pPr>
    </w:p>
    <w:p w14:paraId="2444BB40" w14:textId="55A40C6B" w:rsidR="004F4957" w:rsidRPr="000465AC" w:rsidRDefault="004F4957" w:rsidP="00E5100F">
      <w:pPr>
        <w:spacing w:line="360" w:lineRule="auto"/>
        <w:rPr>
          <w:rFonts w:ascii="Times New Roman" w:eastAsia="Times New Roman" w:hAnsi="Times New Roman" w:cs="Times New Roman"/>
          <w:iCs/>
          <w:sz w:val="24"/>
          <w:szCs w:val="24"/>
          <w:lang w:val="en-US"/>
        </w:rPr>
      </w:pPr>
      <w:r w:rsidRPr="000465AC">
        <w:rPr>
          <w:rFonts w:ascii="Times New Roman" w:eastAsia="Times New Roman" w:hAnsi="Times New Roman" w:cs="Times New Roman"/>
          <w:iCs/>
          <w:sz w:val="24"/>
          <w:szCs w:val="24"/>
          <w:lang w:val="en-US"/>
        </w:rPr>
        <w:t xml:space="preserve">A pairwise comparison was then done to localize the differences within the groups and observe if there were differences among the isolated and reared </w:t>
      </w:r>
      <w:r w:rsidR="00DB79F9" w:rsidRPr="000465AC">
        <w:rPr>
          <w:rFonts w:ascii="Times New Roman" w:eastAsia="Times New Roman" w:hAnsi="Times New Roman" w:cs="Times New Roman"/>
          <w:iCs/>
          <w:sz w:val="24"/>
          <w:szCs w:val="24"/>
          <w:lang w:val="en-US"/>
        </w:rPr>
        <w:t xml:space="preserve">rats </w:t>
      </w:r>
      <w:r w:rsidRPr="000465AC">
        <w:rPr>
          <w:rFonts w:ascii="Times New Roman" w:eastAsia="Times New Roman" w:hAnsi="Times New Roman" w:cs="Times New Roman"/>
          <w:iCs/>
          <w:sz w:val="24"/>
          <w:szCs w:val="24"/>
          <w:lang w:val="en-US"/>
        </w:rPr>
        <w:t>f</w:t>
      </w:r>
      <w:r w:rsidR="00DB79F9" w:rsidRPr="006B3105">
        <w:rPr>
          <w:rFonts w:ascii="Times New Roman" w:eastAsia="Times New Roman" w:hAnsi="Times New Roman" w:cs="Times New Roman"/>
          <w:iCs/>
          <w:sz w:val="24"/>
          <w:szCs w:val="24"/>
          <w:lang w:val="en-US"/>
        </w:rPr>
        <w:t>or</w:t>
      </w:r>
      <w:r w:rsidRPr="000465AC">
        <w:rPr>
          <w:rFonts w:ascii="Times New Roman" w:eastAsia="Times New Roman" w:hAnsi="Times New Roman" w:cs="Times New Roman"/>
          <w:iCs/>
          <w:sz w:val="24"/>
          <w:szCs w:val="24"/>
          <w:lang w:val="en-US"/>
        </w:rPr>
        <w:t xml:space="preserve"> each pharmacological intervention (i.e Groups A</w:t>
      </w:r>
      <w:r w:rsidR="005325C4" w:rsidRPr="000465AC">
        <w:rPr>
          <w:rFonts w:ascii="Times New Roman" w:eastAsia="Times New Roman" w:hAnsi="Times New Roman" w:cs="Times New Roman"/>
          <w:iCs/>
          <w:sz w:val="24"/>
          <w:szCs w:val="24"/>
          <w:lang w:val="en-US"/>
        </w:rPr>
        <w:t>-</w:t>
      </w:r>
      <w:r w:rsidRPr="000465AC">
        <w:rPr>
          <w:rFonts w:ascii="Times New Roman" w:eastAsia="Times New Roman" w:hAnsi="Times New Roman" w:cs="Times New Roman"/>
          <w:iCs/>
          <w:sz w:val="24"/>
          <w:szCs w:val="24"/>
          <w:lang w:val="en-US"/>
        </w:rPr>
        <w:t>B</w:t>
      </w:r>
      <w:r w:rsidR="005325C4" w:rsidRPr="000465AC">
        <w:rPr>
          <w:rFonts w:ascii="Times New Roman" w:eastAsia="Times New Roman" w:hAnsi="Times New Roman" w:cs="Times New Roman"/>
          <w:iCs/>
          <w:sz w:val="24"/>
          <w:szCs w:val="24"/>
          <w:lang w:val="en-US"/>
        </w:rPr>
        <w:t xml:space="preserve"> and</w:t>
      </w:r>
      <w:r w:rsidRPr="000465AC">
        <w:rPr>
          <w:rFonts w:ascii="Times New Roman" w:eastAsia="Times New Roman" w:hAnsi="Times New Roman" w:cs="Times New Roman"/>
          <w:iCs/>
          <w:sz w:val="24"/>
          <w:szCs w:val="24"/>
          <w:lang w:val="en-US"/>
        </w:rPr>
        <w:t xml:space="preserve"> Groups C</w:t>
      </w:r>
      <w:r w:rsidR="005325C4" w:rsidRPr="000465AC">
        <w:rPr>
          <w:rFonts w:ascii="Times New Roman" w:eastAsia="Times New Roman" w:hAnsi="Times New Roman" w:cs="Times New Roman"/>
          <w:iCs/>
          <w:sz w:val="24"/>
          <w:szCs w:val="24"/>
          <w:lang w:val="en-US"/>
        </w:rPr>
        <w:t>-</w:t>
      </w:r>
      <w:r w:rsidRPr="000465AC">
        <w:rPr>
          <w:rFonts w:ascii="Times New Roman" w:eastAsia="Times New Roman" w:hAnsi="Times New Roman" w:cs="Times New Roman"/>
          <w:iCs/>
          <w:sz w:val="24"/>
          <w:szCs w:val="24"/>
          <w:lang w:val="en-US"/>
        </w:rPr>
        <w:t>D).</w:t>
      </w:r>
      <w:r w:rsidR="00FF234A" w:rsidRPr="000465AC">
        <w:rPr>
          <w:rFonts w:ascii="Times New Roman" w:eastAsia="Times New Roman" w:hAnsi="Times New Roman" w:cs="Times New Roman"/>
          <w:iCs/>
          <w:sz w:val="24"/>
          <w:szCs w:val="24"/>
          <w:lang w:val="en-US"/>
        </w:rPr>
        <w:t xml:space="preserve"> The results are </w:t>
      </w:r>
      <w:r w:rsidR="007D2F55" w:rsidRPr="000465AC">
        <w:rPr>
          <w:rFonts w:ascii="Times New Roman" w:eastAsia="Times New Roman" w:hAnsi="Times New Roman" w:cs="Times New Roman"/>
          <w:iCs/>
          <w:sz w:val="24"/>
          <w:szCs w:val="24"/>
          <w:lang w:val="en-US"/>
        </w:rPr>
        <w:t xml:space="preserve">presented </w:t>
      </w:r>
      <w:r w:rsidR="00FF234A" w:rsidRPr="000465AC">
        <w:rPr>
          <w:rFonts w:ascii="Times New Roman" w:eastAsia="Times New Roman" w:hAnsi="Times New Roman" w:cs="Times New Roman"/>
          <w:iCs/>
          <w:sz w:val="24"/>
          <w:szCs w:val="24"/>
          <w:lang w:val="en-US"/>
        </w:rPr>
        <w:t>below</w:t>
      </w:r>
      <w:r w:rsidR="007D2F55" w:rsidRPr="000465AC">
        <w:rPr>
          <w:rFonts w:ascii="Times New Roman" w:eastAsia="Times New Roman" w:hAnsi="Times New Roman" w:cs="Times New Roman"/>
          <w:iCs/>
          <w:sz w:val="24"/>
          <w:szCs w:val="24"/>
          <w:lang w:val="en-US"/>
        </w:rPr>
        <w:t>:</w:t>
      </w:r>
    </w:p>
    <w:p w14:paraId="16DD0E7F" w14:textId="724BA9F4" w:rsidR="00094033" w:rsidRPr="000465AC" w:rsidRDefault="006954F1" w:rsidP="00E5100F">
      <w:pPr>
        <w:spacing w:line="360" w:lineRule="auto"/>
        <w:rPr>
          <w:rFonts w:ascii="Times New Roman" w:hAnsi="Times New Roman" w:cs="Times New Roman"/>
          <w:sz w:val="24"/>
          <w:szCs w:val="24"/>
          <w:lang w:val="en-IE"/>
        </w:rPr>
      </w:pPr>
      <w:bookmarkStart w:id="9" w:name="_Hlk126099388"/>
      <w:r w:rsidRPr="000465AC">
        <w:rPr>
          <w:rFonts w:ascii="Times New Roman" w:eastAsia="Times New Roman" w:hAnsi="Times New Roman" w:cs="Times New Roman"/>
          <w:i/>
          <w:sz w:val="24"/>
          <w:szCs w:val="24"/>
          <w:lang w:val="en-US"/>
        </w:rPr>
        <w:t>Number of contact</w:t>
      </w:r>
      <w:r w:rsidR="004613A7" w:rsidRPr="000465AC">
        <w:rPr>
          <w:rFonts w:ascii="Times New Roman" w:eastAsia="Times New Roman" w:hAnsi="Times New Roman" w:cs="Times New Roman"/>
          <w:i/>
          <w:sz w:val="24"/>
          <w:szCs w:val="24"/>
          <w:lang w:val="en-US"/>
        </w:rPr>
        <w:t>s</w:t>
      </w:r>
      <w:r w:rsidRPr="000465AC">
        <w:rPr>
          <w:rFonts w:ascii="Times New Roman" w:eastAsia="Times New Roman" w:hAnsi="Times New Roman" w:cs="Times New Roman"/>
          <w:i/>
          <w:sz w:val="24"/>
          <w:szCs w:val="24"/>
          <w:lang w:val="en-US"/>
        </w:rPr>
        <w:t xml:space="preserve"> with stranger</w:t>
      </w:r>
      <w:r w:rsidR="00094033" w:rsidRPr="00CD0E54">
        <w:rPr>
          <w:rFonts w:ascii="Times New Roman" w:eastAsia="Times New Roman" w:hAnsi="Times New Roman" w:cs="Times New Roman"/>
          <w:i/>
          <w:iCs/>
          <w:sz w:val="24"/>
          <w:szCs w:val="24"/>
          <w:lang w:val="en-US"/>
        </w:rPr>
        <w:t>1</w:t>
      </w:r>
      <w:r w:rsidRPr="000465AC">
        <w:rPr>
          <w:rFonts w:ascii="Times New Roman" w:eastAsia="Times New Roman" w:hAnsi="Times New Roman" w:cs="Times New Roman"/>
          <w:i/>
          <w:sz w:val="24"/>
          <w:szCs w:val="24"/>
          <w:lang w:val="en-US"/>
        </w:rPr>
        <w:t>:</w:t>
      </w:r>
      <w:r w:rsidRPr="000465AC">
        <w:rPr>
          <w:rFonts w:ascii="Times New Roman" w:eastAsia="Times New Roman" w:hAnsi="Times New Roman" w:cs="Times New Roman"/>
          <w:b/>
          <w:sz w:val="24"/>
          <w:szCs w:val="24"/>
          <w:lang w:val="en-US"/>
        </w:rPr>
        <w:t xml:space="preserve"> </w:t>
      </w:r>
      <w:bookmarkStart w:id="10" w:name="_Hlk126099491"/>
      <w:bookmarkStart w:id="11" w:name="_Hlk62133220"/>
      <w:bookmarkEnd w:id="9"/>
      <w:r w:rsidR="00E64287" w:rsidRPr="000465AC">
        <w:rPr>
          <w:rFonts w:ascii="Times New Roman" w:hAnsi="Times New Roman" w:cs="Times New Roman"/>
          <w:sz w:val="24"/>
          <w:szCs w:val="24"/>
          <w:lang w:val="en-IE"/>
        </w:rPr>
        <w:t>Ther</w:t>
      </w:r>
      <w:r w:rsidR="00B041FD" w:rsidRPr="000465AC">
        <w:rPr>
          <w:rFonts w:ascii="Times New Roman" w:hAnsi="Times New Roman" w:cs="Times New Roman"/>
          <w:sz w:val="24"/>
          <w:szCs w:val="24"/>
          <w:lang w:val="en-IE"/>
        </w:rPr>
        <w:t xml:space="preserve">e were significant differences </w:t>
      </w:r>
      <w:r w:rsidR="002F3CC7" w:rsidRPr="000465AC">
        <w:rPr>
          <w:rFonts w:ascii="Times New Roman" w:hAnsi="Times New Roman" w:cs="Times New Roman"/>
          <w:sz w:val="24"/>
          <w:szCs w:val="24"/>
          <w:lang w:val="en-IE"/>
        </w:rPr>
        <w:t xml:space="preserve">between </w:t>
      </w:r>
      <w:r w:rsidR="001A0A53" w:rsidRPr="000465AC">
        <w:rPr>
          <w:rFonts w:ascii="Times New Roman" w:hAnsi="Times New Roman" w:cs="Times New Roman"/>
          <w:sz w:val="24"/>
          <w:szCs w:val="24"/>
          <w:lang w:val="en-IE"/>
        </w:rPr>
        <w:t>G</w:t>
      </w:r>
      <w:r w:rsidR="002F3CC7" w:rsidRPr="000465AC">
        <w:rPr>
          <w:rFonts w:ascii="Times New Roman" w:hAnsi="Times New Roman" w:cs="Times New Roman"/>
          <w:sz w:val="24"/>
          <w:szCs w:val="24"/>
          <w:lang w:val="en-IE"/>
        </w:rPr>
        <w:t>roups</w:t>
      </w:r>
      <w:r w:rsidR="005325C4" w:rsidRPr="000465AC">
        <w:rPr>
          <w:rFonts w:ascii="Times New Roman" w:hAnsi="Times New Roman" w:cs="Times New Roman"/>
          <w:sz w:val="24"/>
          <w:szCs w:val="24"/>
          <w:lang w:val="en-IE"/>
        </w:rPr>
        <w:t xml:space="preserve"> A and B</w:t>
      </w:r>
      <w:bookmarkEnd w:id="10"/>
      <w:r w:rsidR="005325C4" w:rsidRPr="000465AC">
        <w:rPr>
          <w:rFonts w:ascii="Times New Roman" w:hAnsi="Times New Roman" w:cs="Times New Roman"/>
          <w:sz w:val="24"/>
          <w:szCs w:val="24"/>
          <w:lang w:val="en-IE"/>
        </w:rPr>
        <w:t xml:space="preserve"> (p=0</w:t>
      </w:r>
      <w:r w:rsidR="00905BF6" w:rsidRPr="000465AC">
        <w:rPr>
          <w:rFonts w:ascii="Times New Roman" w:hAnsi="Times New Roman" w:cs="Times New Roman"/>
          <w:sz w:val="24"/>
          <w:szCs w:val="24"/>
          <w:lang w:val="en-IE"/>
        </w:rPr>
        <w:t>.004), A and C (p=0.001),</w:t>
      </w:r>
      <w:r w:rsidR="001434C6">
        <w:rPr>
          <w:rFonts w:ascii="Times New Roman" w:hAnsi="Times New Roman" w:cs="Times New Roman"/>
          <w:sz w:val="24"/>
          <w:szCs w:val="24"/>
          <w:lang w:val="en-IE"/>
        </w:rPr>
        <w:t xml:space="preserve"> and</w:t>
      </w:r>
      <w:r w:rsidR="002F3CC7" w:rsidRPr="000465AC">
        <w:rPr>
          <w:rFonts w:ascii="Times New Roman" w:hAnsi="Times New Roman" w:cs="Times New Roman"/>
          <w:sz w:val="24"/>
          <w:szCs w:val="24"/>
          <w:lang w:val="en-IE"/>
        </w:rPr>
        <w:t xml:space="preserve"> A and D (</w:t>
      </w:r>
      <w:r w:rsidR="002A4FE4" w:rsidRPr="000465AC">
        <w:rPr>
          <w:rFonts w:ascii="Times New Roman" w:hAnsi="Times New Roman" w:cs="Times New Roman"/>
          <w:sz w:val="24"/>
          <w:szCs w:val="24"/>
          <w:lang w:val="en-IE"/>
        </w:rPr>
        <w:t>p</w:t>
      </w:r>
      <w:r w:rsidR="00905BF6" w:rsidRPr="000465AC">
        <w:rPr>
          <w:rFonts w:ascii="Times New Roman" w:hAnsi="Times New Roman" w:cs="Times New Roman"/>
          <w:sz w:val="24"/>
          <w:szCs w:val="24"/>
          <w:lang w:val="en-IE"/>
        </w:rPr>
        <w:t>&lt;</w:t>
      </w:r>
      <w:r w:rsidR="00993EB1" w:rsidRPr="000465AC">
        <w:rPr>
          <w:rFonts w:ascii="Times New Roman" w:hAnsi="Times New Roman" w:cs="Times New Roman"/>
          <w:sz w:val="24"/>
          <w:szCs w:val="24"/>
          <w:lang w:val="en-IE"/>
        </w:rPr>
        <w:t>0.00</w:t>
      </w:r>
      <w:r w:rsidR="00905BF6" w:rsidRPr="000465AC">
        <w:rPr>
          <w:rFonts w:ascii="Times New Roman" w:hAnsi="Times New Roman" w:cs="Times New Roman"/>
          <w:sz w:val="24"/>
          <w:szCs w:val="24"/>
          <w:lang w:val="en-IE"/>
        </w:rPr>
        <w:t>1</w:t>
      </w:r>
      <w:r w:rsidR="00993EB1" w:rsidRPr="000465AC">
        <w:rPr>
          <w:rFonts w:ascii="Times New Roman" w:hAnsi="Times New Roman" w:cs="Times New Roman"/>
          <w:sz w:val="24"/>
          <w:szCs w:val="24"/>
          <w:lang w:val="en-IE"/>
        </w:rPr>
        <w:t>)</w:t>
      </w:r>
      <w:r w:rsidR="00905BF6" w:rsidRPr="000465AC">
        <w:rPr>
          <w:rFonts w:ascii="Times New Roman" w:hAnsi="Times New Roman" w:cs="Times New Roman"/>
          <w:sz w:val="24"/>
          <w:szCs w:val="24"/>
          <w:lang w:val="en-IE"/>
        </w:rPr>
        <w:t>.</w:t>
      </w:r>
      <w:r w:rsidR="00993EB1" w:rsidRPr="000465AC">
        <w:rPr>
          <w:rFonts w:ascii="Times New Roman" w:hAnsi="Times New Roman" w:cs="Times New Roman"/>
          <w:sz w:val="24"/>
          <w:szCs w:val="24"/>
          <w:lang w:val="en-IE"/>
        </w:rPr>
        <w:t xml:space="preserve"> </w:t>
      </w:r>
    </w:p>
    <w:p w14:paraId="14DDE80B" w14:textId="54247D05" w:rsidR="00094033" w:rsidRPr="000465AC" w:rsidRDefault="00094033" w:rsidP="00E5100F">
      <w:pPr>
        <w:spacing w:line="360" w:lineRule="auto"/>
        <w:rPr>
          <w:rFonts w:ascii="Times New Roman" w:hAnsi="Times New Roman" w:cs="Times New Roman"/>
          <w:sz w:val="24"/>
          <w:szCs w:val="24"/>
          <w:lang w:val="en-IE"/>
        </w:rPr>
      </w:pPr>
      <w:r w:rsidRPr="000465AC">
        <w:rPr>
          <w:rFonts w:ascii="Times New Roman" w:eastAsia="Times New Roman" w:hAnsi="Times New Roman" w:cs="Times New Roman"/>
          <w:i/>
          <w:sz w:val="24"/>
          <w:szCs w:val="24"/>
          <w:lang w:val="en-US"/>
        </w:rPr>
        <w:t xml:space="preserve">Number of contacts with empty cylinder: </w:t>
      </w:r>
      <w:r w:rsidRPr="000465AC">
        <w:rPr>
          <w:rFonts w:ascii="Times New Roman" w:hAnsi="Times New Roman" w:cs="Times New Roman"/>
          <w:sz w:val="24"/>
          <w:szCs w:val="24"/>
          <w:lang w:val="en-IE"/>
        </w:rPr>
        <w:t>There were significant differences between Groups A and B (p=0.024).</w:t>
      </w:r>
    </w:p>
    <w:bookmarkEnd w:id="11"/>
    <w:p w14:paraId="2B9B04B1" w14:textId="37EE248F" w:rsidR="006E5709" w:rsidRPr="000465AC" w:rsidRDefault="00D41828" w:rsidP="00D22A6E">
      <w:pPr>
        <w:spacing w:line="360" w:lineRule="auto"/>
        <w:jc w:val="both"/>
        <w:rPr>
          <w:rFonts w:ascii="Times New Roman" w:eastAsia="Times New Roman" w:hAnsi="Times New Roman" w:cs="Times New Roman"/>
          <w:sz w:val="24"/>
          <w:szCs w:val="24"/>
        </w:rPr>
      </w:pPr>
      <w:r w:rsidRPr="000465AC">
        <w:rPr>
          <w:rFonts w:ascii="Times New Roman" w:eastAsia="Times New Roman" w:hAnsi="Times New Roman" w:cs="Times New Roman"/>
          <w:i/>
          <w:sz w:val="24"/>
          <w:szCs w:val="24"/>
          <w:lang w:val="en-US"/>
        </w:rPr>
        <w:t>Duration of contact with stranger</w:t>
      </w:r>
      <w:r w:rsidR="00094033" w:rsidRPr="000465AC">
        <w:rPr>
          <w:rFonts w:ascii="Times New Roman" w:eastAsia="Times New Roman" w:hAnsi="Times New Roman" w:cs="Times New Roman"/>
          <w:i/>
          <w:sz w:val="24"/>
          <w:szCs w:val="24"/>
          <w:lang w:val="en-US"/>
        </w:rPr>
        <w:t xml:space="preserve"> </w:t>
      </w:r>
      <w:r w:rsidR="00094033" w:rsidRPr="00CD0E54">
        <w:rPr>
          <w:rFonts w:ascii="Times New Roman" w:eastAsia="Times New Roman" w:hAnsi="Times New Roman" w:cs="Times New Roman"/>
          <w:i/>
          <w:iCs/>
          <w:sz w:val="24"/>
          <w:szCs w:val="24"/>
          <w:lang w:val="en-US"/>
        </w:rPr>
        <w:t>1</w:t>
      </w:r>
      <w:r w:rsidR="00C82851" w:rsidRPr="000465AC">
        <w:rPr>
          <w:rFonts w:ascii="Times New Roman" w:eastAsia="Times New Roman" w:hAnsi="Times New Roman" w:cs="Times New Roman"/>
          <w:i/>
          <w:sz w:val="24"/>
          <w:szCs w:val="24"/>
          <w:lang w:val="en-US"/>
        </w:rPr>
        <w:t>:</w:t>
      </w:r>
      <w:r w:rsidR="00C82851" w:rsidRPr="000465AC">
        <w:rPr>
          <w:rFonts w:ascii="Times New Roman" w:eastAsia="Times New Roman" w:hAnsi="Times New Roman" w:cs="Times New Roman"/>
          <w:b/>
          <w:sz w:val="24"/>
          <w:szCs w:val="24"/>
          <w:lang w:val="en-US"/>
        </w:rPr>
        <w:t xml:space="preserve"> </w:t>
      </w:r>
      <w:r w:rsidR="00ED3024" w:rsidRPr="000465AC">
        <w:rPr>
          <w:rFonts w:ascii="Times New Roman" w:eastAsia="Times New Roman" w:hAnsi="Times New Roman" w:cs="Times New Roman"/>
          <w:sz w:val="24"/>
          <w:szCs w:val="24"/>
        </w:rPr>
        <w:t>There w</w:t>
      </w:r>
      <w:r w:rsidR="0032764B">
        <w:rPr>
          <w:rFonts w:ascii="Times New Roman" w:eastAsia="Times New Roman" w:hAnsi="Times New Roman" w:cs="Times New Roman"/>
          <w:sz w:val="24"/>
          <w:szCs w:val="24"/>
        </w:rPr>
        <w:t>ere</w:t>
      </w:r>
      <w:r w:rsidR="00ED3024" w:rsidRPr="000465AC">
        <w:rPr>
          <w:rFonts w:ascii="Times New Roman" w:eastAsia="Times New Roman" w:hAnsi="Times New Roman" w:cs="Times New Roman"/>
          <w:sz w:val="24"/>
          <w:szCs w:val="24"/>
        </w:rPr>
        <w:t xml:space="preserve"> significant </w:t>
      </w:r>
      <w:r w:rsidR="00104B59">
        <w:rPr>
          <w:rFonts w:ascii="Times New Roman" w:eastAsia="Times New Roman" w:hAnsi="Times New Roman" w:cs="Times New Roman"/>
          <w:sz w:val="24"/>
          <w:szCs w:val="24"/>
        </w:rPr>
        <w:t>changes</w:t>
      </w:r>
      <w:r w:rsidR="00ED3024" w:rsidRPr="000465AC">
        <w:rPr>
          <w:rFonts w:ascii="Times New Roman" w:eastAsia="Times New Roman" w:hAnsi="Times New Roman" w:cs="Times New Roman"/>
          <w:sz w:val="24"/>
          <w:szCs w:val="24"/>
        </w:rPr>
        <w:t xml:space="preserve"> between groups </w:t>
      </w:r>
      <w:r w:rsidR="00547250" w:rsidRPr="000465AC">
        <w:rPr>
          <w:rFonts w:ascii="Times New Roman" w:eastAsia="Times New Roman" w:hAnsi="Times New Roman" w:cs="Times New Roman"/>
          <w:sz w:val="24"/>
          <w:szCs w:val="24"/>
        </w:rPr>
        <w:t>A and B</w:t>
      </w:r>
      <w:r w:rsidR="0087519A" w:rsidRPr="000465AC">
        <w:rPr>
          <w:rFonts w:ascii="Times New Roman" w:eastAsia="Times New Roman" w:hAnsi="Times New Roman" w:cs="Times New Roman"/>
          <w:sz w:val="24"/>
          <w:szCs w:val="24"/>
        </w:rPr>
        <w:t xml:space="preserve"> (</w:t>
      </w:r>
      <w:r w:rsidR="002A4FE4" w:rsidRPr="000465AC">
        <w:rPr>
          <w:rFonts w:ascii="Times New Roman" w:eastAsia="Times New Roman" w:hAnsi="Times New Roman" w:cs="Times New Roman"/>
          <w:sz w:val="24"/>
          <w:szCs w:val="24"/>
        </w:rPr>
        <w:t>p</w:t>
      </w:r>
      <w:r w:rsidR="0087519A" w:rsidRPr="000465AC">
        <w:rPr>
          <w:rFonts w:ascii="Times New Roman" w:eastAsia="Times New Roman" w:hAnsi="Times New Roman" w:cs="Times New Roman"/>
          <w:sz w:val="24"/>
          <w:szCs w:val="24"/>
        </w:rPr>
        <w:t>=0.0</w:t>
      </w:r>
      <w:r w:rsidR="00D92DBD" w:rsidRPr="000465AC">
        <w:rPr>
          <w:rFonts w:ascii="Times New Roman" w:eastAsia="Times New Roman" w:hAnsi="Times New Roman" w:cs="Times New Roman"/>
          <w:sz w:val="24"/>
          <w:szCs w:val="24"/>
        </w:rPr>
        <w:t>06</w:t>
      </w:r>
      <w:r w:rsidR="0087519A" w:rsidRPr="000465AC">
        <w:rPr>
          <w:rFonts w:ascii="Times New Roman" w:eastAsia="Times New Roman" w:hAnsi="Times New Roman" w:cs="Times New Roman"/>
          <w:sz w:val="24"/>
          <w:szCs w:val="24"/>
        </w:rPr>
        <w:t>),</w:t>
      </w:r>
      <w:r w:rsidR="00ED3024" w:rsidRPr="000465AC">
        <w:rPr>
          <w:rFonts w:ascii="Times New Roman" w:eastAsia="Times New Roman" w:hAnsi="Times New Roman" w:cs="Times New Roman"/>
          <w:sz w:val="24"/>
          <w:szCs w:val="24"/>
        </w:rPr>
        <w:t xml:space="preserve"> </w:t>
      </w:r>
      <w:r w:rsidR="00D92DBD" w:rsidRPr="000465AC">
        <w:rPr>
          <w:rFonts w:ascii="Times New Roman" w:eastAsia="Times New Roman" w:hAnsi="Times New Roman" w:cs="Times New Roman"/>
          <w:sz w:val="24"/>
          <w:szCs w:val="24"/>
        </w:rPr>
        <w:t>B</w:t>
      </w:r>
      <w:r w:rsidR="00ED3024" w:rsidRPr="000465AC">
        <w:rPr>
          <w:rFonts w:ascii="Times New Roman" w:eastAsia="Times New Roman" w:hAnsi="Times New Roman" w:cs="Times New Roman"/>
          <w:sz w:val="24"/>
          <w:szCs w:val="24"/>
        </w:rPr>
        <w:t xml:space="preserve"> and </w:t>
      </w:r>
      <w:r w:rsidR="00D92DBD" w:rsidRPr="000465AC">
        <w:rPr>
          <w:rFonts w:ascii="Times New Roman" w:eastAsia="Times New Roman" w:hAnsi="Times New Roman" w:cs="Times New Roman"/>
          <w:sz w:val="24"/>
          <w:szCs w:val="24"/>
        </w:rPr>
        <w:t>C</w:t>
      </w:r>
      <w:r w:rsidR="00ED3024" w:rsidRPr="000465AC">
        <w:rPr>
          <w:rFonts w:ascii="Times New Roman" w:eastAsia="Times New Roman" w:hAnsi="Times New Roman" w:cs="Times New Roman"/>
          <w:sz w:val="24"/>
          <w:szCs w:val="24"/>
        </w:rPr>
        <w:t xml:space="preserve"> (</w:t>
      </w:r>
      <w:r w:rsidR="002A4FE4" w:rsidRPr="000465AC">
        <w:rPr>
          <w:rFonts w:ascii="Times New Roman" w:eastAsia="Times New Roman" w:hAnsi="Times New Roman" w:cs="Times New Roman"/>
          <w:sz w:val="24"/>
          <w:szCs w:val="24"/>
        </w:rPr>
        <w:t>p</w:t>
      </w:r>
      <w:r w:rsidR="00542CC9" w:rsidRPr="000465AC">
        <w:rPr>
          <w:rFonts w:ascii="Times New Roman" w:eastAsia="Times New Roman" w:hAnsi="Times New Roman" w:cs="Times New Roman"/>
          <w:sz w:val="24"/>
          <w:szCs w:val="24"/>
        </w:rPr>
        <w:t>=</w:t>
      </w:r>
      <w:r w:rsidR="00ED3024" w:rsidRPr="000465AC">
        <w:rPr>
          <w:rFonts w:ascii="Times New Roman" w:eastAsia="Times New Roman" w:hAnsi="Times New Roman" w:cs="Times New Roman"/>
          <w:sz w:val="24"/>
          <w:szCs w:val="24"/>
        </w:rPr>
        <w:t>0.0</w:t>
      </w:r>
      <w:r w:rsidR="00D92DBD" w:rsidRPr="000465AC">
        <w:rPr>
          <w:rFonts w:ascii="Times New Roman" w:eastAsia="Times New Roman" w:hAnsi="Times New Roman" w:cs="Times New Roman"/>
          <w:sz w:val="24"/>
          <w:szCs w:val="24"/>
        </w:rPr>
        <w:t>01</w:t>
      </w:r>
      <w:r w:rsidR="00ED3024" w:rsidRPr="000465AC">
        <w:rPr>
          <w:rFonts w:ascii="Times New Roman" w:eastAsia="Times New Roman" w:hAnsi="Times New Roman" w:cs="Times New Roman"/>
          <w:sz w:val="24"/>
          <w:szCs w:val="24"/>
        </w:rPr>
        <w:t>),</w:t>
      </w:r>
      <w:r w:rsidR="001434C6">
        <w:rPr>
          <w:rFonts w:ascii="Times New Roman" w:eastAsia="Times New Roman" w:hAnsi="Times New Roman" w:cs="Times New Roman"/>
          <w:sz w:val="24"/>
          <w:szCs w:val="24"/>
        </w:rPr>
        <w:t xml:space="preserve"> and</w:t>
      </w:r>
      <w:r w:rsidR="00ED3024" w:rsidRPr="000465AC">
        <w:rPr>
          <w:rFonts w:ascii="Times New Roman" w:eastAsia="Times New Roman" w:hAnsi="Times New Roman" w:cs="Times New Roman"/>
          <w:sz w:val="24"/>
          <w:szCs w:val="24"/>
        </w:rPr>
        <w:t xml:space="preserve"> B and </w:t>
      </w:r>
      <w:r w:rsidR="00D92DBD" w:rsidRPr="000465AC">
        <w:rPr>
          <w:rFonts w:ascii="Times New Roman" w:eastAsia="Times New Roman" w:hAnsi="Times New Roman" w:cs="Times New Roman"/>
          <w:sz w:val="24"/>
          <w:szCs w:val="24"/>
        </w:rPr>
        <w:t>D</w:t>
      </w:r>
      <w:r w:rsidR="00ED3024" w:rsidRPr="000465AC">
        <w:rPr>
          <w:rFonts w:ascii="Times New Roman" w:eastAsia="Times New Roman" w:hAnsi="Times New Roman" w:cs="Times New Roman"/>
          <w:sz w:val="24"/>
          <w:szCs w:val="24"/>
        </w:rPr>
        <w:t xml:space="preserve"> (</w:t>
      </w:r>
      <w:r w:rsidR="002A4FE4" w:rsidRPr="000465AC">
        <w:rPr>
          <w:rFonts w:ascii="Times New Roman" w:eastAsia="Times New Roman" w:hAnsi="Times New Roman" w:cs="Times New Roman"/>
          <w:sz w:val="24"/>
          <w:szCs w:val="24"/>
        </w:rPr>
        <w:t>p</w:t>
      </w:r>
      <w:r w:rsidR="00ED3024" w:rsidRPr="000465AC">
        <w:rPr>
          <w:rFonts w:ascii="Times New Roman" w:eastAsia="Times New Roman" w:hAnsi="Times New Roman" w:cs="Times New Roman"/>
          <w:sz w:val="24"/>
          <w:szCs w:val="24"/>
        </w:rPr>
        <w:t>=0.0</w:t>
      </w:r>
      <w:r w:rsidR="00D92DBD" w:rsidRPr="000465AC">
        <w:rPr>
          <w:rFonts w:ascii="Times New Roman" w:eastAsia="Times New Roman" w:hAnsi="Times New Roman" w:cs="Times New Roman"/>
          <w:sz w:val="24"/>
          <w:szCs w:val="24"/>
        </w:rPr>
        <w:t>13</w:t>
      </w:r>
      <w:r w:rsidR="00ED3024" w:rsidRPr="000465AC">
        <w:rPr>
          <w:rFonts w:ascii="Times New Roman" w:eastAsia="Times New Roman" w:hAnsi="Times New Roman" w:cs="Times New Roman"/>
          <w:sz w:val="24"/>
          <w:szCs w:val="24"/>
        </w:rPr>
        <w:t>)</w:t>
      </w:r>
      <w:r w:rsidR="00D92DBD" w:rsidRPr="000465AC">
        <w:rPr>
          <w:rFonts w:ascii="Times New Roman" w:eastAsia="Times New Roman" w:hAnsi="Times New Roman" w:cs="Times New Roman"/>
          <w:sz w:val="24"/>
          <w:szCs w:val="24"/>
        </w:rPr>
        <w:t>.</w:t>
      </w:r>
      <w:r w:rsidR="00ED3024" w:rsidRPr="000465AC">
        <w:rPr>
          <w:rFonts w:ascii="Times New Roman" w:eastAsia="Times New Roman" w:hAnsi="Times New Roman" w:cs="Times New Roman"/>
          <w:sz w:val="24"/>
          <w:szCs w:val="24"/>
        </w:rPr>
        <w:t xml:space="preserve"> </w:t>
      </w:r>
    </w:p>
    <w:p w14:paraId="401A2FD9" w14:textId="7769E2C9" w:rsidR="00D41828" w:rsidRPr="000465AC" w:rsidRDefault="00C268B9" w:rsidP="00D22A6E">
      <w:pPr>
        <w:spacing w:line="360" w:lineRule="auto"/>
        <w:jc w:val="both"/>
        <w:rPr>
          <w:rFonts w:ascii="Times New Roman" w:eastAsia="Times New Roman" w:hAnsi="Times New Roman" w:cs="Times New Roman"/>
          <w:sz w:val="24"/>
          <w:szCs w:val="24"/>
          <w:lang w:val="en-US"/>
        </w:rPr>
      </w:pPr>
      <w:r w:rsidRPr="000465AC">
        <w:rPr>
          <w:rFonts w:ascii="Times New Roman" w:eastAsia="Times New Roman" w:hAnsi="Times New Roman" w:cs="Times New Roman"/>
          <w:i/>
          <w:sz w:val="24"/>
          <w:szCs w:val="24"/>
          <w:lang w:val="en-US"/>
        </w:rPr>
        <w:t>Duration of contac</w:t>
      </w:r>
      <w:r w:rsidR="00FE2581" w:rsidRPr="000465AC">
        <w:rPr>
          <w:rFonts w:ascii="Times New Roman" w:eastAsia="Times New Roman" w:hAnsi="Times New Roman" w:cs="Times New Roman"/>
          <w:i/>
          <w:sz w:val="24"/>
          <w:szCs w:val="24"/>
          <w:lang w:val="en-US"/>
        </w:rPr>
        <w:t>t</w:t>
      </w:r>
      <w:r w:rsidRPr="000465AC">
        <w:rPr>
          <w:rFonts w:ascii="Times New Roman" w:eastAsia="Times New Roman" w:hAnsi="Times New Roman" w:cs="Times New Roman"/>
          <w:i/>
          <w:sz w:val="24"/>
          <w:szCs w:val="24"/>
          <w:lang w:val="en-US"/>
        </w:rPr>
        <w:t xml:space="preserve"> with empty</w:t>
      </w:r>
      <w:r w:rsidR="00D91F57" w:rsidRPr="000465AC">
        <w:rPr>
          <w:rFonts w:ascii="Times New Roman" w:eastAsia="Times New Roman" w:hAnsi="Times New Roman" w:cs="Times New Roman"/>
          <w:i/>
          <w:sz w:val="24"/>
          <w:szCs w:val="24"/>
          <w:lang w:val="en-US"/>
        </w:rPr>
        <w:t xml:space="preserve"> cylinder</w:t>
      </w:r>
      <w:r w:rsidRPr="000465AC">
        <w:rPr>
          <w:rFonts w:ascii="Times New Roman" w:eastAsia="Times New Roman" w:hAnsi="Times New Roman" w:cs="Times New Roman"/>
          <w:i/>
          <w:sz w:val="24"/>
          <w:szCs w:val="24"/>
          <w:lang w:val="en-US"/>
        </w:rPr>
        <w:t>:</w:t>
      </w:r>
      <w:r w:rsidR="008639EE" w:rsidRPr="000465AC">
        <w:rPr>
          <w:rFonts w:ascii="Times New Roman" w:eastAsia="Times New Roman" w:hAnsi="Times New Roman" w:cs="Times New Roman"/>
          <w:b/>
          <w:sz w:val="24"/>
          <w:szCs w:val="24"/>
          <w:lang w:val="en-US"/>
        </w:rPr>
        <w:t xml:space="preserve"> </w:t>
      </w:r>
      <w:r w:rsidR="009D296D" w:rsidRPr="000465AC">
        <w:rPr>
          <w:rFonts w:ascii="Times New Roman" w:eastAsia="Times New Roman" w:hAnsi="Times New Roman" w:cs="Times New Roman"/>
          <w:bCs/>
          <w:sz w:val="24"/>
          <w:szCs w:val="24"/>
          <w:lang w:val="en-US"/>
        </w:rPr>
        <w:t>There w</w:t>
      </w:r>
      <w:r w:rsidR="00723D9A">
        <w:rPr>
          <w:rFonts w:ascii="Times New Roman" w:eastAsia="Times New Roman" w:hAnsi="Times New Roman" w:cs="Times New Roman"/>
          <w:bCs/>
          <w:sz w:val="24"/>
          <w:szCs w:val="24"/>
          <w:lang w:val="en-US"/>
        </w:rPr>
        <w:t>ere</w:t>
      </w:r>
      <w:r w:rsidR="009D296D" w:rsidRPr="000465AC">
        <w:rPr>
          <w:rFonts w:ascii="Times New Roman" w:eastAsia="Times New Roman" w:hAnsi="Times New Roman" w:cs="Times New Roman"/>
          <w:bCs/>
          <w:sz w:val="24"/>
          <w:szCs w:val="24"/>
          <w:lang w:val="en-US"/>
        </w:rPr>
        <w:t xml:space="preserve"> significant difference</w:t>
      </w:r>
      <w:r w:rsidR="00723D9A">
        <w:rPr>
          <w:rFonts w:ascii="Times New Roman" w:eastAsia="Times New Roman" w:hAnsi="Times New Roman" w:cs="Times New Roman"/>
          <w:bCs/>
          <w:sz w:val="24"/>
          <w:szCs w:val="24"/>
          <w:lang w:val="en-US"/>
        </w:rPr>
        <w:t>s</w:t>
      </w:r>
      <w:r w:rsidR="009D296D" w:rsidRPr="000465AC">
        <w:rPr>
          <w:rFonts w:ascii="Times New Roman" w:eastAsia="Times New Roman" w:hAnsi="Times New Roman" w:cs="Times New Roman"/>
          <w:bCs/>
          <w:sz w:val="24"/>
          <w:szCs w:val="24"/>
          <w:lang w:val="en-US"/>
        </w:rPr>
        <w:t xml:space="preserve"> between</w:t>
      </w:r>
      <w:r w:rsidR="004703F3" w:rsidRPr="000465AC">
        <w:rPr>
          <w:rFonts w:ascii="Times New Roman" w:eastAsia="Times New Roman" w:hAnsi="Times New Roman" w:cs="Times New Roman"/>
          <w:b/>
          <w:sz w:val="24"/>
          <w:szCs w:val="24"/>
          <w:lang w:val="en-US"/>
        </w:rPr>
        <w:t xml:space="preserve"> </w:t>
      </w:r>
      <w:r w:rsidR="00267C87" w:rsidRPr="000465AC">
        <w:rPr>
          <w:rFonts w:ascii="Times New Roman" w:eastAsia="Times New Roman" w:hAnsi="Times New Roman" w:cs="Times New Roman"/>
          <w:sz w:val="24"/>
          <w:szCs w:val="24"/>
          <w:lang w:val="en-US"/>
        </w:rPr>
        <w:t>Group</w:t>
      </w:r>
      <w:r w:rsidR="00BC3A68" w:rsidRPr="000465AC">
        <w:rPr>
          <w:rFonts w:ascii="Times New Roman" w:eastAsia="Times New Roman" w:hAnsi="Times New Roman" w:cs="Times New Roman"/>
          <w:sz w:val="24"/>
          <w:szCs w:val="24"/>
          <w:lang w:val="en-US"/>
        </w:rPr>
        <w:t>s</w:t>
      </w:r>
      <w:r w:rsidR="00267C87" w:rsidRPr="000465AC">
        <w:rPr>
          <w:rFonts w:ascii="Times New Roman" w:eastAsia="Times New Roman" w:hAnsi="Times New Roman" w:cs="Times New Roman"/>
          <w:sz w:val="24"/>
          <w:szCs w:val="24"/>
          <w:lang w:val="en-US"/>
        </w:rPr>
        <w:t xml:space="preserve"> A and B (</w:t>
      </w:r>
      <w:r w:rsidR="002A4FE4" w:rsidRPr="000465AC">
        <w:rPr>
          <w:rFonts w:ascii="Times New Roman" w:eastAsia="Times New Roman" w:hAnsi="Times New Roman" w:cs="Times New Roman"/>
          <w:sz w:val="24"/>
          <w:szCs w:val="24"/>
          <w:lang w:val="en-US"/>
        </w:rPr>
        <w:t>p</w:t>
      </w:r>
      <w:r w:rsidR="00283D75" w:rsidRPr="000465AC">
        <w:rPr>
          <w:rFonts w:ascii="Times New Roman" w:eastAsia="Times New Roman" w:hAnsi="Times New Roman" w:cs="Times New Roman"/>
          <w:sz w:val="24"/>
          <w:szCs w:val="24"/>
          <w:lang w:val="en-US"/>
        </w:rPr>
        <w:t>=</w:t>
      </w:r>
      <w:r w:rsidR="00267C87" w:rsidRPr="000465AC">
        <w:rPr>
          <w:rFonts w:ascii="Times New Roman" w:eastAsia="Times New Roman" w:hAnsi="Times New Roman" w:cs="Times New Roman"/>
          <w:sz w:val="24"/>
          <w:szCs w:val="24"/>
          <w:lang w:val="en-US"/>
        </w:rPr>
        <w:t>0.0</w:t>
      </w:r>
      <w:r w:rsidR="00D92DBD" w:rsidRPr="000465AC">
        <w:rPr>
          <w:rFonts w:ascii="Times New Roman" w:eastAsia="Times New Roman" w:hAnsi="Times New Roman" w:cs="Times New Roman"/>
          <w:sz w:val="24"/>
          <w:szCs w:val="24"/>
          <w:lang w:val="en-US"/>
        </w:rPr>
        <w:t>06</w:t>
      </w:r>
      <w:r w:rsidR="00267C87" w:rsidRPr="000465AC">
        <w:rPr>
          <w:rFonts w:ascii="Times New Roman" w:eastAsia="Times New Roman" w:hAnsi="Times New Roman" w:cs="Times New Roman"/>
          <w:sz w:val="24"/>
          <w:szCs w:val="24"/>
          <w:lang w:val="en-US"/>
        </w:rPr>
        <w:t>)</w:t>
      </w:r>
      <w:r w:rsidR="00D92DBD" w:rsidRPr="000465AC">
        <w:rPr>
          <w:rFonts w:ascii="Times New Roman" w:eastAsia="Times New Roman" w:hAnsi="Times New Roman" w:cs="Times New Roman"/>
          <w:sz w:val="24"/>
          <w:szCs w:val="24"/>
          <w:lang w:val="en-US"/>
        </w:rPr>
        <w:t>, B and C (p=0.008)</w:t>
      </w:r>
      <w:r w:rsidR="00905682" w:rsidRPr="000465AC">
        <w:rPr>
          <w:rFonts w:ascii="Times New Roman" w:eastAsia="Times New Roman" w:hAnsi="Times New Roman" w:cs="Times New Roman"/>
          <w:sz w:val="24"/>
          <w:szCs w:val="24"/>
          <w:lang w:val="en-US"/>
        </w:rPr>
        <w:t xml:space="preserve"> (Table </w:t>
      </w:r>
      <w:r w:rsidR="00DF6092" w:rsidRPr="000465AC">
        <w:rPr>
          <w:rFonts w:ascii="Times New Roman" w:eastAsia="Times New Roman" w:hAnsi="Times New Roman" w:cs="Times New Roman"/>
          <w:sz w:val="24"/>
          <w:szCs w:val="24"/>
          <w:lang w:val="en-US"/>
        </w:rPr>
        <w:t>1</w:t>
      </w:r>
      <w:r w:rsidR="001772D6" w:rsidRPr="000465AC">
        <w:rPr>
          <w:rFonts w:ascii="Times New Roman" w:eastAsia="Times New Roman" w:hAnsi="Times New Roman" w:cs="Times New Roman"/>
          <w:sz w:val="24"/>
          <w:szCs w:val="24"/>
          <w:lang w:val="en-US"/>
        </w:rPr>
        <w:t>)</w:t>
      </w:r>
      <w:r w:rsidR="006E5709" w:rsidRPr="000465AC">
        <w:rPr>
          <w:rFonts w:ascii="Times New Roman" w:eastAsia="Times New Roman" w:hAnsi="Times New Roman" w:cs="Times New Roman"/>
          <w:sz w:val="24"/>
          <w:szCs w:val="24"/>
          <w:lang w:val="en-US"/>
        </w:rPr>
        <w:t xml:space="preserve">. </w:t>
      </w:r>
    </w:p>
    <w:p w14:paraId="1AC89C60" w14:textId="4947A54B" w:rsidR="00A8775E" w:rsidRPr="000465AC" w:rsidRDefault="00073573" w:rsidP="00E5100F">
      <w:pPr>
        <w:spacing w:line="360" w:lineRule="auto"/>
        <w:rPr>
          <w:rFonts w:ascii="Times New Roman" w:hAnsi="Times New Roman" w:cs="Times New Roman"/>
          <w:bCs/>
          <w:i/>
          <w:sz w:val="24"/>
          <w:szCs w:val="24"/>
          <w:lang w:val="en-US"/>
        </w:rPr>
      </w:pPr>
      <w:r w:rsidRPr="000465AC">
        <w:rPr>
          <w:rFonts w:ascii="Times New Roman" w:hAnsi="Times New Roman" w:cs="Times New Roman"/>
          <w:bCs/>
          <w:i/>
          <w:sz w:val="24"/>
          <w:szCs w:val="24"/>
          <w:lang w:val="en-US"/>
        </w:rPr>
        <w:t xml:space="preserve">Number and </w:t>
      </w:r>
      <w:r w:rsidR="00D211E7" w:rsidRPr="000465AC">
        <w:rPr>
          <w:rFonts w:ascii="Times New Roman" w:hAnsi="Times New Roman" w:cs="Times New Roman"/>
          <w:bCs/>
          <w:i/>
          <w:sz w:val="24"/>
          <w:szCs w:val="24"/>
          <w:lang w:val="en-US"/>
        </w:rPr>
        <w:t xml:space="preserve">duration </w:t>
      </w:r>
      <w:r w:rsidRPr="000465AC">
        <w:rPr>
          <w:rFonts w:ascii="Times New Roman" w:hAnsi="Times New Roman" w:cs="Times New Roman"/>
          <w:bCs/>
          <w:i/>
          <w:sz w:val="24"/>
          <w:szCs w:val="24"/>
          <w:lang w:val="en-US"/>
        </w:rPr>
        <w:t>of contact</w:t>
      </w:r>
      <w:r w:rsidR="00741F1A" w:rsidRPr="000465AC">
        <w:rPr>
          <w:rFonts w:ascii="Times New Roman" w:hAnsi="Times New Roman" w:cs="Times New Roman"/>
          <w:bCs/>
          <w:i/>
          <w:sz w:val="24"/>
          <w:szCs w:val="24"/>
          <w:lang w:val="en-US"/>
        </w:rPr>
        <w:t>s</w:t>
      </w:r>
      <w:r w:rsidRPr="000465AC">
        <w:rPr>
          <w:rFonts w:ascii="Times New Roman" w:hAnsi="Times New Roman" w:cs="Times New Roman"/>
          <w:bCs/>
          <w:i/>
          <w:sz w:val="24"/>
          <w:szCs w:val="24"/>
          <w:lang w:val="en-US"/>
        </w:rPr>
        <w:t xml:space="preserve"> with stranger 1 vs</w:t>
      </w:r>
      <w:r w:rsidR="00D211E7" w:rsidRPr="000465AC">
        <w:rPr>
          <w:rFonts w:ascii="Times New Roman" w:hAnsi="Times New Roman" w:cs="Times New Roman"/>
          <w:bCs/>
          <w:i/>
          <w:sz w:val="24"/>
          <w:szCs w:val="24"/>
          <w:lang w:val="en-US"/>
        </w:rPr>
        <w:t>.</w:t>
      </w:r>
      <w:r w:rsidRPr="000465AC">
        <w:rPr>
          <w:rFonts w:ascii="Times New Roman" w:hAnsi="Times New Roman" w:cs="Times New Roman"/>
          <w:bCs/>
          <w:i/>
          <w:sz w:val="24"/>
          <w:szCs w:val="24"/>
          <w:lang w:val="en-US"/>
        </w:rPr>
        <w:t xml:space="preserve"> stranger 2</w:t>
      </w:r>
    </w:p>
    <w:p w14:paraId="72FB8914" w14:textId="2037A5B1" w:rsidR="00481516" w:rsidRPr="00481516" w:rsidRDefault="006547C0" w:rsidP="00E5100F">
      <w:pPr>
        <w:spacing w:line="360" w:lineRule="auto"/>
        <w:rPr>
          <w:rFonts w:ascii="Times New Roman" w:hAnsi="Times New Roman" w:cs="Times New Roman"/>
          <w:sz w:val="24"/>
          <w:szCs w:val="24"/>
          <w:lang w:val="en-US"/>
        </w:rPr>
      </w:pPr>
      <w:r w:rsidRPr="000465AC">
        <w:rPr>
          <w:rFonts w:ascii="Times New Roman" w:hAnsi="Times New Roman" w:cs="Times New Roman"/>
          <w:sz w:val="24"/>
          <w:szCs w:val="24"/>
          <w:lang w:val="en-US"/>
        </w:rPr>
        <w:t>T</w:t>
      </w:r>
      <w:r w:rsidR="00DB6628" w:rsidRPr="000465AC">
        <w:rPr>
          <w:rFonts w:ascii="Times New Roman" w:hAnsi="Times New Roman" w:cs="Times New Roman"/>
          <w:sz w:val="24"/>
          <w:szCs w:val="24"/>
          <w:lang w:val="en-US"/>
        </w:rPr>
        <w:t xml:space="preserve">here </w:t>
      </w:r>
      <w:r w:rsidR="00032C4F">
        <w:rPr>
          <w:rFonts w:ascii="Times New Roman" w:hAnsi="Times New Roman" w:cs="Times New Roman"/>
          <w:sz w:val="24"/>
          <w:szCs w:val="24"/>
          <w:lang w:val="en-US"/>
        </w:rPr>
        <w:t>were</w:t>
      </w:r>
      <w:r w:rsidR="00DB6628" w:rsidRPr="000465AC">
        <w:rPr>
          <w:rFonts w:ascii="Times New Roman" w:hAnsi="Times New Roman" w:cs="Times New Roman"/>
          <w:sz w:val="24"/>
          <w:szCs w:val="24"/>
          <w:lang w:val="en-US"/>
        </w:rPr>
        <w:t xml:space="preserve"> no </w:t>
      </w:r>
      <w:r w:rsidR="00B00FD9" w:rsidRPr="000465AC">
        <w:rPr>
          <w:rFonts w:ascii="Times New Roman" w:hAnsi="Times New Roman" w:cs="Times New Roman"/>
          <w:sz w:val="24"/>
          <w:szCs w:val="24"/>
          <w:lang w:val="en-US"/>
        </w:rPr>
        <w:t xml:space="preserve">significant </w:t>
      </w:r>
      <w:r w:rsidR="009E2758" w:rsidRPr="000465AC">
        <w:rPr>
          <w:rFonts w:ascii="Times New Roman" w:hAnsi="Times New Roman" w:cs="Times New Roman"/>
          <w:sz w:val="24"/>
          <w:szCs w:val="24"/>
          <w:lang w:val="en-US"/>
        </w:rPr>
        <w:t>group</w:t>
      </w:r>
      <w:r w:rsidR="00DB79F9" w:rsidRPr="006B3105">
        <w:rPr>
          <w:rFonts w:ascii="Times New Roman" w:hAnsi="Times New Roman" w:cs="Times New Roman"/>
          <w:sz w:val="24"/>
          <w:szCs w:val="24"/>
          <w:lang w:val="en-US"/>
        </w:rPr>
        <w:t xml:space="preserve"> differences</w:t>
      </w:r>
      <w:r w:rsidR="009E2758" w:rsidRPr="000465AC">
        <w:rPr>
          <w:rFonts w:ascii="Times New Roman" w:hAnsi="Times New Roman" w:cs="Times New Roman"/>
          <w:sz w:val="24"/>
          <w:szCs w:val="24"/>
          <w:lang w:val="en-US"/>
        </w:rPr>
        <w:t xml:space="preserve"> in </w:t>
      </w:r>
      <w:r w:rsidR="00FE2581" w:rsidRPr="000465AC">
        <w:rPr>
          <w:rFonts w:ascii="Times New Roman" w:hAnsi="Times New Roman" w:cs="Times New Roman"/>
          <w:sz w:val="24"/>
          <w:szCs w:val="24"/>
          <w:lang w:val="en-US"/>
        </w:rPr>
        <w:t xml:space="preserve">the </w:t>
      </w:r>
      <w:r w:rsidR="008D1A92" w:rsidRPr="000465AC">
        <w:rPr>
          <w:rFonts w:ascii="Times New Roman" w:hAnsi="Times New Roman" w:cs="Times New Roman"/>
          <w:sz w:val="24"/>
          <w:szCs w:val="24"/>
          <w:lang w:val="en-US"/>
        </w:rPr>
        <w:t>number of contacts with stranger 1</w:t>
      </w:r>
      <w:r w:rsidR="00C10072" w:rsidRPr="000465AC">
        <w:rPr>
          <w:rFonts w:ascii="Times New Roman" w:hAnsi="Times New Roman" w:cs="Times New Roman"/>
          <w:sz w:val="24"/>
          <w:szCs w:val="24"/>
          <w:lang w:val="en-US"/>
        </w:rPr>
        <w:t xml:space="preserve"> (</w:t>
      </w:r>
      <w:r w:rsidR="00C32617" w:rsidRPr="000465AC">
        <w:rPr>
          <w:rFonts w:ascii="Times New Roman" w:hAnsi="Times New Roman" w:cs="Times New Roman"/>
          <w:sz w:val="24"/>
          <w:szCs w:val="24"/>
          <w:lang w:val="en-US"/>
        </w:rPr>
        <w:t>p</w:t>
      </w:r>
      <w:r w:rsidR="00C10072" w:rsidRPr="000465AC">
        <w:rPr>
          <w:rFonts w:ascii="Times New Roman" w:hAnsi="Times New Roman" w:cs="Times New Roman"/>
          <w:sz w:val="24"/>
          <w:szCs w:val="24"/>
          <w:lang w:val="en-US"/>
        </w:rPr>
        <w:t>=0.</w:t>
      </w:r>
      <w:r w:rsidR="005D1B8F" w:rsidRPr="000465AC">
        <w:rPr>
          <w:rFonts w:ascii="Times New Roman" w:hAnsi="Times New Roman" w:cs="Times New Roman"/>
          <w:sz w:val="24"/>
          <w:szCs w:val="24"/>
          <w:lang w:val="en-US"/>
        </w:rPr>
        <w:t>29</w:t>
      </w:r>
      <w:r w:rsidR="00C10072" w:rsidRPr="000465AC">
        <w:rPr>
          <w:rFonts w:ascii="Times New Roman" w:hAnsi="Times New Roman" w:cs="Times New Roman"/>
          <w:sz w:val="24"/>
          <w:szCs w:val="24"/>
          <w:lang w:val="en-US"/>
        </w:rPr>
        <w:t>)</w:t>
      </w:r>
      <w:r w:rsidR="008D1A92" w:rsidRPr="000465AC">
        <w:rPr>
          <w:rFonts w:ascii="Times New Roman" w:hAnsi="Times New Roman" w:cs="Times New Roman"/>
          <w:sz w:val="24"/>
          <w:szCs w:val="24"/>
          <w:lang w:val="en-US"/>
        </w:rPr>
        <w:t xml:space="preserve"> and 2</w:t>
      </w:r>
      <w:r w:rsidR="00C10072" w:rsidRPr="000465AC">
        <w:rPr>
          <w:rFonts w:ascii="Times New Roman" w:hAnsi="Times New Roman" w:cs="Times New Roman"/>
          <w:sz w:val="24"/>
          <w:szCs w:val="24"/>
          <w:lang w:val="en-US"/>
        </w:rPr>
        <w:t xml:space="preserve"> (</w:t>
      </w:r>
      <w:r w:rsidR="00C32617" w:rsidRPr="000465AC">
        <w:rPr>
          <w:rFonts w:ascii="Times New Roman" w:hAnsi="Times New Roman" w:cs="Times New Roman"/>
          <w:sz w:val="24"/>
          <w:szCs w:val="24"/>
          <w:lang w:val="en-US"/>
        </w:rPr>
        <w:t>p</w:t>
      </w:r>
      <w:r w:rsidR="00C10072" w:rsidRPr="000465AC">
        <w:rPr>
          <w:rFonts w:ascii="Times New Roman" w:hAnsi="Times New Roman" w:cs="Times New Roman"/>
          <w:sz w:val="24"/>
          <w:szCs w:val="24"/>
          <w:lang w:val="en-US"/>
        </w:rPr>
        <w:t>=</w:t>
      </w:r>
      <w:r w:rsidR="00D927DA" w:rsidRPr="000465AC">
        <w:rPr>
          <w:rFonts w:ascii="Times New Roman" w:hAnsi="Times New Roman" w:cs="Times New Roman"/>
          <w:sz w:val="24"/>
          <w:szCs w:val="24"/>
          <w:lang w:val="en-US"/>
        </w:rPr>
        <w:t xml:space="preserve"> 0.5</w:t>
      </w:r>
      <w:r w:rsidR="005D1B8F" w:rsidRPr="000465AC">
        <w:rPr>
          <w:rFonts w:ascii="Times New Roman" w:hAnsi="Times New Roman" w:cs="Times New Roman"/>
          <w:sz w:val="24"/>
          <w:szCs w:val="24"/>
          <w:lang w:val="en-US"/>
        </w:rPr>
        <w:t>22</w:t>
      </w:r>
      <w:r w:rsidR="00D927DA" w:rsidRPr="000465AC">
        <w:rPr>
          <w:rFonts w:ascii="Times New Roman" w:hAnsi="Times New Roman" w:cs="Times New Roman"/>
          <w:sz w:val="24"/>
          <w:szCs w:val="24"/>
          <w:lang w:val="en-US"/>
        </w:rPr>
        <w:t>).</w:t>
      </w:r>
      <w:r w:rsidR="00C10072" w:rsidRPr="000465AC">
        <w:rPr>
          <w:rFonts w:ascii="Times New Roman" w:hAnsi="Times New Roman" w:cs="Times New Roman"/>
          <w:sz w:val="24"/>
          <w:szCs w:val="24"/>
          <w:lang w:val="en-US"/>
        </w:rPr>
        <w:t xml:space="preserve"> </w:t>
      </w:r>
      <w:r w:rsidR="00521787" w:rsidRPr="000465AC">
        <w:rPr>
          <w:rFonts w:ascii="Times New Roman" w:hAnsi="Times New Roman" w:cs="Times New Roman"/>
          <w:sz w:val="24"/>
          <w:szCs w:val="24"/>
          <w:lang w:val="en-US"/>
        </w:rPr>
        <w:t xml:space="preserve"> </w:t>
      </w:r>
      <w:r w:rsidR="001205E1" w:rsidRPr="000465AC">
        <w:rPr>
          <w:rFonts w:ascii="Times New Roman" w:hAnsi="Times New Roman" w:cs="Times New Roman"/>
          <w:sz w:val="24"/>
          <w:szCs w:val="24"/>
          <w:lang w:val="en-US"/>
        </w:rPr>
        <w:t>There was a</w:t>
      </w:r>
      <w:r w:rsidR="005D1B8F" w:rsidRPr="000465AC">
        <w:rPr>
          <w:rFonts w:ascii="Times New Roman" w:hAnsi="Times New Roman" w:cs="Times New Roman"/>
          <w:sz w:val="24"/>
          <w:szCs w:val="24"/>
          <w:lang w:val="en-US"/>
        </w:rPr>
        <w:t xml:space="preserve"> </w:t>
      </w:r>
      <w:r w:rsidR="00381921" w:rsidRPr="006B3105">
        <w:rPr>
          <w:rFonts w:ascii="Times New Roman" w:hAnsi="Times New Roman" w:cs="Times New Roman"/>
          <w:sz w:val="24"/>
          <w:szCs w:val="24"/>
          <w:lang w:val="en-US"/>
        </w:rPr>
        <w:t>significant difference</w:t>
      </w:r>
      <w:r w:rsidR="001205E1" w:rsidRPr="000465AC">
        <w:rPr>
          <w:rFonts w:ascii="Times New Roman" w:hAnsi="Times New Roman" w:cs="Times New Roman"/>
          <w:sz w:val="24"/>
          <w:szCs w:val="24"/>
          <w:lang w:val="en-US"/>
        </w:rPr>
        <w:t xml:space="preserve"> </w:t>
      </w:r>
      <w:r w:rsidR="00C6774F" w:rsidRPr="000465AC">
        <w:rPr>
          <w:rFonts w:ascii="Times New Roman" w:hAnsi="Times New Roman" w:cs="Times New Roman"/>
          <w:sz w:val="24"/>
          <w:szCs w:val="24"/>
          <w:lang w:val="en-US"/>
        </w:rPr>
        <w:t xml:space="preserve">in </w:t>
      </w:r>
      <w:r w:rsidR="00DB79F9" w:rsidRPr="006B3105">
        <w:rPr>
          <w:rFonts w:ascii="Times New Roman" w:hAnsi="Times New Roman" w:cs="Times New Roman"/>
          <w:sz w:val="24"/>
          <w:szCs w:val="24"/>
          <w:lang w:val="en-US"/>
        </w:rPr>
        <w:t xml:space="preserve">the </w:t>
      </w:r>
      <w:r w:rsidR="00C6774F" w:rsidRPr="000465AC">
        <w:rPr>
          <w:rFonts w:ascii="Times New Roman" w:hAnsi="Times New Roman" w:cs="Times New Roman"/>
          <w:sz w:val="24"/>
          <w:szCs w:val="24"/>
          <w:lang w:val="en-US"/>
        </w:rPr>
        <w:t>duration of contact</w:t>
      </w:r>
      <w:r w:rsidR="00D311AF" w:rsidRPr="000465AC">
        <w:rPr>
          <w:rFonts w:ascii="Times New Roman" w:hAnsi="Times New Roman" w:cs="Times New Roman"/>
          <w:sz w:val="24"/>
          <w:szCs w:val="24"/>
          <w:lang w:val="en-US"/>
        </w:rPr>
        <w:t xml:space="preserve"> with stranger 1 (</w:t>
      </w:r>
      <w:r w:rsidR="00C32617" w:rsidRPr="000465AC">
        <w:rPr>
          <w:rFonts w:ascii="Times New Roman" w:hAnsi="Times New Roman" w:cs="Times New Roman"/>
          <w:sz w:val="24"/>
          <w:szCs w:val="24"/>
          <w:lang w:val="en-US"/>
        </w:rPr>
        <w:t>p</w:t>
      </w:r>
      <w:r w:rsidR="00D311AF" w:rsidRPr="000465AC">
        <w:rPr>
          <w:rFonts w:ascii="Times New Roman" w:hAnsi="Times New Roman" w:cs="Times New Roman"/>
          <w:sz w:val="24"/>
          <w:szCs w:val="24"/>
          <w:lang w:val="en-US"/>
        </w:rPr>
        <w:t>=0.0</w:t>
      </w:r>
      <w:r w:rsidR="005D1B8F" w:rsidRPr="000465AC">
        <w:rPr>
          <w:rFonts w:ascii="Times New Roman" w:hAnsi="Times New Roman" w:cs="Times New Roman"/>
          <w:sz w:val="24"/>
          <w:szCs w:val="24"/>
          <w:lang w:val="en-US"/>
        </w:rPr>
        <w:t>10</w:t>
      </w:r>
      <w:r w:rsidR="00D311AF" w:rsidRPr="000465AC">
        <w:rPr>
          <w:rFonts w:ascii="Times New Roman" w:hAnsi="Times New Roman" w:cs="Times New Roman"/>
          <w:sz w:val="24"/>
          <w:szCs w:val="24"/>
          <w:lang w:val="en-US"/>
        </w:rPr>
        <w:t xml:space="preserve">) </w:t>
      </w:r>
      <w:r w:rsidR="005D1B8F" w:rsidRPr="000465AC">
        <w:rPr>
          <w:rFonts w:ascii="Times New Roman" w:hAnsi="Times New Roman" w:cs="Times New Roman"/>
          <w:sz w:val="24"/>
          <w:szCs w:val="24"/>
          <w:lang w:val="en-US"/>
        </w:rPr>
        <w:t xml:space="preserve">but not with </w:t>
      </w:r>
      <w:r w:rsidR="002F1A58" w:rsidRPr="006B3105">
        <w:rPr>
          <w:rFonts w:ascii="Times New Roman" w:hAnsi="Times New Roman" w:cs="Times New Roman"/>
          <w:sz w:val="24"/>
          <w:szCs w:val="24"/>
          <w:lang w:val="en-US"/>
        </w:rPr>
        <w:t>stranger 2</w:t>
      </w:r>
      <w:r w:rsidR="001922D4" w:rsidRPr="000465AC">
        <w:rPr>
          <w:rFonts w:ascii="Times New Roman" w:hAnsi="Times New Roman" w:cs="Times New Roman"/>
          <w:sz w:val="24"/>
          <w:szCs w:val="24"/>
          <w:lang w:val="en-US"/>
        </w:rPr>
        <w:t xml:space="preserve"> (</w:t>
      </w:r>
      <w:r w:rsidR="00C32617" w:rsidRPr="000465AC">
        <w:rPr>
          <w:rFonts w:ascii="Times New Roman" w:hAnsi="Times New Roman" w:cs="Times New Roman"/>
          <w:sz w:val="24"/>
          <w:szCs w:val="24"/>
          <w:lang w:val="en-US"/>
        </w:rPr>
        <w:t>p</w:t>
      </w:r>
      <w:r w:rsidR="001922D4" w:rsidRPr="000465AC">
        <w:rPr>
          <w:rFonts w:ascii="Times New Roman" w:hAnsi="Times New Roman" w:cs="Times New Roman"/>
          <w:sz w:val="24"/>
          <w:szCs w:val="24"/>
          <w:lang w:val="en-US"/>
        </w:rPr>
        <w:t>=0.</w:t>
      </w:r>
      <w:r w:rsidR="005D1B8F" w:rsidRPr="000465AC">
        <w:rPr>
          <w:rFonts w:ascii="Times New Roman" w:hAnsi="Times New Roman" w:cs="Times New Roman"/>
          <w:sz w:val="24"/>
          <w:szCs w:val="24"/>
          <w:lang w:val="en-US"/>
        </w:rPr>
        <w:t>234</w:t>
      </w:r>
      <w:r w:rsidR="001922D4" w:rsidRPr="000465AC">
        <w:rPr>
          <w:rFonts w:ascii="Times New Roman" w:hAnsi="Times New Roman" w:cs="Times New Roman"/>
          <w:sz w:val="24"/>
          <w:szCs w:val="24"/>
          <w:lang w:val="en-US"/>
        </w:rPr>
        <w:t>)</w:t>
      </w:r>
      <w:r w:rsidR="001772D6" w:rsidRPr="000465AC">
        <w:rPr>
          <w:rFonts w:ascii="Times New Roman" w:hAnsi="Times New Roman" w:cs="Times New Roman"/>
          <w:sz w:val="24"/>
          <w:szCs w:val="24"/>
          <w:lang w:val="en-US"/>
        </w:rPr>
        <w:t xml:space="preserve"> (Table 2)</w:t>
      </w:r>
      <w:r w:rsidR="00D211E7" w:rsidRPr="000465AC">
        <w:rPr>
          <w:rFonts w:ascii="Times New Roman" w:hAnsi="Times New Roman" w:cs="Times New Roman"/>
          <w:sz w:val="24"/>
          <w:szCs w:val="24"/>
          <w:lang w:val="en-US"/>
        </w:rPr>
        <w:t>.</w:t>
      </w:r>
      <w:r w:rsidR="005D1B8F" w:rsidRPr="000465AC">
        <w:rPr>
          <w:rFonts w:ascii="Times New Roman" w:hAnsi="Times New Roman" w:cs="Times New Roman"/>
          <w:sz w:val="24"/>
          <w:szCs w:val="24"/>
          <w:lang w:val="en-US"/>
        </w:rPr>
        <w:t xml:space="preserve"> Pairwise </w:t>
      </w:r>
      <w:r w:rsidR="005D1B8F" w:rsidRPr="000465AC">
        <w:rPr>
          <w:rFonts w:ascii="Times New Roman" w:hAnsi="Times New Roman" w:cs="Times New Roman"/>
          <w:sz w:val="24"/>
          <w:szCs w:val="24"/>
          <w:lang w:val="en-US"/>
        </w:rPr>
        <w:lastRenderedPageBreak/>
        <w:t xml:space="preserve">comparison of </w:t>
      </w:r>
      <w:r w:rsidR="00577BC0">
        <w:rPr>
          <w:rFonts w:ascii="Times New Roman" w:hAnsi="Times New Roman" w:cs="Times New Roman"/>
          <w:sz w:val="24"/>
          <w:szCs w:val="24"/>
          <w:lang w:val="en-US"/>
        </w:rPr>
        <w:t xml:space="preserve">the </w:t>
      </w:r>
      <w:r w:rsidR="005D1B8F" w:rsidRPr="000465AC">
        <w:rPr>
          <w:rFonts w:ascii="Times New Roman" w:hAnsi="Times New Roman" w:cs="Times New Roman"/>
          <w:sz w:val="24"/>
          <w:szCs w:val="24"/>
          <w:lang w:val="en-US"/>
        </w:rPr>
        <w:t>duration of contact with stranger 1 revealed the difference was be</w:t>
      </w:r>
      <w:r w:rsidR="005775DE" w:rsidRPr="000465AC">
        <w:rPr>
          <w:rFonts w:ascii="Times New Roman" w:hAnsi="Times New Roman" w:cs="Times New Roman"/>
          <w:sz w:val="24"/>
          <w:szCs w:val="24"/>
          <w:lang w:val="en-US"/>
        </w:rPr>
        <w:t>tween groups B and D.</w:t>
      </w:r>
      <w:r w:rsidR="00D211E7" w:rsidRPr="000465AC">
        <w:rPr>
          <w:rFonts w:ascii="Times New Roman" w:hAnsi="Times New Roman" w:cs="Times New Roman"/>
          <w:sz w:val="24"/>
          <w:szCs w:val="24"/>
          <w:lang w:val="en-US"/>
        </w:rPr>
        <w:t xml:space="preserve"> </w:t>
      </w:r>
      <w:r w:rsidR="00C6774F" w:rsidRPr="000465AC">
        <w:rPr>
          <w:rFonts w:ascii="Times New Roman" w:hAnsi="Times New Roman" w:cs="Times New Roman"/>
          <w:sz w:val="24"/>
          <w:szCs w:val="24"/>
          <w:lang w:val="en-US"/>
        </w:rPr>
        <w:t xml:space="preserve"> </w:t>
      </w:r>
    </w:p>
    <w:p w14:paraId="5EC76E8F" w14:textId="62A8C230" w:rsidR="002D57C7" w:rsidRPr="000465AC" w:rsidRDefault="002D57C7" w:rsidP="002D57C7">
      <w:pPr>
        <w:rPr>
          <w:rFonts w:ascii="Times New Roman" w:hAnsi="Times New Roman" w:cs="Times New Roman"/>
          <w:b/>
          <w:bCs/>
          <w:sz w:val="24"/>
          <w:szCs w:val="24"/>
          <w:lang w:val="en-US"/>
        </w:rPr>
      </w:pPr>
      <w:r w:rsidRPr="000465AC">
        <w:rPr>
          <w:rFonts w:ascii="Times New Roman" w:hAnsi="Times New Roman" w:cs="Times New Roman"/>
          <w:b/>
          <w:bCs/>
          <w:sz w:val="24"/>
          <w:szCs w:val="24"/>
          <w:lang w:val="en-US"/>
        </w:rPr>
        <w:t xml:space="preserve">Table </w:t>
      </w:r>
      <w:r w:rsidR="001772D6" w:rsidRPr="000465AC">
        <w:rPr>
          <w:rFonts w:ascii="Times New Roman" w:hAnsi="Times New Roman" w:cs="Times New Roman"/>
          <w:b/>
          <w:bCs/>
          <w:sz w:val="24"/>
          <w:szCs w:val="24"/>
          <w:lang w:val="en-US"/>
        </w:rPr>
        <w:t>2</w:t>
      </w:r>
      <w:r w:rsidRPr="000465AC">
        <w:rPr>
          <w:rFonts w:ascii="Times New Roman" w:hAnsi="Times New Roman" w:cs="Times New Roman"/>
          <w:b/>
          <w:bCs/>
          <w:sz w:val="24"/>
          <w:szCs w:val="24"/>
          <w:lang w:val="en-US"/>
        </w:rPr>
        <w:t xml:space="preserve">: Number and </w:t>
      </w:r>
      <w:r w:rsidR="00D211E7" w:rsidRPr="000465AC">
        <w:rPr>
          <w:rFonts w:ascii="Times New Roman" w:hAnsi="Times New Roman" w:cs="Times New Roman"/>
          <w:b/>
          <w:bCs/>
          <w:sz w:val="24"/>
          <w:szCs w:val="24"/>
          <w:lang w:val="en-US"/>
        </w:rPr>
        <w:t xml:space="preserve">duration </w:t>
      </w:r>
      <w:r w:rsidRPr="000465AC">
        <w:rPr>
          <w:rFonts w:ascii="Times New Roman" w:hAnsi="Times New Roman" w:cs="Times New Roman"/>
          <w:b/>
          <w:bCs/>
          <w:sz w:val="24"/>
          <w:szCs w:val="24"/>
          <w:lang w:val="en-US"/>
        </w:rPr>
        <w:t>of contact</w:t>
      </w:r>
      <w:r w:rsidR="00741F1A" w:rsidRPr="000465AC">
        <w:rPr>
          <w:rFonts w:ascii="Times New Roman" w:hAnsi="Times New Roman" w:cs="Times New Roman"/>
          <w:b/>
          <w:bCs/>
          <w:sz w:val="24"/>
          <w:szCs w:val="24"/>
          <w:lang w:val="en-US"/>
        </w:rPr>
        <w:t>s</w:t>
      </w:r>
      <w:r w:rsidRPr="000465AC">
        <w:rPr>
          <w:rFonts w:ascii="Times New Roman" w:hAnsi="Times New Roman" w:cs="Times New Roman"/>
          <w:b/>
          <w:bCs/>
          <w:sz w:val="24"/>
          <w:szCs w:val="24"/>
          <w:lang w:val="en-US"/>
        </w:rPr>
        <w:t xml:space="preserve"> with stranger 1 vs</w:t>
      </w:r>
      <w:r w:rsidR="00D211E7" w:rsidRPr="000465AC">
        <w:rPr>
          <w:rFonts w:ascii="Times New Roman" w:hAnsi="Times New Roman" w:cs="Times New Roman"/>
          <w:b/>
          <w:bCs/>
          <w:sz w:val="24"/>
          <w:szCs w:val="24"/>
          <w:lang w:val="en-US"/>
        </w:rPr>
        <w:t>.</w:t>
      </w:r>
      <w:r w:rsidRPr="000465AC">
        <w:rPr>
          <w:rFonts w:ascii="Times New Roman" w:hAnsi="Times New Roman" w:cs="Times New Roman"/>
          <w:b/>
          <w:bCs/>
          <w:sz w:val="24"/>
          <w:szCs w:val="24"/>
          <w:lang w:val="en-US"/>
        </w:rPr>
        <w:t xml:space="preserve"> stranger 2</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1701"/>
        <w:gridCol w:w="1275"/>
        <w:gridCol w:w="1418"/>
        <w:gridCol w:w="1134"/>
      </w:tblGrid>
      <w:tr w:rsidR="005D1B8F" w:rsidRPr="00CD0E54" w14:paraId="7202D238" w14:textId="77777777" w:rsidTr="00CD0E54">
        <w:tc>
          <w:tcPr>
            <w:tcW w:w="3828" w:type="dxa"/>
            <w:hideMark/>
          </w:tcPr>
          <w:p w14:paraId="51A54F36" w14:textId="77777777" w:rsidR="005D1B8F" w:rsidRPr="00CD0E54" w:rsidRDefault="005D1B8F" w:rsidP="005D1B8F">
            <w:pPr>
              <w:autoSpaceDE w:val="0"/>
              <w:autoSpaceDN w:val="0"/>
              <w:adjustRightInd w:val="0"/>
              <w:spacing w:after="0" w:line="36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Variable</w:t>
            </w:r>
          </w:p>
        </w:tc>
        <w:tc>
          <w:tcPr>
            <w:tcW w:w="1701" w:type="dxa"/>
            <w:hideMark/>
          </w:tcPr>
          <w:p w14:paraId="4DDC9DC9"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Mean ± SD</w:t>
            </w:r>
          </w:p>
        </w:tc>
        <w:tc>
          <w:tcPr>
            <w:tcW w:w="1275" w:type="dxa"/>
          </w:tcPr>
          <w:p w14:paraId="239E19B0"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F</w:t>
            </w:r>
          </w:p>
          <w:p w14:paraId="034C3D79"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P-value</w:t>
            </w:r>
          </w:p>
        </w:tc>
        <w:tc>
          <w:tcPr>
            <w:tcW w:w="1418" w:type="dxa"/>
            <w:hideMark/>
          </w:tcPr>
          <w:p w14:paraId="1EDEF7D7"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Mean ± SD</w:t>
            </w:r>
          </w:p>
        </w:tc>
        <w:tc>
          <w:tcPr>
            <w:tcW w:w="1134" w:type="dxa"/>
            <w:hideMark/>
          </w:tcPr>
          <w:p w14:paraId="6AD6C560"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F</w:t>
            </w:r>
          </w:p>
          <w:p w14:paraId="4C5EF5A6"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 xml:space="preserve"> p-value</w:t>
            </w:r>
          </w:p>
        </w:tc>
      </w:tr>
      <w:tr w:rsidR="005D1B8F" w:rsidRPr="00CD0E54" w14:paraId="61E38D5F" w14:textId="77777777" w:rsidTr="00CD0E54">
        <w:tc>
          <w:tcPr>
            <w:tcW w:w="3828" w:type="dxa"/>
            <w:hideMark/>
          </w:tcPr>
          <w:p w14:paraId="7147A447" w14:textId="77777777" w:rsidR="005D1B8F" w:rsidRPr="00CD0E54" w:rsidRDefault="005D1B8F" w:rsidP="005D1B8F">
            <w:pPr>
              <w:autoSpaceDE w:val="0"/>
              <w:autoSpaceDN w:val="0"/>
              <w:adjustRightInd w:val="0"/>
              <w:spacing w:after="0" w:line="36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Number of contacts</w:t>
            </w:r>
          </w:p>
        </w:tc>
        <w:tc>
          <w:tcPr>
            <w:tcW w:w="1701" w:type="dxa"/>
          </w:tcPr>
          <w:p w14:paraId="64763466"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i/>
                <w:iCs/>
                <w:color w:val="000000"/>
                <w:sz w:val="24"/>
                <w:szCs w:val="24"/>
                <w:lang w:val="en-US"/>
              </w:rPr>
            </w:pPr>
            <w:r w:rsidRPr="00CD0E54">
              <w:rPr>
                <w:rFonts w:ascii="Times New Roman" w:hAnsi="Times New Roman" w:cs="Times New Roman"/>
                <w:i/>
                <w:iCs/>
                <w:color w:val="000000"/>
                <w:sz w:val="24"/>
                <w:szCs w:val="24"/>
                <w:lang w:val="en-US"/>
              </w:rPr>
              <w:t>Stranger1</w:t>
            </w:r>
          </w:p>
        </w:tc>
        <w:tc>
          <w:tcPr>
            <w:tcW w:w="1275" w:type="dxa"/>
          </w:tcPr>
          <w:p w14:paraId="25C50998"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130DCC36"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i/>
                <w:iCs/>
                <w:color w:val="000000"/>
                <w:sz w:val="24"/>
                <w:szCs w:val="24"/>
                <w:lang w:val="en-US"/>
              </w:rPr>
            </w:pPr>
            <w:r w:rsidRPr="00CD0E54">
              <w:rPr>
                <w:rFonts w:ascii="Times New Roman" w:hAnsi="Times New Roman" w:cs="Times New Roman"/>
                <w:i/>
                <w:iCs/>
                <w:color w:val="000000"/>
                <w:sz w:val="24"/>
                <w:szCs w:val="24"/>
                <w:lang w:val="en-US"/>
              </w:rPr>
              <w:t>Stranger 2</w:t>
            </w:r>
          </w:p>
        </w:tc>
        <w:tc>
          <w:tcPr>
            <w:tcW w:w="1134" w:type="dxa"/>
          </w:tcPr>
          <w:p w14:paraId="135FEBBE"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D1B8F" w:rsidRPr="00CD0E54" w14:paraId="21830C17" w14:textId="77777777" w:rsidTr="00CD0E54">
        <w:tc>
          <w:tcPr>
            <w:tcW w:w="3828" w:type="dxa"/>
            <w:hideMark/>
          </w:tcPr>
          <w:p w14:paraId="71B35BF0"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A (Isolated +CBD)</w:t>
            </w:r>
          </w:p>
        </w:tc>
        <w:tc>
          <w:tcPr>
            <w:tcW w:w="1701" w:type="dxa"/>
          </w:tcPr>
          <w:p w14:paraId="08DAEBA5"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5.6 </w:t>
            </w:r>
            <w:r w:rsidRPr="00CD0E54">
              <w:rPr>
                <w:rFonts w:ascii="Times New Roman" w:hAnsi="Times New Roman" w:cs="Times New Roman"/>
                <w:bCs/>
                <w:color w:val="000000"/>
                <w:sz w:val="24"/>
                <w:szCs w:val="24"/>
                <w:lang w:val="en-US"/>
              </w:rPr>
              <w:t>± 5.5</w:t>
            </w:r>
          </w:p>
        </w:tc>
        <w:tc>
          <w:tcPr>
            <w:tcW w:w="1275" w:type="dxa"/>
          </w:tcPr>
          <w:p w14:paraId="518ECA52"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F=1.509</w:t>
            </w:r>
          </w:p>
        </w:tc>
        <w:tc>
          <w:tcPr>
            <w:tcW w:w="1418" w:type="dxa"/>
          </w:tcPr>
          <w:p w14:paraId="6DF47A29"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5.2 </w:t>
            </w:r>
            <w:r w:rsidRPr="00CD0E54">
              <w:rPr>
                <w:rFonts w:ascii="Times New Roman" w:hAnsi="Times New Roman" w:cs="Times New Roman"/>
                <w:bCs/>
                <w:color w:val="000000"/>
                <w:sz w:val="24"/>
                <w:szCs w:val="24"/>
                <w:lang w:val="en-US"/>
              </w:rPr>
              <w:t>± 7.3</w:t>
            </w:r>
          </w:p>
        </w:tc>
        <w:tc>
          <w:tcPr>
            <w:tcW w:w="1134" w:type="dxa"/>
          </w:tcPr>
          <w:p w14:paraId="56FF76F2"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F=0.764</w:t>
            </w:r>
          </w:p>
        </w:tc>
      </w:tr>
      <w:tr w:rsidR="005D1B8F" w:rsidRPr="00CD0E54" w14:paraId="451B0FC4" w14:textId="77777777" w:rsidTr="00CD0E54">
        <w:tc>
          <w:tcPr>
            <w:tcW w:w="3828" w:type="dxa"/>
          </w:tcPr>
          <w:p w14:paraId="3B739098"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B (Reared +CBD)</w:t>
            </w:r>
          </w:p>
        </w:tc>
        <w:tc>
          <w:tcPr>
            <w:tcW w:w="1701" w:type="dxa"/>
          </w:tcPr>
          <w:p w14:paraId="5B7EE092"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2.5 </w:t>
            </w:r>
            <w:r w:rsidRPr="00CD0E54">
              <w:rPr>
                <w:rFonts w:ascii="Times New Roman" w:hAnsi="Times New Roman" w:cs="Times New Roman"/>
                <w:bCs/>
                <w:color w:val="000000"/>
                <w:sz w:val="24"/>
                <w:szCs w:val="24"/>
                <w:lang w:val="en-US"/>
              </w:rPr>
              <w:t>± 4.0</w:t>
            </w:r>
          </w:p>
        </w:tc>
        <w:tc>
          <w:tcPr>
            <w:tcW w:w="1275" w:type="dxa"/>
          </w:tcPr>
          <w:p w14:paraId="2D7A3A93"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P=0.29</w:t>
            </w:r>
          </w:p>
        </w:tc>
        <w:tc>
          <w:tcPr>
            <w:tcW w:w="1418" w:type="dxa"/>
          </w:tcPr>
          <w:p w14:paraId="4525E4B5"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3.0 </w:t>
            </w:r>
            <w:r w:rsidRPr="00CD0E54">
              <w:rPr>
                <w:rFonts w:ascii="Times New Roman" w:hAnsi="Times New Roman" w:cs="Times New Roman"/>
                <w:bCs/>
                <w:color w:val="000000"/>
                <w:sz w:val="24"/>
                <w:szCs w:val="24"/>
                <w:lang w:val="en-US"/>
              </w:rPr>
              <w:t>± 2.4</w:t>
            </w:r>
          </w:p>
        </w:tc>
        <w:tc>
          <w:tcPr>
            <w:tcW w:w="1134" w:type="dxa"/>
          </w:tcPr>
          <w:p w14:paraId="59C3BC49"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P=0.522</w:t>
            </w:r>
          </w:p>
        </w:tc>
      </w:tr>
      <w:tr w:rsidR="005D1B8F" w:rsidRPr="00CD0E54" w14:paraId="0C4FC983" w14:textId="77777777" w:rsidTr="00CD0E54">
        <w:tc>
          <w:tcPr>
            <w:tcW w:w="3828" w:type="dxa"/>
          </w:tcPr>
          <w:p w14:paraId="3A38A47A"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C (Isolated+ Distil water)</w:t>
            </w:r>
          </w:p>
        </w:tc>
        <w:tc>
          <w:tcPr>
            <w:tcW w:w="1701" w:type="dxa"/>
          </w:tcPr>
          <w:p w14:paraId="2A0AA0BB"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2.3 </w:t>
            </w:r>
            <w:r w:rsidRPr="00CD0E54">
              <w:rPr>
                <w:rFonts w:ascii="Times New Roman" w:hAnsi="Times New Roman" w:cs="Times New Roman"/>
                <w:bCs/>
                <w:color w:val="000000"/>
                <w:sz w:val="24"/>
                <w:szCs w:val="24"/>
                <w:lang w:val="en-US"/>
              </w:rPr>
              <w:t>± 2.2</w:t>
            </w:r>
          </w:p>
        </w:tc>
        <w:tc>
          <w:tcPr>
            <w:tcW w:w="1275" w:type="dxa"/>
          </w:tcPr>
          <w:p w14:paraId="74C4F98D"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43A68B56"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2.8 </w:t>
            </w:r>
            <w:r w:rsidRPr="00CD0E54">
              <w:rPr>
                <w:rFonts w:ascii="Times New Roman" w:hAnsi="Times New Roman" w:cs="Times New Roman"/>
                <w:bCs/>
                <w:color w:val="000000"/>
                <w:sz w:val="24"/>
                <w:szCs w:val="24"/>
                <w:lang w:val="en-US"/>
              </w:rPr>
              <w:t>± 2.2</w:t>
            </w:r>
          </w:p>
        </w:tc>
        <w:tc>
          <w:tcPr>
            <w:tcW w:w="1134" w:type="dxa"/>
          </w:tcPr>
          <w:p w14:paraId="673C387C"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D1B8F" w:rsidRPr="00CD0E54" w14:paraId="3D00E990" w14:textId="77777777" w:rsidTr="00CD0E54">
        <w:tc>
          <w:tcPr>
            <w:tcW w:w="3828" w:type="dxa"/>
          </w:tcPr>
          <w:p w14:paraId="6BF25F9C"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D (Reared + Distil water)</w:t>
            </w:r>
          </w:p>
        </w:tc>
        <w:tc>
          <w:tcPr>
            <w:tcW w:w="1701" w:type="dxa"/>
          </w:tcPr>
          <w:p w14:paraId="4C4AC647"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3.6 </w:t>
            </w:r>
            <w:r w:rsidRPr="00CD0E54">
              <w:rPr>
                <w:rFonts w:ascii="Times New Roman" w:hAnsi="Times New Roman" w:cs="Times New Roman"/>
                <w:bCs/>
                <w:color w:val="000000"/>
                <w:sz w:val="24"/>
                <w:szCs w:val="24"/>
                <w:lang w:val="en-US"/>
              </w:rPr>
              <w:t>± 2.7</w:t>
            </w:r>
          </w:p>
        </w:tc>
        <w:tc>
          <w:tcPr>
            <w:tcW w:w="1275" w:type="dxa"/>
          </w:tcPr>
          <w:p w14:paraId="6BA56D21"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445874F0"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2.9 </w:t>
            </w:r>
            <w:r w:rsidRPr="00CD0E54">
              <w:rPr>
                <w:rFonts w:ascii="Times New Roman" w:hAnsi="Times New Roman" w:cs="Times New Roman"/>
                <w:bCs/>
                <w:color w:val="000000"/>
                <w:sz w:val="24"/>
                <w:szCs w:val="24"/>
                <w:lang w:val="en-US"/>
              </w:rPr>
              <w:t>± 2.1</w:t>
            </w:r>
          </w:p>
        </w:tc>
        <w:tc>
          <w:tcPr>
            <w:tcW w:w="1134" w:type="dxa"/>
          </w:tcPr>
          <w:p w14:paraId="108AEF09"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D1B8F" w:rsidRPr="00CD0E54" w14:paraId="32D3D02C" w14:textId="77777777" w:rsidTr="00CD0E54">
        <w:tc>
          <w:tcPr>
            <w:tcW w:w="3828" w:type="dxa"/>
            <w:hideMark/>
          </w:tcPr>
          <w:p w14:paraId="670D031D" w14:textId="77777777" w:rsidR="005D1B8F" w:rsidRPr="00CD0E54" w:rsidRDefault="005D1B8F" w:rsidP="005D1B8F">
            <w:pPr>
              <w:autoSpaceDE w:val="0"/>
              <w:autoSpaceDN w:val="0"/>
              <w:adjustRightInd w:val="0"/>
              <w:spacing w:after="0" w:line="36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Duration of contacts</w:t>
            </w:r>
          </w:p>
        </w:tc>
        <w:tc>
          <w:tcPr>
            <w:tcW w:w="1701" w:type="dxa"/>
          </w:tcPr>
          <w:p w14:paraId="793D6C83"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275" w:type="dxa"/>
          </w:tcPr>
          <w:p w14:paraId="4478DCE5"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6BBF080B"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134" w:type="dxa"/>
          </w:tcPr>
          <w:p w14:paraId="1AA47972"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D1B8F" w:rsidRPr="00CD0E54" w14:paraId="1275F5A3" w14:textId="77777777" w:rsidTr="00CD0E54">
        <w:tc>
          <w:tcPr>
            <w:tcW w:w="3828" w:type="dxa"/>
            <w:hideMark/>
          </w:tcPr>
          <w:p w14:paraId="02E605F3"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A (Isolated +CBD)</w:t>
            </w:r>
          </w:p>
        </w:tc>
        <w:tc>
          <w:tcPr>
            <w:tcW w:w="1701" w:type="dxa"/>
          </w:tcPr>
          <w:p w14:paraId="4D7EE636"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27.3 </w:t>
            </w:r>
            <w:r w:rsidRPr="00CD0E54">
              <w:rPr>
                <w:rFonts w:ascii="Times New Roman" w:hAnsi="Times New Roman" w:cs="Times New Roman"/>
                <w:bCs/>
                <w:color w:val="000000"/>
                <w:sz w:val="24"/>
                <w:szCs w:val="24"/>
                <w:lang w:val="en-US"/>
              </w:rPr>
              <w:t>± 24.2</w:t>
            </w:r>
          </w:p>
        </w:tc>
        <w:tc>
          <w:tcPr>
            <w:tcW w:w="1275" w:type="dxa"/>
          </w:tcPr>
          <w:p w14:paraId="18528289"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F=4.408</w:t>
            </w:r>
          </w:p>
        </w:tc>
        <w:tc>
          <w:tcPr>
            <w:tcW w:w="1418" w:type="dxa"/>
          </w:tcPr>
          <w:p w14:paraId="30666EE1"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25.1 </w:t>
            </w:r>
            <w:r w:rsidRPr="00CD0E54">
              <w:rPr>
                <w:rFonts w:ascii="Times New Roman" w:hAnsi="Times New Roman" w:cs="Times New Roman"/>
                <w:bCs/>
                <w:color w:val="000000"/>
                <w:sz w:val="24"/>
                <w:szCs w:val="24"/>
                <w:lang w:val="en-US"/>
              </w:rPr>
              <w:t>± 37.4</w:t>
            </w:r>
          </w:p>
        </w:tc>
        <w:tc>
          <w:tcPr>
            <w:tcW w:w="1134" w:type="dxa"/>
          </w:tcPr>
          <w:p w14:paraId="64B86E8D"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F=1.492</w:t>
            </w:r>
          </w:p>
        </w:tc>
      </w:tr>
      <w:tr w:rsidR="005D1B8F" w:rsidRPr="00CD0E54" w14:paraId="1E765C3B" w14:textId="77777777" w:rsidTr="00CD0E54">
        <w:tc>
          <w:tcPr>
            <w:tcW w:w="3828" w:type="dxa"/>
          </w:tcPr>
          <w:p w14:paraId="525D1C98"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B (Reared +CBD)</w:t>
            </w:r>
          </w:p>
        </w:tc>
        <w:tc>
          <w:tcPr>
            <w:tcW w:w="1701" w:type="dxa"/>
          </w:tcPr>
          <w:p w14:paraId="591EDDC4"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17.7 </w:t>
            </w:r>
            <w:r w:rsidRPr="00CD0E54">
              <w:rPr>
                <w:rFonts w:ascii="Times New Roman" w:hAnsi="Times New Roman" w:cs="Times New Roman"/>
                <w:bCs/>
                <w:color w:val="000000"/>
                <w:sz w:val="24"/>
                <w:szCs w:val="24"/>
                <w:lang w:val="en-US"/>
              </w:rPr>
              <w:t>± 24.8</w:t>
            </w:r>
          </w:p>
        </w:tc>
        <w:tc>
          <w:tcPr>
            <w:tcW w:w="1275" w:type="dxa"/>
          </w:tcPr>
          <w:p w14:paraId="102E8D49"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P=</w:t>
            </w:r>
            <w:r w:rsidRPr="00CD0E54">
              <w:rPr>
                <w:rFonts w:ascii="Times New Roman" w:hAnsi="Times New Roman" w:cs="Times New Roman"/>
                <w:b/>
                <w:bCs/>
                <w:color w:val="000000"/>
                <w:sz w:val="24"/>
                <w:szCs w:val="24"/>
                <w:lang w:val="en-US"/>
              </w:rPr>
              <w:t>0.010</w:t>
            </w:r>
          </w:p>
        </w:tc>
        <w:tc>
          <w:tcPr>
            <w:tcW w:w="1418" w:type="dxa"/>
          </w:tcPr>
          <w:p w14:paraId="64EEDE44"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24.9 </w:t>
            </w:r>
            <w:r w:rsidRPr="00CD0E54">
              <w:rPr>
                <w:rFonts w:ascii="Times New Roman" w:hAnsi="Times New Roman" w:cs="Times New Roman"/>
                <w:bCs/>
                <w:color w:val="000000"/>
                <w:sz w:val="24"/>
                <w:szCs w:val="24"/>
                <w:lang w:val="en-US"/>
              </w:rPr>
              <w:t>± 20.0</w:t>
            </w:r>
          </w:p>
        </w:tc>
        <w:tc>
          <w:tcPr>
            <w:tcW w:w="1134" w:type="dxa"/>
          </w:tcPr>
          <w:p w14:paraId="3AD1D21C"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P=0.234</w:t>
            </w:r>
          </w:p>
        </w:tc>
      </w:tr>
      <w:tr w:rsidR="005D1B8F" w:rsidRPr="00CD0E54" w14:paraId="4692EB1A" w14:textId="77777777" w:rsidTr="00CD0E54">
        <w:tc>
          <w:tcPr>
            <w:tcW w:w="3828" w:type="dxa"/>
          </w:tcPr>
          <w:p w14:paraId="3DBD1807"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C (Isolated+ Distil water)</w:t>
            </w:r>
          </w:p>
        </w:tc>
        <w:tc>
          <w:tcPr>
            <w:tcW w:w="1701" w:type="dxa"/>
          </w:tcPr>
          <w:p w14:paraId="1A4FA128"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34.3 </w:t>
            </w:r>
            <w:r w:rsidRPr="00CD0E54">
              <w:rPr>
                <w:rFonts w:ascii="Times New Roman" w:hAnsi="Times New Roman" w:cs="Times New Roman"/>
                <w:bCs/>
                <w:color w:val="000000"/>
                <w:sz w:val="24"/>
                <w:szCs w:val="24"/>
                <w:lang w:val="en-US"/>
              </w:rPr>
              <w:t>± 40.1</w:t>
            </w:r>
          </w:p>
        </w:tc>
        <w:tc>
          <w:tcPr>
            <w:tcW w:w="1275" w:type="dxa"/>
          </w:tcPr>
          <w:p w14:paraId="7BE6427C"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4B918FC6"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62.4 </w:t>
            </w:r>
            <w:r w:rsidRPr="00CD0E54">
              <w:rPr>
                <w:rFonts w:ascii="Times New Roman" w:hAnsi="Times New Roman" w:cs="Times New Roman"/>
                <w:bCs/>
                <w:color w:val="000000"/>
                <w:sz w:val="24"/>
                <w:szCs w:val="24"/>
                <w:lang w:val="en-US"/>
              </w:rPr>
              <w:t>± 64.0</w:t>
            </w:r>
          </w:p>
        </w:tc>
        <w:tc>
          <w:tcPr>
            <w:tcW w:w="1134" w:type="dxa"/>
          </w:tcPr>
          <w:p w14:paraId="2A457B2B"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p>
        </w:tc>
      </w:tr>
      <w:tr w:rsidR="005D1B8F" w:rsidRPr="00CD0E54" w14:paraId="135D7E1C" w14:textId="77777777" w:rsidTr="00CD0E54">
        <w:tc>
          <w:tcPr>
            <w:tcW w:w="3828" w:type="dxa"/>
          </w:tcPr>
          <w:p w14:paraId="0D520D0E" w14:textId="77777777" w:rsidR="005D1B8F" w:rsidRPr="00CD0E54" w:rsidRDefault="005D1B8F" w:rsidP="005D1B8F">
            <w:pPr>
              <w:autoSpaceDE w:val="0"/>
              <w:autoSpaceDN w:val="0"/>
              <w:adjustRightInd w:val="0"/>
              <w:spacing w:after="0" w:line="36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D (Reared + Distil water)</w:t>
            </w:r>
          </w:p>
        </w:tc>
        <w:tc>
          <w:tcPr>
            <w:tcW w:w="1701" w:type="dxa"/>
          </w:tcPr>
          <w:p w14:paraId="1FCB85F0"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73.2 </w:t>
            </w:r>
            <w:r w:rsidRPr="00CD0E54">
              <w:rPr>
                <w:rFonts w:ascii="Times New Roman" w:hAnsi="Times New Roman" w:cs="Times New Roman"/>
                <w:bCs/>
                <w:color w:val="000000"/>
                <w:sz w:val="24"/>
                <w:szCs w:val="24"/>
                <w:lang w:val="en-US"/>
              </w:rPr>
              <w:t>± 51.0</w:t>
            </w:r>
          </w:p>
        </w:tc>
        <w:tc>
          <w:tcPr>
            <w:tcW w:w="1275" w:type="dxa"/>
          </w:tcPr>
          <w:p w14:paraId="5DDE1656"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p>
        </w:tc>
        <w:tc>
          <w:tcPr>
            <w:tcW w:w="1418" w:type="dxa"/>
          </w:tcPr>
          <w:p w14:paraId="2C0BCC64" w14:textId="77777777" w:rsidR="005D1B8F" w:rsidRPr="00CD0E54" w:rsidRDefault="005D1B8F" w:rsidP="005D1B8F">
            <w:pPr>
              <w:autoSpaceDE w:val="0"/>
              <w:autoSpaceDN w:val="0"/>
              <w:adjustRightInd w:val="0"/>
              <w:spacing w:after="0" w:line="36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101.6 </w:t>
            </w:r>
            <w:r w:rsidRPr="00CD0E54">
              <w:rPr>
                <w:rFonts w:ascii="Times New Roman" w:hAnsi="Times New Roman" w:cs="Times New Roman"/>
                <w:bCs/>
                <w:color w:val="000000"/>
                <w:sz w:val="24"/>
                <w:szCs w:val="24"/>
                <w:lang w:val="en-US"/>
              </w:rPr>
              <w:t>± 171.4</w:t>
            </w:r>
          </w:p>
        </w:tc>
        <w:tc>
          <w:tcPr>
            <w:tcW w:w="1134" w:type="dxa"/>
          </w:tcPr>
          <w:p w14:paraId="5BACE86D" w14:textId="77777777" w:rsidR="005D1B8F" w:rsidRPr="00CD0E54" w:rsidRDefault="005D1B8F" w:rsidP="005D1B8F">
            <w:pPr>
              <w:autoSpaceDE w:val="0"/>
              <w:autoSpaceDN w:val="0"/>
              <w:adjustRightInd w:val="0"/>
              <w:spacing w:after="0" w:line="360" w:lineRule="auto"/>
              <w:jc w:val="right"/>
              <w:rPr>
                <w:rFonts w:ascii="Times New Roman" w:hAnsi="Times New Roman" w:cs="Times New Roman"/>
                <w:color w:val="000000"/>
                <w:sz w:val="24"/>
                <w:szCs w:val="24"/>
                <w:lang w:val="en-US"/>
              </w:rPr>
            </w:pPr>
          </w:p>
        </w:tc>
      </w:tr>
    </w:tbl>
    <w:p w14:paraId="5D9EB001" w14:textId="4413B8E8" w:rsidR="00223A50" w:rsidRPr="000465AC" w:rsidRDefault="00223A50" w:rsidP="00E5100F">
      <w:pPr>
        <w:spacing w:line="360" w:lineRule="auto"/>
        <w:rPr>
          <w:rFonts w:ascii="Times New Roman" w:hAnsi="Times New Roman" w:cs="Times New Roman"/>
          <w:b/>
          <w:bCs/>
          <w:sz w:val="24"/>
          <w:szCs w:val="24"/>
          <w:lang w:val="en-US"/>
        </w:rPr>
      </w:pPr>
    </w:p>
    <w:p w14:paraId="552482A5" w14:textId="77777777" w:rsidR="00091958" w:rsidRPr="000465AC" w:rsidRDefault="00091958" w:rsidP="00E5100F">
      <w:pPr>
        <w:spacing w:line="360" w:lineRule="auto"/>
        <w:rPr>
          <w:rFonts w:ascii="Times New Roman" w:hAnsi="Times New Roman" w:cs="Times New Roman"/>
          <w:b/>
          <w:bCs/>
          <w:sz w:val="24"/>
          <w:szCs w:val="24"/>
          <w:lang w:val="en-US"/>
        </w:rPr>
      </w:pPr>
      <w:r w:rsidRPr="000465AC">
        <w:rPr>
          <w:rFonts w:ascii="Times New Roman" w:hAnsi="Times New Roman" w:cs="Times New Roman"/>
          <w:b/>
          <w:bCs/>
          <w:sz w:val="24"/>
          <w:szCs w:val="24"/>
          <w:lang w:val="en-US"/>
        </w:rPr>
        <w:t>Locomotor activity</w:t>
      </w:r>
    </w:p>
    <w:p w14:paraId="6FD0D2C8" w14:textId="6EB2C307" w:rsidR="00115192" w:rsidRPr="000465AC" w:rsidRDefault="00C20809" w:rsidP="00E5100F">
      <w:pPr>
        <w:spacing w:line="360" w:lineRule="auto"/>
        <w:rPr>
          <w:rFonts w:ascii="Times New Roman" w:hAnsi="Times New Roman" w:cs="Times New Roman"/>
          <w:bCs/>
          <w:i/>
          <w:sz w:val="24"/>
          <w:szCs w:val="24"/>
          <w:lang w:val="en-IE"/>
        </w:rPr>
      </w:pPr>
      <w:r w:rsidRPr="000465AC">
        <w:rPr>
          <w:rFonts w:ascii="Times New Roman" w:hAnsi="Times New Roman" w:cs="Times New Roman"/>
          <w:bCs/>
          <w:i/>
          <w:sz w:val="24"/>
          <w:szCs w:val="24"/>
          <w:lang w:val="en-US"/>
        </w:rPr>
        <w:t>Frequency</w:t>
      </w:r>
      <w:r w:rsidR="00152BDC" w:rsidRPr="000465AC">
        <w:rPr>
          <w:rFonts w:ascii="Times New Roman" w:hAnsi="Times New Roman" w:cs="Times New Roman"/>
          <w:bCs/>
          <w:i/>
          <w:sz w:val="24"/>
          <w:szCs w:val="24"/>
          <w:lang w:val="en-US"/>
        </w:rPr>
        <w:t xml:space="preserve"> of line </w:t>
      </w:r>
      <w:r w:rsidR="008A3FB7" w:rsidRPr="000465AC">
        <w:rPr>
          <w:rFonts w:ascii="Times New Roman" w:hAnsi="Times New Roman" w:cs="Times New Roman"/>
          <w:bCs/>
          <w:i/>
          <w:sz w:val="24"/>
          <w:szCs w:val="24"/>
          <w:lang w:val="en-US"/>
        </w:rPr>
        <w:t>crossing</w:t>
      </w:r>
      <w:r w:rsidR="00DB79F9" w:rsidRPr="006B3105">
        <w:rPr>
          <w:rFonts w:ascii="Times New Roman" w:hAnsi="Times New Roman" w:cs="Times New Roman"/>
          <w:bCs/>
          <w:i/>
          <w:sz w:val="24"/>
          <w:szCs w:val="24"/>
          <w:lang w:val="en-US"/>
        </w:rPr>
        <w:t>s</w:t>
      </w:r>
      <w:r w:rsidR="008A3FB7" w:rsidRPr="000465AC">
        <w:rPr>
          <w:rFonts w:ascii="Times New Roman" w:hAnsi="Times New Roman" w:cs="Times New Roman"/>
          <w:bCs/>
          <w:i/>
          <w:sz w:val="24"/>
          <w:szCs w:val="24"/>
          <w:lang w:val="en-US"/>
        </w:rPr>
        <w:t xml:space="preserve"> </w:t>
      </w:r>
      <w:r w:rsidR="004307B0" w:rsidRPr="000465AC">
        <w:rPr>
          <w:rFonts w:ascii="Times New Roman" w:hAnsi="Times New Roman" w:cs="Times New Roman"/>
          <w:bCs/>
          <w:i/>
          <w:sz w:val="24"/>
          <w:szCs w:val="24"/>
          <w:lang w:val="en-US"/>
        </w:rPr>
        <w:t>with stranger 1</w:t>
      </w:r>
      <w:r w:rsidR="00861C7A" w:rsidRPr="000465AC">
        <w:rPr>
          <w:rFonts w:ascii="Times New Roman" w:hAnsi="Times New Roman" w:cs="Times New Roman"/>
          <w:bCs/>
          <w:i/>
          <w:sz w:val="24"/>
          <w:szCs w:val="24"/>
          <w:lang w:val="en-US"/>
        </w:rPr>
        <w:t xml:space="preserve"> and empty cylinder</w:t>
      </w:r>
    </w:p>
    <w:p w14:paraId="44B1A02F" w14:textId="4036C278" w:rsidR="00430933" w:rsidRPr="000465AC" w:rsidRDefault="00230223" w:rsidP="00657C1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There </w:t>
      </w:r>
      <w:r w:rsidR="00BB7230" w:rsidRPr="000465AC">
        <w:rPr>
          <w:rFonts w:ascii="Times New Roman" w:hAnsi="Times New Roman" w:cs="Times New Roman"/>
          <w:sz w:val="24"/>
          <w:szCs w:val="24"/>
          <w:lang w:val="en-IE"/>
        </w:rPr>
        <w:t>was</w:t>
      </w:r>
      <w:r w:rsidR="00DB79F9" w:rsidRPr="006B3105">
        <w:rPr>
          <w:rFonts w:ascii="Times New Roman" w:hAnsi="Times New Roman" w:cs="Times New Roman"/>
          <w:sz w:val="24"/>
          <w:szCs w:val="24"/>
          <w:lang w:val="en-IE"/>
        </w:rPr>
        <w:t xml:space="preserve"> a</w:t>
      </w:r>
      <w:r w:rsidR="00B70760" w:rsidRPr="000465AC">
        <w:rPr>
          <w:rFonts w:ascii="Times New Roman" w:hAnsi="Times New Roman" w:cs="Times New Roman"/>
          <w:sz w:val="24"/>
          <w:szCs w:val="24"/>
          <w:lang w:val="en-IE"/>
        </w:rPr>
        <w:t xml:space="preserve"> sta</w:t>
      </w:r>
      <w:r w:rsidR="004A0F0C" w:rsidRPr="000465AC">
        <w:rPr>
          <w:rFonts w:ascii="Times New Roman" w:hAnsi="Times New Roman" w:cs="Times New Roman"/>
          <w:sz w:val="24"/>
          <w:szCs w:val="24"/>
          <w:lang w:val="en-IE"/>
        </w:rPr>
        <w:t>tistical</w:t>
      </w:r>
      <w:r w:rsidR="00B13693" w:rsidRPr="000465AC">
        <w:rPr>
          <w:rFonts w:ascii="Times New Roman" w:hAnsi="Times New Roman" w:cs="Times New Roman"/>
          <w:sz w:val="24"/>
          <w:szCs w:val="24"/>
          <w:lang w:val="en-IE"/>
        </w:rPr>
        <w:t>ly significant</w:t>
      </w:r>
      <w:r w:rsidR="004A0F0C" w:rsidRPr="000465AC">
        <w:rPr>
          <w:rFonts w:ascii="Times New Roman" w:hAnsi="Times New Roman" w:cs="Times New Roman"/>
          <w:sz w:val="24"/>
          <w:szCs w:val="24"/>
          <w:lang w:val="en-IE"/>
        </w:rPr>
        <w:t xml:space="preserve"> differenc</w:t>
      </w:r>
      <w:r w:rsidR="00E35E55" w:rsidRPr="000465AC">
        <w:rPr>
          <w:rFonts w:ascii="Times New Roman" w:hAnsi="Times New Roman" w:cs="Times New Roman"/>
          <w:sz w:val="24"/>
          <w:szCs w:val="24"/>
          <w:lang w:val="en-IE"/>
        </w:rPr>
        <w:t>e in</w:t>
      </w:r>
      <w:r w:rsidR="00001F6E" w:rsidRPr="000465AC">
        <w:rPr>
          <w:rFonts w:ascii="Times New Roman" w:hAnsi="Times New Roman" w:cs="Times New Roman"/>
          <w:sz w:val="24"/>
          <w:szCs w:val="24"/>
          <w:lang w:val="en-IE"/>
        </w:rPr>
        <w:t xml:space="preserve"> </w:t>
      </w:r>
      <w:r w:rsidR="00FE2581" w:rsidRPr="000465AC">
        <w:rPr>
          <w:rFonts w:ascii="Times New Roman" w:hAnsi="Times New Roman" w:cs="Times New Roman"/>
          <w:sz w:val="24"/>
          <w:szCs w:val="24"/>
          <w:lang w:val="en-IE"/>
        </w:rPr>
        <w:t>the</w:t>
      </w:r>
      <w:r w:rsidR="00E35E55" w:rsidRPr="000465AC">
        <w:rPr>
          <w:rFonts w:ascii="Times New Roman" w:hAnsi="Times New Roman" w:cs="Times New Roman"/>
          <w:sz w:val="24"/>
          <w:szCs w:val="24"/>
          <w:lang w:val="en-IE"/>
        </w:rPr>
        <w:t xml:space="preserve"> </w:t>
      </w:r>
      <w:r w:rsidR="00AA7B36" w:rsidRPr="000465AC">
        <w:rPr>
          <w:rFonts w:ascii="Times New Roman" w:hAnsi="Times New Roman" w:cs="Times New Roman"/>
          <w:sz w:val="24"/>
          <w:szCs w:val="24"/>
          <w:lang w:val="en-IE"/>
        </w:rPr>
        <w:t>frequency of line crossing</w:t>
      </w:r>
      <w:r w:rsidR="00DB79F9" w:rsidRPr="006B3105">
        <w:rPr>
          <w:rFonts w:ascii="Times New Roman" w:hAnsi="Times New Roman" w:cs="Times New Roman"/>
          <w:sz w:val="24"/>
          <w:szCs w:val="24"/>
          <w:lang w:val="en-IE"/>
        </w:rPr>
        <w:t>s</w:t>
      </w:r>
      <w:r w:rsidR="005649C3" w:rsidRPr="000465AC">
        <w:rPr>
          <w:rFonts w:ascii="Times New Roman" w:hAnsi="Times New Roman" w:cs="Times New Roman"/>
          <w:sz w:val="24"/>
          <w:szCs w:val="24"/>
          <w:lang w:val="en-IE"/>
        </w:rPr>
        <w:t xml:space="preserve"> between the groups</w:t>
      </w:r>
      <w:r w:rsidR="00C8063D" w:rsidRPr="000465AC">
        <w:rPr>
          <w:rFonts w:ascii="Times New Roman" w:hAnsi="Times New Roman" w:cs="Times New Roman"/>
          <w:sz w:val="24"/>
          <w:szCs w:val="24"/>
          <w:lang w:val="en-IE"/>
        </w:rPr>
        <w:t xml:space="preserve"> with stranger 1</w:t>
      </w:r>
      <w:r w:rsidR="00D211E7" w:rsidRPr="000465AC">
        <w:rPr>
          <w:rFonts w:ascii="Times New Roman" w:hAnsi="Times New Roman" w:cs="Times New Roman"/>
          <w:sz w:val="24"/>
          <w:szCs w:val="24"/>
          <w:lang w:val="en-IE"/>
        </w:rPr>
        <w:t xml:space="preserve"> </w:t>
      </w:r>
      <w:r w:rsidR="005649C3" w:rsidRPr="000465AC">
        <w:rPr>
          <w:rFonts w:ascii="Times New Roman" w:hAnsi="Times New Roman" w:cs="Times New Roman"/>
          <w:sz w:val="24"/>
          <w:szCs w:val="24"/>
          <w:lang w:val="en-IE"/>
        </w:rPr>
        <w:t>(</w:t>
      </w:r>
      <w:r w:rsidR="00294A1D" w:rsidRPr="000465AC">
        <w:rPr>
          <w:rFonts w:ascii="Times New Roman" w:hAnsi="Times New Roman" w:cs="Times New Roman"/>
          <w:sz w:val="24"/>
          <w:szCs w:val="24"/>
          <w:lang w:val="en-IE"/>
        </w:rPr>
        <w:t>p</w:t>
      </w:r>
      <w:r w:rsidR="005649C3" w:rsidRPr="000465AC">
        <w:rPr>
          <w:rFonts w:ascii="Times New Roman" w:hAnsi="Times New Roman" w:cs="Times New Roman"/>
          <w:sz w:val="24"/>
          <w:szCs w:val="24"/>
          <w:lang w:val="en-IE"/>
        </w:rPr>
        <w:t xml:space="preserve"> </w:t>
      </w:r>
      <w:r w:rsidR="005775DE" w:rsidRPr="000465AC">
        <w:rPr>
          <w:rFonts w:ascii="Times New Roman" w:hAnsi="Times New Roman" w:cs="Times New Roman"/>
          <w:sz w:val="24"/>
          <w:szCs w:val="24"/>
          <w:lang w:val="en-IE"/>
        </w:rPr>
        <w:t>&lt;</w:t>
      </w:r>
      <w:r w:rsidR="005649C3" w:rsidRPr="000465AC">
        <w:rPr>
          <w:rFonts w:ascii="Times New Roman" w:hAnsi="Times New Roman" w:cs="Times New Roman"/>
          <w:sz w:val="24"/>
          <w:szCs w:val="24"/>
          <w:lang w:val="en-IE"/>
        </w:rPr>
        <w:t>0.00</w:t>
      </w:r>
      <w:r w:rsidR="005775DE" w:rsidRPr="000465AC">
        <w:rPr>
          <w:rFonts w:ascii="Times New Roman" w:hAnsi="Times New Roman" w:cs="Times New Roman"/>
          <w:sz w:val="24"/>
          <w:szCs w:val="24"/>
          <w:lang w:val="en-IE"/>
        </w:rPr>
        <w:t>1</w:t>
      </w:r>
      <w:r w:rsidR="005649C3" w:rsidRPr="000465AC">
        <w:rPr>
          <w:rFonts w:ascii="Times New Roman" w:hAnsi="Times New Roman" w:cs="Times New Roman"/>
          <w:sz w:val="24"/>
          <w:szCs w:val="24"/>
          <w:lang w:val="en-IE"/>
        </w:rPr>
        <w:t>)</w:t>
      </w:r>
      <w:bookmarkStart w:id="12" w:name="_Hlk62132212"/>
      <w:r w:rsidR="004F6964" w:rsidRPr="000465AC">
        <w:rPr>
          <w:rFonts w:ascii="Times New Roman" w:hAnsi="Times New Roman" w:cs="Times New Roman"/>
          <w:sz w:val="24"/>
          <w:szCs w:val="24"/>
          <w:lang w:val="en-IE"/>
        </w:rPr>
        <w:t>.</w:t>
      </w:r>
      <w:bookmarkEnd w:id="12"/>
      <w:r w:rsidR="003463F0" w:rsidRPr="000465AC">
        <w:rPr>
          <w:rFonts w:ascii="Times New Roman" w:hAnsi="Times New Roman" w:cs="Times New Roman"/>
          <w:sz w:val="24"/>
          <w:szCs w:val="24"/>
          <w:lang w:val="en-IE"/>
        </w:rPr>
        <w:t xml:space="preserve"> </w:t>
      </w:r>
      <w:r w:rsidR="00F6715C" w:rsidRPr="000465AC">
        <w:rPr>
          <w:rFonts w:ascii="Times New Roman" w:hAnsi="Times New Roman" w:cs="Times New Roman"/>
          <w:sz w:val="24"/>
          <w:szCs w:val="24"/>
          <w:lang w:val="en-IE"/>
        </w:rPr>
        <w:t>There w</w:t>
      </w:r>
      <w:r w:rsidR="007A6FA3" w:rsidRPr="000465AC">
        <w:rPr>
          <w:rFonts w:ascii="Times New Roman" w:hAnsi="Times New Roman" w:cs="Times New Roman"/>
          <w:sz w:val="24"/>
          <w:szCs w:val="24"/>
          <w:lang w:val="en-IE"/>
        </w:rPr>
        <w:t>as also</w:t>
      </w:r>
      <w:r w:rsidR="00F6715C" w:rsidRPr="000465AC">
        <w:rPr>
          <w:rFonts w:ascii="Times New Roman" w:hAnsi="Times New Roman" w:cs="Times New Roman"/>
          <w:sz w:val="24"/>
          <w:szCs w:val="24"/>
          <w:lang w:val="en-IE"/>
        </w:rPr>
        <w:t xml:space="preserve"> </w:t>
      </w:r>
      <w:r w:rsidR="00F47CFC">
        <w:rPr>
          <w:rFonts w:ascii="Times New Roman" w:hAnsi="Times New Roman" w:cs="Times New Roman"/>
          <w:sz w:val="24"/>
          <w:szCs w:val="24"/>
          <w:lang w:val="en-IE"/>
        </w:rPr>
        <w:t xml:space="preserve">a </w:t>
      </w:r>
      <w:r w:rsidR="00F6715C" w:rsidRPr="000465AC">
        <w:rPr>
          <w:rFonts w:ascii="Times New Roman" w:hAnsi="Times New Roman" w:cs="Times New Roman"/>
          <w:sz w:val="24"/>
          <w:szCs w:val="24"/>
          <w:lang w:val="en-IE"/>
        </w:rPr>
        <w:t>statistical</w:t>
      </w:r>
      <w:r w:rsidR="00B13693" w:rsidRPr="000465AC">
        <w:rPr>
          <w:rFonts w:ascii="Times New Roman" w:hAnsi="Times New Roman" w:cs="Times New Roman"/>
          <w:sz w:val="24"/>
          <w:szCs w:val="24"/>
          <w:lang w:val="en-IE"/>
        </w:rPr>
        <w:t>ly significant</w:t>
      </w:r>
      <w:r w:rsidR="00F6715C" w:rsidRPr="000465AC">
        <w:rPr>
          <w:rFonts w:ascii="Times New Roman" w:hAnsi="Times New Roman" w:cs="Times New Roman"/>
          <w:sz w:val="24"/>
          <w:szCs w:val="24"/>
          <w:lang w:val="en-IE"/>
        </w:rPr>
        <w:t xml:space="preserve"> difference </w:t>
      </w:r>
      <w:r w:rsidR="003463F0" w:rsidRPr="000465AC">
        <w:rPr>
          <w:rFonts w:ascii="Times New Roman" w:hAnsi="Times New Roman" w:cs="Times New Roman"/>
          <w:sz w:val="24"/>
          <w:szCs w:val="24"/>
          <w:lang w:val="en-IE"/>
        </w:rPr>
        <w:t xml:space="preserve">in </w:t>
      </w:r>
      <w:r w:rsidR="006E58CB">
        <w:rPr>
          <w:rFonts w:ascii="Times New Roman" w:hAnsi="Times New Roman" w:cs="Times New Roman"/>
          <w:sz w:val="24"/>
          <w:szCs w:val="24"/>
          <w:lang w:val="en-IE"/>
        </w:rPr>
        <w:t xml:space="preserve">the </w:t>
      </w:r>
      <w:r w:rsidR="00737D9D" w:rsidRPr="000465AC">
        <w:rPr>
          <w:rFonts w:ascii="Times New Roman" w:hAnsi="Times New Roman" w:cs="Times New Roman"/>
          <w:sz w:val="24"/>
          <w:szCs w:val="24"/>
          <w:lang w:val="en-IE"/>
        </w:rPr>
        <w:t>frequency of line crossing</w:t>
      </w:r>
      <w:r w:rsidR="00FE2581" w:rsidRPr="000465AC">
        <w:rPr>
          <w:rFonts w:ascii="Times New Roman" w:hAnsi="Times New Roman" w:cs="Times New Roman"/>
          <w:sz w:val="24"/>
          <w:szCs w:val="24"/>
          <w:lang w:val="en-IE"/>
        </w:rPr>
        <w:t>s</w:t>
      </w:r>
      <w:r w:rsidR="003463F0" w:rsidRPr="000465AC">
        <w:rPr>
          <w:rFonts w:ascii="Times New Roman" w:hAnsi="Times New Roman" w:cs="Times New Roman"/>
          <w:sz w:val="24"/>
          <w:szCs w:val="24"/>
          <w:lang w:val="en-IE"/>
        </w:rPr>
        <w:t xml:space="preserve"> between the groups with </w:t>
      </w:r>
      <w:r w:rsidR="00FE2581" w:rsidRPr="000465AC">
        <w:rPr>
          <w:rFonts w:ascii="Times New Roman" w:hAnsi="Times New Roman" w:cs="Times New Roman"/>
          <w:sz w:val="24"/>
          <w:szCs w:val="24"/>
          <w:lang w:val="en-IE"/>
        </w:rPr>
        <w:t xml:space="preserve">the </w:t>
      </w:r>
      <w:r w:rsidR="00856937" w:rsidRPr="000465AC">
        <w:rPr>
          <w:rFonts w:ascii="Times New Roman" w:hAnsi="Times New Roman" w:cs="Times New Roman"/>
          <w:sz w:val="24"/>
          <w:szCs w:val="24"/>
          <w:lang w:val="en-IE"/>
        </w:rPr>
        <w:t>empty cylinder</w:t>
      </w:r>
      <w:r w:rsidR="005C10C6" w:rsidRPr="000465AC">
        <w:rPr>
          <w:rFonts w:ascii="Times New Roman" w:hAnsi="Times New Roman" w:cs="Times New Roman"/>
          <w:sz w:val="24"/>
          <w:szCs w:val="24"/>
          <w:lang w:val="en-IE"/>
        </w:rPr>
        <w:t xml:space="preserve"> (</w:t>
      </w:r>
      <w:r w:rsidR="00294A1D" w:rsidRPr="000465AC">
        <w:rPr>
          <w:rFonts w:ascii="Times New Roman" w:hAnsi="Times New Roman" w:cs="Times New Roman"/>
          <w:sz w:val="24"/>
          <w:szCs w:val="24"/>
          <w:lang w:val="en-IE"/>
        </w:rPr>
        <w:t>p</w:t>
      </w:r>
      <w:r w:rsidR="005775DE" w:rsidRPr="000465AC">
        <w:rPr>
          <w:rFonts w:ascii="Times New Roman" w:hAnsi="Times New Roman" w:cs="Times New Roman"/>
          <w:sz w:val="24"/>
          <w:szCs w:val="24"/>
          <w:lang w:val="en-IE"/>
        </w:rPr>
        <w:t xml:space="preserve"> &lt;</w:t>
      </w:r>
      <w:r w:rsidR="00B27AAD" w:rsidRPr="000465AC">
        <w:rPr>
          <w:rFonts w:ascii="Times New Roman" w:hAnsi="Times New Roman" w:cs="Times New Roman"/>
          <w:sz w:val="24"/>
          <w:szCs w:val="24"/>
          <w:lang w:val="en-IE"/>
        </w:rPr>
        <w:t>0.00</w:t>
      </w:r>
      <w:r w:rsidR="005775DE" w:rsidRPr="000465AC">
        <w:rPr>
          <w:rFonts w:ascii="Times New Roman" w:hAnsi="Times New Roman" w:cs="Times New Roman"/>
          <w:sz w:val="24"/>
          <w:szCs w:val="24"/>
          <w:lang w:val="en-IE"/>
        </w:rPr>
        <w:t>1</w:t>
      </w:r>
      <w:r w:rsidR="00B27AAD" w:rsidRPr="000465AC">
        <w:rPr>
          <w:rFonts w:ascii="Times New Roman" w:hAnsi="Times New Roman" w:cs="Times New Roman"/>
          <w:sz w:val="24"/>
          <w:szCs w:val="24"/>
          <w:lang w:val="en-IE"/>
        </w:rPr>
        <w:t>)</w:t>
      </w:r>
      <w:r w:rsidR="00F91D9D" w:rsidRPr="000465AC">
        <w:rPr>
          <w:rFonts w:ascii="Times New Roman" w:hAnsi="Times New Roman" w:cs="Times New Roman"/>
          <w:sz w:val="24"/>
          <w:szCs w:val="24"/>
          <w:lang w:val="en-IE"/>
        </w:rPr>
        <w:t xml:space="preserve"> (Table</w:t>
      </w:r>
      <w:r w:rsidR="000D30B5" w:rsidRPr="000465AC">
        <w:rPr>
          <w:rFonts w:ascii="Times New Roman" w:hAnsi="Times New Roman" w:cs="Times New Roman"/>
          <w:sz w:val="24"/>
          <w:szCs w:val="24"/>
          <w:lang w:val="en-IE"/>
        </w:rPr>
        <w:t xml:space="preserve"> </w:t>
      </w:r>
      <w:r w:rsidR="001772D6" w:rsidRPr="000465AC">
        <w:rPr>
          <w:rFonts w:ascii="Times New Roman" w:hAnsi="Times New Roman" w:cs="Times New Roman"/>
          <w:sz w:val="24"/>
          <w:szCs w:val="24"/>
          <w:lang w:val="en-IE"/>
        </w:rPr>
        <w:t>3</w:t>
      </w:r>
      <w:r w:rsidR="000D30B5" w:rsidRPr="000465AC">
        <w:rPr>
          <w:rFonts w:ascii="Times New Roman" w:hAnsi="Times New Roman" w:cs="Times New Roman"/>
          <w:sz w:val="24"/>
          <w:szCs w:val="24"/>
          <w:lang w:val="en-IE"/>
        </w:rPr>
        <w:t>)</w:t>
      </w:r>
      <w:r w:rsidR="00856937" w:rsidRPr="000465AC">
        <w:rPr>
          <w:rFonts w:ascii="Times New Roman" w:hAnsi="Times New Roman" w:cs="Times New Roman"/>
          <w:sz w:val="24"/>
          <w:szCs w:val="24"/>
          <w:lang w:val="en-IE"/>
        </w:rPr>
        <w:t>.</w:t>
      </w:r>
      <w:r w:rsidR="0055529A" w:rsidRPr="000465AC">
        <w:rPr>
          <w:rFonts w:ascii="Times New Roman" w:hAnsi="Times New Roman" w:cs="Times New Roman"/>
          <w:sz w:val="24"/>
          <w:szCs w:val="24"/>
          <w:lang w:val="en-IE"/>
        </w:rPr>
        <w:t xml:space="preserve"> </w:t>
      </w:r>
    </w:p>
    <w:p w14:paraId="10E3A2B2" w14:textId="1BBCBE4B" w:rsidR="004F3616" w:rsidRPr="000465AC" w:rsidRDefault="00543753" w:rsidP="004F3616">
      <w:pPr>
        <w:spacing w:line="360" w:lineRule="auto"/>
        <w:rPr>
          <w:rFonts w:ascii="Times New Roman" w:hAnsi="Times New Roman" w:cs="Times New Roman"/>
          <w:bCs/>
          <w:i/>
          <w:sz w:val="24"/>
          <w:szCs w:val="24"/>
          <w:lang w:val="en-IE"/>
        </w:rPr>
      </w:pPr>
      <w:r w:rsidRPr="000465AC">
        <w:rPr>
          <w:rFonts w:ascii="Times New Roman" w:hAnsi="Times New Roman" w:cs="Times New Roman"/>
          <w:bCs/>
          <w:i/>
          <w:sz w:val="24"/>
          <w:szCs w:val="24"/>
          <w:lang w:val="en-IE"/>
        </w:rPr>
        <w:t>Frequency of line crossing</w:t>
      </w:r>
      <w:r w:rsidRPr="000465AC" w:rsidDel="00543753">
        <w:rPr>
          <w:rFonts w:ascii="Times New Roman" w:hAnsi="Times New Roman" w:cs="Times New Roman"/>
          <w:bCs/>
          <w:i/>
          <w:sz w:val="24"/>
          <w:szCs w:val="24"/>
          <w:lang w:val="en-IE"/>
        </w:rPr>
        <w:t xml:space="preserve"> </w:t>
      </w:r>
      <w:r w:rsidR="004F3616" w:rsidRPr="000465AC">
        <w:rPr>
          <w:rFonts w:ascii="Times New Roman" w:hAnsi="Times New Roman" w:cs="Times New Roman"/>
          <w:bCs/>
          <w:i/>
          <w:sz w:val="24"/>
          <w:szCs w:val="24"/>
          <w:lang w:val="en-IE"/>
        </w:rPr>
        <w:t xml:space="preserve"> with stranger 1 and stranger 2</w:t>
      </w:r>
    </w:p>
    <w:p w14:paraId="07E541E5" w14:textId="7F543A4F" w:rsidR="004F3616" w:rsidRPr="000465AC" w:rsidRDefault="003755CD" w:rsidP="004F3616">
      <w:pPr>
        <w:spacing w:line="360" w:lineRule="auto"/>
        <w:rPr>
          <w:rFonts w:ascii="Times New Roman" w:hAnsi="Times New Roman" w:cs="Times New Roman"/>
          <w:sz w:val="24"/>
          <w:szCs w:val="24"/>
          <w:lang w:val="en-IE"/>
        </w:rPr>
      </w:pPr>
      <w:bookmarkStart w:id="13" w:name="_Hlk63022999"/>
      <w:r w:rsidRPr="000465AC">
        <w:rPr>
          <w:rFonts w:ascii="Times New Roman" w:hAnsi="Times New Roman" w:cs="Times New Roman"/>
          <w:sz w:val="24"/>
          <w:szCs w:val="24"/>
          <w:lang w:val="en-IE"/>
        </w:rPr>
        <w:t>There was a statistical</w:t>
      </w:r>
      <w:r w:rsidR="00B235C5" w:rsidRPr="000465AC">
        <w:rPr>
          <w:rFonts w:ascii="Times New Roman" w:hAnsi="Times New Roman" w:cs="Times New Roman"/>
          <w:sz w:val="24"/>
          <w:szCs w:val="24"/>
          <w:lang w:val="en-IE"/>
        </w:rPr>
        <w:t xml:space="preserve">ly significant difference in </w:t>
      </w:r>
      <w:r w:rsidR="00CA2A64">
        <w:rPr>
          <w:rFonts w:ascii="Times New Roman" w:hAnsi="Times New Roman" w:cs="Times New Roman"/>
          <w:sz w:val="24"/>
          <w:szCs w:val="24"/>
          <w:lang w:val="en-IE"/>
        </w:rPr>
        <w:t xml:space="preserve">the </w:t>
      </w:r>
      <w:r w:rsidR="00C23156" w:rsidRPr="000465AC">
        <w:rPr>
          <w:rFonts w:ascii="Times New Roman" w:hAnsi="Times New Roman" w:cs="Times New Roman"/>
          <w:sz w:val="24"/>
          <w:szCs w:val="24"/>
          <w:lang w:val="en-IE"/>
        </w:rPr>
        <w:t>frequency of line crossing</w:t>
      </w:r>
      <w:bookmarkEnd w:id="13"/>
      <w:r w:rsidR="00DB79F9" w:rsidRPr="006B3105">
        <w:rPr>
          <w:rFonts w:ascii="Times New Roman" w:hAnsi="Times New Roman" w:cs="Times New Roman"/>
          <w:sz w:val="24"/>
          <w:szCs w:val="24"/>
          <w:lang w:val="en-IE"/>
        </w:rPr>
        <w:t>s</w:t>
      </w:r>
      <w:r w:rsidR="00C23156" w:rsidRPr="000465AC">
        <w:rPr>
          <w:rFonts w:ascii="Times New Roman" w:hAnsi="Times New Roman" w:cs="Times New Roman"/>
          <w:sz w:val="24"/>
          <w:szCs w:val="24"/>
          <w:lang w:val="en-IE"/>
        </w:rPr>
        <w:t xml:space="preserve"> </w:t>
      </w:r>
      <w:r w:rsidR="004F3616" w:rsidRPr="000465AC">
        <w:rPr>
          <w:rFonts w:ascii="Times New Roman" w:hAnsi="Times New Roman" w:cs="Times New Roman"/>
          <w:sz w:val="24"/>
          <w:szCs w:val="24"/>
          <w:lang w:val="en-IE"/>
        </w:rPr>
        <w:t>between groups with stranger 1 (</w:t>
      </w:r>
      <w:r w:rsidR="00294A1D" w:rsidRPr="000465AC">
        <w:rPr>
          <w:rFonts w:ascii="Times New Roman" w:hAnsi="Times New Roman" w:cs="Times New Roman"/>
          <w:sz w:val="24"/>
          <w:szCs w:val="24"/>
          <w:lang w:val="en-IE"/>
        </w:rPr>
        <w:t>p</w:t>
      </w:r>
      <w:r w:rsidR="004F3616" w:rsidRPr="000465AC">
        <w:rPr>
          <w:rFonts w:ascii="Times New Roman" w:hAnsi="Times New Roman" w:cs="Times New Roman"/>
          <w:sz w:val="24"/>
          <w:szCs w:val="24"/>
          <w:lang w:val="en-IE"/>
        </w:rPr>
        <w:t>=0.00</w:t>
      </w:r>
      <w:r w:rsidR="005775DE" w:rsidRPr="000465AC">
        <w:rPr>
          <w:rFonts w:ascii="Times New Roman" w:hAnsi="Times New Roman" w:cs="Times New Roman"/>
          <w:sz w:val="24"/>
          <w:szCs w:val="24"/>
          <w:lang w:val="en-IE"/>
        </w:rPr>
        <w:t>2</w:t>
      </w:r>
      <w:r w:rsidR="004F3616" w:rsidRPr="000465AC">
        <w:rPr>
          <w:rFonts w:ascii="Times New Roman" w:hAnsi="Times New Roman" w:cs="Times New Roman"/>
          <w:sz w:val="24"/>
          <w:szCs w:val="24"/>
          <w:lang w:val="en-IE"/>
        </w:rPr>
        <w:t>)</w:t>
      </w:r>
      <w:r w:rsidR="00D25B54" w:rsidRPr="000465AC">
        <w:rPr>
          <w:rFonts w:ascii="Times New Roman" w:hAnsi="Times New Roman" w:cs="Times New Roman"/>
          <w:sz w:val="24"/>
          <w:szCs w:val="24"/>
          <w:lang w:val="en-IE"/>
        </w:rPr>
        <w:t>, but no appreciable difference</w:t>
      </w:r>
      <w:r w:rsidR="004F3616" w:rsidRPr="000465AC">
        <w:rPr>
          <w:rFonts w:ascii="Times New Roman" w:hAnsi="Times New Roman" w:cs="Times New Roman"/>
          <w:sz w:val="24"/>
          <w:szCs w:val="24"/>
          <w:lang w:val="en-IE"/>
        </w:rPr>
        <w:t xml:space="preserve"> between the groups with stranger 2 (</w:t>
      </w:r>
      <w:r w:rsidR="00294A1D" w:rsidRPr="000465AC">
        <w:rPr>
          <w:rFonts w:ascii="Times New Roman" w:hAnsi="Times New Roman" w:cs="Times New Roman"/>
          <w:sz w:val="24"/>
          <w:szCs w:val="24"/>
          <w:lang w:val="en-IE"/>
        </w:rPr>
        <w:t>p</w:t>
      </w:r>
      <w:r w:rsidR="004F3616" w:rsidRPr="000465AC">
        <w:rPr>
          <w:rFonts w:ascii="Times New Roman" w:hAnsi="Times New Roman" w:cs="Times New Roman"/>
          <w:sz w:val="24"/>
          <w:szCs w:val="24"/>
          <w:lang w:val="en-IE"/>
        </w:rPr>
        <w:t>= 0.05</w:t>
      </w:r>
      <w:r w:rsidR="005775DE" w:rsidRPr="000465AC">
        <w:rPr>
          <w:rFonts w:ascii="Times New Roman" w:hAnsi="Times New Roman" w:cs="Times New Roman"/>
          <w:sz w:val="24"/>
          <w:szCs w:val="24"/>
          <w:lang w:val="en-IE"/>
        </w:rPr>
        <w:t>0</w:t>
      </w:r>
      <w:r w:rsidR="004F3616" w:rsidRPr="000465AC">
        <w:rPr>
          <w:rFonts w:ascii="Times New Roman" w:hAnsi="Times New Roman" w:cs="Times New Roman"/>
          <w:sz w:val="24"/>
          <w:szCs w:val="24"/>
          <w:lang w:val="en-IE"/>
        </w:rPr>
        <w:t xml:space="preserve">) (Table </w:t>
      </w:r>
      <w:r w:rsidR="001772D6" w:rsidRPr="000465AC">
        <w:rPr>
          <w:rFonts w:ascii="Times New Roman" w:hAnsi="Times New Roman" w:cs="Times New Roman"/>
          <w:sz w:val="24"/>
          <w:szCs w:val="24"/>
          <w:lang w:val="en-IE"/>
        </w:rPr>
        <w:t>3</w:t>
      </w:r>
      <w:r w:rsidR="004F3616" w:rsidRPr="000465AC">
        <w:rPr>
          <w:rFonts w:ascii="Times New Roman" w:hAnsi="Times New Roman" w:cs="Times New Roman"/>
          <w:sz w:val="24"/>
          <w:szCs w:val="24"/>
          <w:lang w:val="en-IE"/>
        </w:rPr>
        <w:t>).</w:t>
      </w:r>
    </w:p>
    <w:p w14:paraId="7E32E375" w14:textId="77777777" w:rsidR="004F3616" w:rsidRPr="000465AC" w:rsidRDefault="004F3616" w:rsidP="00657C1A">
      <w:pPr>
        <w:spacing w:line="360" w:lineRule="auto"/>
        <w:rPr>
          <w:rFonts w:ascii="Times New Roman" w:hAnsi="Times New Roman" w:cs="Times New Roman"/>
          <w:sz w:val="24"/>
          <w:szCs w:val="24"/>
          <w:lang w:val="en-IE"/>
        </w:rPr>
      </w:pPr>
    </w:p>
    <w:p w14:paraId="6D4D5D09" w14:textId="77777777" w:rsidR="00B73CB6" w:rsidRDefault="00B73CB6" w:rsidP="00F807FC">
      <w:pPr>
        <w:spacing w:after="0" w:line="240" w:lineRule="auto"/>
        <w:rPr>
          <w:rFonts w:ascii="Times New Roman" w:hAnsi="Times New Roman" w:cs="Times New Roman"/>
          <w:b/>
          <w:bCs/>
          <w:sz w:val="24"/>
          <w:szCs w:val="24"/>
          <w:lang w:val="en-US"/>
        </w:rPr>
      </w:pPr>
    </w:p>
    <w:p w14:paraId="61F838E1" w14:textId="77777777" w:rsidR="00B73CB6" w:rsidRDefault="00B73CB6" w:rsidP="00F807FC">
      <w:pPr>
        <w:spacing w:after="0" w:line="240" w:lineRule="auto"/>
        <w:rPr>
          <w:rFonts w:ascii="Times New Roman" w:hAnsi="Times New Roman" w:cs="Times New Roman"/>
          <w:b/>
          <w:bCs/>
          <w:sz w:val="24"/>
          <w:szCs w:val="24"/>
          <w:lang w:val="en-US"/>
        </w:rPr>
      </w:pPr>
    </w:p>
    <w:p w14:paraId="5BBB2E52" w14:textId="77777777" w:rsidR="00B73CB6" w:rsidRDefault="00B73CB6" w:rsidP="00F807FC">
      <w:pPr>
        <w:spacing w:after="0" w:line="240" w:lineRule="auto"/>
        <w:rPr>
          <w:rFonts w:ascii="Times New Roman" w:hAnsi="Times New Roman" w:cs="Times New Roman"/>
          <w:b/>
          <w:bCs/>
          <w:sz w:val="24"/>
          <w:szCs w:val="24"/>
          <w:lang w:val="en-US"/>
        </w:rPr>
      </w:pPr>
    </w:p>
    <w:p w14:paraId="02F6CFF6" w14:textId="0AAAF665" w:rsidR="00F807FC" w:rsidRPr="000465AC" w:rsidRDefault="00F807FC" w:rsidP="00F807FC">
      <w:pPr>
        <w:spacing w:after="0" w:line="240" w:lineRule="auto"/>
        <w:rPr>
          <w:rFonts w:ascii="Times New Roman" w:hAnsi="Times New Roman" w:cs="Times New Roman"/>
          <w:b/>
          <w:bCs/>
          <w:sz w:val="24"/>
          <w:szCs w:val="24"/>
          <w:lang w:val="en-US"/>
        </w:rPr>
      </w:pPr>
      <w:r w:rsidRPr="000465AC">
        <w:rPr>
          <w:rFonts w:ascii="Times New Roman" w:hAnsi="Times New Roman" w:cs="Times New Roman"/>
          <w:b/>
          <w:bCs/>
          <w:sz w:val="24"/>
          <w:szCs w:val="24"/>
          <w:lang w:val="en-US"/>
        </w:rPr>
        <w:lastRenderedPageBreak/>
        <w:t xml:space="preserve">Table </w:t>
      </w:r>
      <w:r w:rsidR="001772D6" w:rsidRPr="000465AC">
        <w:rPr>
          <w:rFonts w:ascii="Times New Roman" w:hAnsi="Times New Roman" w:cs="Times New Roman"/>
          <w:b/>
          <w:bCs/>
          <w:sz w:val="24"/>
          <w:szCs w:val="24"/>
          <w:lang w:val="en-US"/>
        </w:rPr>
        <w:t>3</w:t>
      </w:r>
      <w:r w:rsidRPr="000465AC">
        <w:rPr>
          <w:rFonts w:ascii="Times New Roman" w:hAnsi="Times New Roman" w:cs="Times New Roman"/>
          <w:b/>
          <w:bCs/>
          <w:sz w:val="24"/>
          <w:szCs w:val="24"/>
          <w:lang w:val="en-US"/>
        </w:rPr>
        <w:t xml:space="preserve">: </w:t>
      </w:r>
      <w:r w:rsidR="00A13B83" w:rsidRPr="000465AC">
        <w:rPr>
          <w:rFonts w:ascii="Times New Roman" w:hAnsi="Times New Roman" w:cs="Times New Roman"/>
          <w:b/>
          <w:bCs/>
          <w:sz w:val="24"/>
          <w:szCs w:val="24"/>
          <w:lang w:val="en-US"/>
        </w:rPr>
        <w:t>Frequency of line crossing</w:t>
      </w:r>
      <w:r w:rsidR="00B63339" w:rsidRPr="000465AC">
        <w:rPr>
          <w:rFonts w:ascii="Times New Roman" w:hAnsi="Times New Roman" w:cs="Times New Roman"/>
          <w:b/>
          <w:bCs/>
          <w:sz w:val="24"/>
          <w:szCs w:val="24"/>
          <w:lang w:val="en-US"/>
        </w:rPr>
        <w:t xml:space="preserve"> (Locomotor activity)</w:t>
      </w:r>
    </w:p>
    <w:tbl>
      <w:tblPr>
        <w:tblW w:w="10699"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8"/>
        <w:gridCol w:w="1656"/>
        <w:gridCol w:w="1316"/>
        <w:gridCol w:w="1629"/>
        <w:gridCol w:w="1800"/>
      </w:tblGrid>
      <w:tr w:rsidR="009E29B3" w:rsidRPr="00CD0E54" w14:paraId="76A2F70F" w14:textId="77777777" w:rsidTr="00CD0E54">
        <w:tc>
          <w:tcPr>
            <w:tcW w:w="4298" w:type="dxa"/>
            <w:hideMark/>
          </w:tcPr>
          <w:p w14:paraId="2F9A8D61" w14:textId="77777777" w:rsidR="009E29B3" w:rsidRPr="00CD0E54" w:rsidRDefault="009E29B3" w:rsidP="009E29B3">
            <w:pPr>
              <w:autoSpaceDE w:val="0"/>
              <w:autoSpaceDN w:val="0"/>
              <w:adjustRightInd w:val="0"/>
              <w:spacing w:after="0" w:line="24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Variable</w:t>
            </w:r>
          </w:p>
        </w:tc>
        <w:tc>
          <w:tcPr>
            <w:tcW w:w="1656" w:type="dxa"/>
            <w:hideMark/>
          </w:tcPr>
          <w:p w14:paraId="572E94BC"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Mean ± SD</w:t>
            </w:r>
          </w:p>
        </w:tc>
        <w:tc>
          <w:tcPr>
            <w:tcW w:w="1316" w:type="dxa"/>
          </w:tcPr>
          <w:p w14:paraId="310CC99D"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F</w:t>
            </w:r>
          </w:p>
          <w:p w14:paraId="529F534B"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P-value</w:t>
            </w:r>
          </w:p>
        </w:tc>
        <w:tc>
          <w:tcPr>
            <w:tcW w:w="1629" w:type="dxa"/>
            <w:hideMark/>
          </w:tcPr>
          <w:p w14:paraId="454B341F"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Mean ± SD</w:t>
            </w:r>
          </w:p>
        </w:tc>
        <w:tc>
          <w:tcPr>
            <w:tcW w:w="1800" w:type="dxa"/>
            <w:hideMark/>
          </w:tcPr>
          <w:p w14:paraId="711B54DD"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F</w:t>
            </w:r>
          </w:p>
          <w:p w14:paraId="409386B0"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p-value</w:t>
            </w:r>
          </w:p>
        </w:tc>
      </w:tr>
      <w:tr w:rsidR="009E29B3" w:rsidRPr="00CD0E54" w14:paraId="1AC7FCB6" w14:textId="77777777" w:rsidTr="00CD0E54">
        <w:tc>
          <w:tcPr>
            <w:tcW w:w="4298" w:type="dxa"/>
            <w:hideMark/>
          </w:tcPr>
          <w:p w14:paraId="64ECF495" w14:textId="54D0C390" w:rsidR="009E29B3" w:rsidRPr="00CD0E54" w:rsidRDefault="009E29B3" w:rsidP="009E29B3">
            <w:pPr>
              <w:autoSpaceDE w:val="0"/>
              <w:autoSpaceDN w:val="0"/>
              <w:adjustRightInd w:val="0"/>
              <w:spacing w:after="0" w:line="240" w:lineRule="auto"/>
              <w:rPr>
                <w:rFonts w:ascii="Times New Roman" w:hAnsi="Times New Roman" w:cs="Times New Roman"/>
                <w:b/>
                <w:color w:val="000000"/>
                <w:sz w:val="24"/>
                <w:szCs w:val="24"/>
                <w:lang w:val="en-US"/>
              </w:rPr>
            </w:pPr>
            <w:r w:rsidRPr="00CD0E54">
              <w:rPr>
                <w:rFonts w:ascii="Times New Roman" w:hAnsi="Times New Roman" w:cs="Times New Roman"/>
                <w:b/>
                <w:color w:val="000000"/>
                <w:sz w:val="24"/>
                <w:szCs w:val="24"/>
                <w:lang w:val="en-US"/>
              </w:rPr>
              <w:t>Frequency of Line crossings</w:t>
            </w:r>
          </w:p>
        </w:tc>
        <w:tc>
          <w:tcPr>
            <w:tcW w:w="1656" w:type="dxa"/>
          </w:tcPr>
          <w:p w14:paraId="716FD4F6"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i/>
                <w:iCs/>
                <w:color w:val="000000"/>
                <w:sz w:val="24"/>
                <w:szCs w:val="24"/>
                <w:lang w:val="en-US"/>
              </w:rPr>
            </w:pPr>
            <w:r w:rsidRPr="00CD0E54">
              <w:rPr>
                <w:rFonts w:ascii="Times New Roman" w:hAnsi="Times New Roman" w:cs="Times New Roman"/>
                <w:i/>
                <w:iCs/>
                <w:color w:val="000000"/>
                <w:sz w:val="24"/>
                <w:szCs w:val="24"/>
                <w:lang w:val="en-US"/>
              </w:rPr>
              <w:t>Stranger 1</w:t>
            </w:r>
          </w:p>
        </w:tc>
        <w:tc>
          <w:tcPr>
            <w:tcW w:w="1316" w:type="dxa"/>
          </w:tcPr>
          <w:p w14:paraId="6A49E397"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p>
        </w:tc>
        <w:tc>
          <w:tcPr>
            <w:tcW w:w="1629" w:type="dxa"/>
          </w:tcPr>
          <w:p w14:paraId="2FAD0C5F"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i/>
                <w:iCs/>
                <w:color w:val="000000"/>
                <w:sz w:val="24"/>
                <w:szCs w:val="24"/>
                <w:lang w:val="en-US"/>
              </w:rPr>
            </w:pPr>
            <w:r w:rsidRPr="00CD0E54">
              <w:rPr>
                <w:rFonts w:ascii="Times New Roman" w:hAnsi="Times New Roman" w:cs="Times New Roman"/>
                <w:i/>
                <w:iCs/>
                <w:color w:val="000000"/>
                <w:sz w:val="24"/>
                <w:szCs w:val="24"/>
                <w:lang w:val="en-US"/>
              </w:rPr>
              <w:t xml:space="preserve">Empty </w:t>
            </w:r>
          </w:p>
        </w:tc>
        <w:tc>
          <w:tcPr>
            <w:tcW w:w="1800" w:type="dxa"/>
          </w:tcPr>
          <w:p w14:paraId="1CC05D4C"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p>
        </w:tc>
      </w:tr>
      <w:tr w:rsidR="009E29B3" w:rsidRPr="00CD0E54" w14:paraId="4BCE8565" w14:textId="77777777" w:rsidTr="00CD0E54">
        <w:tc>
          <w:tcPr>
            <w:tcW w:w="4298" w:type="dxa"/>
            <w:hideMark/>
          </w:tcPr>
          <w:p w14:paraId="05368C44"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A (Isolated +CBD)</w:t>
            </w:r>
          </w:p>
        </w:tc>
        <w:tc>
          <w:tcPr>
            <w:tcW w:w="1656" w:type="dxa"/>
          </w:tcPr>
          <w:p w14:paraId="18AFBE62"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19.0 </w:t>
            </w:r>
            <w:r w:rsidRPr="00CD0E54">
              <w:rPr>
                <w:rFonts w:ascii="Times New Roman" w:hAnsi="Times New Roman" w:cs="Times New Roman"/>
                <w:bCs/>
                <w:color w:val="000000"/>
                <w:sz w:val="24"/>
                <w:szCs w:val="24"/>
                <w:lang w:val="en-US"/>
              </w:rPr>
              <w:t>± 4.8</w:t>
            </w:r>
          </w:p>
        </w:tc>
        <w:tc>
          <w:tcPr>
            <w:tcW w:w="1316" w:type="dxa"/>
          </w:tcPr>
          <w:p w14:paraId="2927797D"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p>
        </w:tc>
        <w:tc>
          <w:tcPr>
            <w:tcW w:w="1629" w:type="dxa"/>
          </w:tcPr>
          <w:p w14:paraId="6A6C799D"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51.6 </w:t>
            </w:r>
            <w:r w:rsidRPr="00CD0E54">
              <w:rPr>
                <w:rFonts w:ascii="Times New Roman" w:hAnsi="Times New Roman" w:cs="Times New Roman"/>
                <w:bCs/>
                <w:color w:val="000000"/>
                <w:sz w:val="24"/>
                <w:szCs w:val="24"/>
                <w:lang w:val="en-US"/>
              </w:rPr>
              <w:t>± 13.4</w:t>
            </w:r>
          </w:p>
        </w:tc>
        <w:tc>
          <w:tcPr>
            <w:tcW w:w="1800" w:type="dxa"/>
          </w:tcPr>
          <w:p w14:paraId="5E8267A1"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p>
        </w:tc>
      </w:tr>
      <w:tr w:rsidR="009E29B3" w:rsidRPr="00CD0E54" w14:paraId="20A46F8F" w14:textId="77777777" w:rsidTr="00CD0E54">
        <w:tc>
          <w:tcPr>
            <w:tcW w:w="4298" w:type="dxa"/>
          </w:tcPr>
          <w:p w14:paraId="4CE061D6"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B (Reared +CBD)</w:t>
            </w:r>
          </w:p>
        </w:tc>
        <w:tc>
          <w:tcPr>
            <w:tcW w:w="1656" w:type="dxa"/>
          </w:tcPr>
          <w:p w14:paraId="57162908"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12.3 </w:t>
            </w:r>
            <w:r w:rsidRPr="00CD0E54">
              <w:rPr>
                <w:rFonts w:ascii="Times New Roman" w:hAnsi="Times New Roman" w:cs="Times New Roman"/>
                <w:bCs/>
                <w:color w:val="000000"/>
                <w:sz w:val="24"/>
                <w:szCs w:val="24"/>
                <w:lang w:val="en-US"/>
              </w:rPr>
              <w:t>± 9.8</w:t>
            </w:r>
          </w:p>
        </w:tc>
        <w:tc>
          <w:tcPr>
            <w:tcW w:w="1316" w:type="dxa"/>
          </w:tcPr>
          <w:p w14:paraId="0830ED07"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 = 20.119</w:t>
            </w:r>
          </w:p>
        </w:tc>
        <w:tc>
          <w:tcPr>
            <w:tcW w:w="1629" w:type="dxa"/>
          </w:tcPr>
          <w:p w14:paraId="5801E634"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43.2 </w:t>
            </w:r>
            <w:r w:rsidRPr="00CD0E54">
              <w:rPr>
                <w:rFonts w:ascii="Times New Roman" w:hAnsi="Times New Roman" w:cs="Times New Roman"/>
                <w:bCs/>
                <w:color w:val="000000"/>
                <w:sz w:val="24"/>
                <w:szCs w:val="24"/>
                <w:lang w:val="en-US"/>
              </w:rPr>
              <w:t>± 36.1</w:t>
            </w:r>
          </w:p>
        </w:tc>
        <w:tc>
          <w:tcPr>
            <w:tcW w:w="1800" w:type="dxa"/>
          </w:tcPr>
          <w:p w14:paraId="5BE94FBA"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 = 12.145</w:t>
            </w:r>
          </w:p>
        </w:tc>
      </w:tr>
      <w:tr w:rsidR="009E29B3" w:rsidRPr="00CD0E54" w14:paraId="23EB74FD" w14:textId="77777777" w:rsidTr="00CD0E54">
        <w:tc>
          <w:tcPr>
            <w:tcW w:w="4298" w:type="dxa"/>
          </w:tcPr>
          <w:p w14:paraId="5F588462"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C (Isolated+ Distil water)</w:t>
            </w:r>
          </w:p>
        </w:tc>
        <w:tc>
          <w:tcPr>
            <w:tcW w:w="1656" w:type="dxa"/>
          </w:tcPr>
          <w:p w14:paraId="61DB8FB9"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13.8 </w:t>
            </w:r>
            <w:r w:rsidRPr="00CD0E54">
              <w:rPr>
                <w:rFonts w:ascii="Times New Roman" w:hAnsi="Times New Roman" w:cs="Times New Roman"/>
                <w:bCs/>
                <w:color w:val="000000"/>
                <w:sz w:val="24"/>
                <w:szCs w:val="24"/>
                <w:lang w:val="en-US"/>
              </w:rPr>
              <w:t>± 4.3</w:t>
            </w:r>
          </w:p>
        </w:tc>
        <w:tc>
          <w:tcPr>
            <w:tcW w:w="1316" w:type="dxa"/>
          </w:tcPr>
          <w:p w14:paraId="3F258A2B"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P </w:t>
            </w:r>
            <w:r w:rsidRPr="00CD0E54">
              <w:rPr>
                <w:rFonts w:ascii="Times New Roman" w:hAnsi="Times New Roman" w:cs="Times New Roman"/>
                <w:b/>
                <w:bCs/>
                <w:color w:val="000000"/>
                <w:sz w:val="24"/>
                <w:szCs w:val="24"/>
                <w:lang w:val="en-US"/>
              </w:rPr>
              <w:t>&lt; 0.001</w:t>
            </w:r>
          </w:p>
        </w:tc>
        <w:tc>
          <w:tcPr>
            <w:tcW w:w="1629" w:type="dxa"/>
          </w:tcPr>
          <w:p w14:paraId="1E3264EC"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40.9 </w:t>
            </w:r>
            <w:r w:rsidRPr="00CD0E54">
              <w:rPr>
                <w:rFonts w:ascii="Times New Roman" w:hAnsi="Times New Roman" w:cs="Times New Roman"/>
                <w:bCs/>
                <w:color w:val="000000"/>
                <w:sz w:val="24"/>
                <w:szCs w:val="24"/>
                <w:lang w:val="en-US"/>
              </w:rPr>
              <w:t>± 15.5</w:t>
            </w:r>
          </w:p>
        </w:tc>
        <w:tc>
          <w:tcPr>
            <w:tcW w:w="1800" w:type="dxa"/>
          </w:tcPr>
          <w:p w14:paraId="0E566849"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P </w:t>
            </w:r>
            <w:r w:rsidRPr="00CD0E54">
              <w:rPr>
                <w:rFonts w:ascii="Times New Roman" w:hAnsi="Times New Roman" w:cs="Times New Roman"/>
                <w:b/>
                <w:bCs/>
                <w:color w:val="000000"/>
                <w:sz w:val="24"/>
                <w:szCs w:val="24"/>
                <w:lang w:val="en-US"/>
              </w:rPr>
              <w:t>&lt; 0.001</w:t>
            </w:r>
          </w:p>
        </w:tc>
      </w:tr>
      <w:tr w:rsidR="009E29B3" w:rsidRPr="00CD0E54" w14:paraId="76C7B68D" w14:textId="77777777" w:rsidTr="00CD0E54">
        <w:tc>
          <w:tcPr>
            <w:tcW w:w="4298" w:type="dxa"/>
          </w:tcPr>
          <w:p w14:paraId="1AF3D7CB"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D (Reared + Distil water)</w:t>
            </w:r>
          </w:p>
        </w:tc>
        <w:tc>
          <w:tcPr>
            <w:tcW w:w="1656" w:type="dxa"/>
          </w:tcPr>
          <w:p w14:paraId="17AA3DF9"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51.0 </w:t>
            </w:r>
            <w:r w:rsidRPr="00CD0E54">
              <w:rPr>
                <w:rFonts w:ascii="Times New Roman" w:hAnsi="Times New Roman" w:cs="Times New Roman"/>
                <w:bCs/>
                <w:color w:val="000000"/>
                <w:sz w:val="24"/>
                <w:szCs w:val="24"/>
                <w:lang w:val="en-US"/>
              </w:rPr>
              <w:t>± 22.3</w:t>
            </w:r>
          </w:p>
        </w:tc>
        <w:tc>
          <w:tcPr>
            <w:tcW w:w="1316" w:type="dxa"/>
          </w:tcPr>
          <w:p w14:paraId="791827E9"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p>
        </w:tc>
        <w:tc>
          <w:tcPr>
            <w:tcW w:w="1629" w:type="dxa"/>
          </w:tcPr>
          <w:p w14:paraId="2EC0072A"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 xml:space="preserve">0.0 </w:t>
            </w:r>
            <w:r w:rsidRPr="00CD0E54">
              <w:rPr>
                <w:rFonts w:ascii="Times New Roman" w:hAnsi="Times New Roman" w:cs="Times New Roman"/>
                <w:bCs/>
                <w:color w:val="000000"/>
                <w:sz w:val="24"/>
                <w:szCs w:val="24"/>
                <w:lang w:val="en-US"/>
              </w:rPr>
              <w:t>± 0.0</w:t>
            </w:r>
          </w:p>
        </w:tc>
        <w:tc>
          <w:tcPr>
            <w:tcW w:w="1800" w:type="dxa"/>
          </w:tcPr>
          <w:p w14:paraId="17DF90EE"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p>
        </w:tc>
      </w:tr>
      <w:tr w:rsidR="009E29B3" w:rsidRPr="00CD0E54" w14:paraId="29802791" w14:textId="77777777" w:rsidTr="00CD0E54">
        <w:tc>
          <w:tcPr>
            <w:tcW w:w="4298" w:type="dxa"/>
          </w:tcPr>
          <w:p w14:paraId="603967EE" w14:textId="30C3F8F1"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b/>
                <w:color w:val="000000"/>
                <w:sz w:val="24"/>
                <w:szCs w:val="24"/>
                <w:lang w:val="en-US"/>
              </w:rPr>
              <w:t>Frequency of Line crossings</w:t>
            </w:r>
          </w:p>
        </w:tc>
        <w:tc>
          <w:tcPr>
            <w:tcW w:w="1656" w:type="dxa"/>
          </w:tcPr>
          <w:p w14:paraId="1554F899"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Stranger 1</w:t>
            </w:r>
          </w:p>
        </w:tc>
        <w:tc>
          <w:tcPr>
            <w:tcW w:w="1316" w:type="dxa"/>
          </w:tcPr>
          <w:p w14:paraId="77D1B59C"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p>
        </w:tc>
        <w:tc>
          <w:tcPr>
            <w:tcW w:w="1629" w:type="dxa"/>
          </w:tcPr>
          <w:p w14:paraId="43310C12"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Stranger 2</w:t>
            </w:r>
          </w:p>
        </w:tc>
        <w:tc>
          <w:tcPr>
            <w:tcW w:w="1800" w:type="dxa"/>
          </w:tcPr>
          <w:p w14:paraId="4BA8E5AE"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p>
        </w:tc>
      </w:tr>
      <w:tr w:rsidR="009E29B3" w:rsidRPr="00CD0E54" w14:paraId="59CCDB21" w14:textId="77777777" w:rsidTr="00CD0E54">
        <w:tc>
          <w:tcPr>
            <w:tcW w:w="4298" w:type="dxa"/>
          </w:tcPr>
          <w:p w14:paraId="347AB9F9"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A (Isolated +CBD)</w:t>
            </w:r>
          </w:p>
        </w:tc>
        <w:tc>
          <w:tcPr>
            <w:tcW w:w="1656" w:type="dxa"/>
          </w:tcPr>
          <w:p w14:paraId="633D4631"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8.3 ± 9.5</w:t>
            </w:r>
          </w:p>
        </w:tc>
        <w:tc>
          <w:tcPr>
            <w:tcW w:w="1316" w:type="dxa"/>
          </w:tcPr>
          <w:p w14:paraId="40BAC39B"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p>
        </w:tc>
        <w:tc>
          <w:tcPr>
            <w:tcW w:w="1629" w:type="dxa"/>
          </w:tcPr>
          <w:p w14:paraId="57EEEA2C"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28.7 ± 39.4</w:t>
            </w:r>
          </w:p>
        </w:tc>
        <w:tc>
          <w:tcPr>
            <w:tcW w:w="1800" w:type="dxa"/>
          </w:tcPr>
          <w:p w14:paraId="039A8429"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p>
        </w:tc>
      </w:tr>
      <w:tr w:rsidR="009E29B3" w:rsidRPr="00CD0E54" w14:paraId="6F330BF3" w14:textId="77777777" w:rsidTr="00CD0E54">
        <w:tc>
          <w:tcPr>
            <w:tcW w:w="4298" w:type="dxa"/>
          </w:tcPr>
          <w:p w14:paraId="22FF70B5"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B (Reared +CBD)</w:t>
            </w:r>
          </w:p>
        </w:tc>
        <w:tc>
          <w:tcPr>
            <w:tcW w:w="1656" w:type="dxa"/>
          </w:tcPr>
          <w:p w14:paraId="3C93A2ED"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7.1 ± 5.8</w:t>
            </w:r>
          </w:p>
        </w:tc>
        <w:tc>
          <w:tcPr>
            <w:tcW w:w="1316" w:type="dxa"/>
          </w:tcPr>
          <w:p w14:paraId="06DE2968"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 = 6.113</w:t>
            </w:r>
          </w:p>
        </w:tc>
        <w:tc>
          <w:tcPr>
            <w:tcW w:w="1629" w:type="dxa"/>
          </w:tcPr>
          <w:p w14:paraId="13E71CF4"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26.7 ± 24.2</w:t>
            </w:r>
          </w:p>
        </w:tc>
        <w:tc>
          <w:tcPr>
            <w:tcW w:w="1800" w:type="dxa"/>
          </w:tcPr>
          <w:p w14:paraId="244E6986"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F = 2.878</w:t>
            </w:r>
          </w:p>
        </w:tc>
      </w:tr>
      <w:tr w:rsidR="009E29B3" w:rsidRPr="00CD0E54" w14:paraId="22A88060" w14:textId="77777777" w:rsidTr="00CD0E54">
        <w:tc>
          <w:tcPr>
            <w:tcW w:w="4298" w:type="dxa"/>
          </w:tcPr>
          <w:p w14:paraId="145E540E"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C (Isolated+ Distil water)</w:t>
            </w:r>
          </w:p>
        </w:tc>
        <w:tc>
          <w:tcPr>
            <w:tcW w:w="1656" w:type="dxa"/>
          </w:tcPr>
          <w:p w14:paraId="01CB4A6C"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7.2 ± 4.3</w:t>
            </w:r>
          </w:p>
        </w:tc>
        <w:tc>
          <w:tcPr>
            <w:tcW w:w="1316" w:type="dxa"/>
          </w:tcPr>
          <w:p w14:paraId="6EF2C096"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P = 0.002</w:t>
            </w:r>
          </w:p>
        </w:tc>
        <w:tc>
          <w:tcPr>
            <w:tcW w:w="1629" w:type="dxa"/>
          </w:tcPr>
          <w:p w14:paraId="71D332E7"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16.7 ± 14.5</w:t>
            </w:r>
          </w:p>
        </w:tc>
        <w:tc>
          <w:tcPr>
            <w:tcW w:w="1800" w:type="dxa"/>
          </w:tcPr>
          <w:p w14:paraId="4E54B4CA"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P = 0.050</w:t>
            </w:r>
          </w:p>
        </w:tc>
      </w:tr>
      <w:tr w:rsidR="009E29B3" w:rsidRPr="00CD0E54" w14:paraId="4C6EAE72" w14:textId="77777777" w:rsidTr="00CD0E54">
        <w:tc>
          <w:tcPr>
            <w:tcW w:w="4298" w:type="dxa"/>
          </w:tcPr>
          <w:p w14:paraId="3551B84B" w14:textId="77777777" w:rsidR="009E29B3" w:rsidRPr="00CD0E54" w:rsidRDefault="009E29B3" w:rsidP="009E29B3">
            <w:pPr>
              <w:autoSpaceDE w:val="0"/>
              <w:autoSpaceDN w:val="0"/>
              <w:adjustRightInd w:val="0"/>
              <w:spacing w:after="0" w:line="240" w:lineRule="auto"/>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Group D (Reared + Distil water)</w:t>
            </w:r>
          </w:p>
        </w:tc>
        <w:tc>
          <w:tcPr>
            <w:tcW w:w="1656" w:type="dxa"/>
          </w:tcPr>
          <w:p w14:paraId="1B17F1C9"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29.6 ± 25.1</w:t>
            </w:r>
          </w:p>
        </w:tc>
        <w:tc>
          <w:tcPr>
            <w:tcW w:w="1316" w:type="dxa"/>
          </w:tcPr>
          <w:p w14:paraId="00A36C03"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p>
        </w:tc>
        <w:tc>
          <w:tcPr>
            <w:tcW w:w="1629" w:type="dxa"/>
          </w:tcPr>
          <w:p w14:paraId="18736737" w14:textId="77777777" w:rsidR="009E29B3" w:rsidRPr="00CD0E54" w:rsidRDefault="009E29B3" w:rsidP="009E29B3">
            <w:pPr>
              <w:autoSpaceDE w:val="0"/>
              <w:autoSpaceDN w:val="0"/>
              <w:adjustRightInd w:val="0"/>
              <w:spacing w:after="0" w:line="240" w:lineRule="auto"/>
              <w:jc w:val="center"/>
              <w:rPr>
                <w:rFonts w:ascii="Times New Roman" w:hAnsi="Times New Roman" w:cs="Times New Roman"/>
                <w:color w:val="000000"/>
                <w:sz w:val="24"/>
                <w:szCs w:val="24"/>
                <w:lang w:val="en-US"/>
              </w:rPr>
            </w:pPr>
            <w:r w:rsidRPr="00CD0E54">
              <w:rPr>
                <w:rFonts w:ascii="Times New Roman" w:hAnsi="Times New Roman" w:cs="Times New Roman"/>
                <w:color w:val="000000"/>
                <w:sz w:val="24"/>
                <w:szCs w:val="24"/>
                <w:lang w:val="en-US"/>
              </w:rPr>
              <w:t>0.0 ± 0.0</w:t>
            </w:r>
          </w:p>
        </w:tc>
        <w:tc>
          <w:tcPr>
            <w:tcW w:w="1800" w:type="dxa"/>
          </w:tcPr>
          <w:p w14:paraId="1E4B5E55" w14:textId="77777777" w:rsidR="009E29B3" w:rsidRPr="00CD0E54" w:rsidRDefault="009E29B3" w:rsidP="009E29B3">
            <w:pPr>
              <w:autoSpaceDE w:val="0"/>
              <w:autoSpaceDN w:val="0"/>
              <w:adjustRightInd w:val="0"/>
              <w:spacing w:after="0" w:line="240" w:lineRule="auto"/>
              <w:jc w:val="right"/>
              <w:rPr>
                <w:rFonts w:ascii="Times New Roman" w:hAnsi="Times New Roman" w:cs="Times New Roman"/>
                <w:color w:val="000000"/>
                <w:sz w:val="24"/>
                <w:szCs w:val="24"/>
                <w:lang w:val="en-US"/>
              </w:rPr>
            </w:pPr>
          </w:p>
        </w:tc>
      </w:tr>
    </w:tbl>
    <w:p w14:paraId="32E7E113" w14:textId="5D2F823E" w:rsidR="009E29B3" w:rsidRPr="000465AC" w:rsidRDefault="009E29B3" w:rsidP="00E5100F">
      <w:pPr>
        <w:spacing w:line="360" w:lineRule="auto"/>
        <w:rPr>
          <w:rFonts w:ascii="Times New Roman" w:hAnsi="Times New Roman" w:cs="Times New Roman"/>
          <w:bCs/>
          <w:iCs/>
          <w:sz w:val="24"/>
          <w:szCs w:val="24"/>
          <w:lang w:val="en-IE"/>
        </w:rPr>
      </w:pPr>
    </w:p>
    <w:p w14:paraId="02A47B97" w14:textId="77777777" w:rsidR="009E29B3" w:rsidRPr="000465AC" w:rsidRDefault="009E29B3" w:rsidP="00E5100F">
      <w:pPr>
        <w:spacing w:line="360" w:lineRule="auto"/>
        <w:rPr>
          <w:rFonts w:ascii="Times New Roman" w:hAnsi="Times New Roman" w:cs="Times New Roman"/>
          <w:bCs/>
          <w:iCs/>
          <w:sz w:val="24"/>
          <w:szCs w:val="24"/>
          <w:lang w:val="en-IE"/>
        </w:rPr>
      </w:pPr>
    </w:p>
    <w:p w14:paraId="4C2AE10F" w14:textId="77777777" w:rsidR="009E29B3" w:rsidRPr="000465AC" w:rsidRDefault="009E29B3" w:rsidP="00E5100F">
      <w:pPr>
        <w:spacing w:line="360" w:lineRule="auto"/>
        <w:rPr>
          <w:rFonts w:ascii="Times New Roman" w:hAnsi="Times New Roman" w:cs="Times New Roman"/>
          <w:bCs/>
          <w:i/>
          <w:sz w:val="24"/>
          <w:szCs w:val="24"/>
          <w:lang w:val="en-IE"/>
        </w:rPr>
      </w:pPr>
    </w:p>
    <w:p w14:paraId="5B23740F" w14:textId="77777777" w:rsidR="009E29B3" w:rsidRPr="000465AC" w:rsidRDefault="009E29B3" w:rsidP="00E5100F">
      <w:pPr>
        <w:spacing w:line="360" w:lineRule="auto"/>
        <w:rPr>
          <w:rFonts w:ascii="Times New Roman" w:hAnsi="Times New Roman" w:cs="Times New Roman"/>
          <w:bCs/>
          <w:i/>
          <w:sz w:val="24"/>
          <w:szCs w:val="24"/>
          <w:lang w:val="en-IE"/>
        </w:rPr>
      </w:pPr>
    </w:p>
    <w:p w14:paraId="1A40BC91" w14:textId="625BB660" w:rsidR="00A07A06" w:rsidRPr="000465AC" w:rsidRDefault="00474D40" w:rsidP="00E5100F">
      <w:pPr>
        <w:spacing w:line="360" w:lineRule="auto"/>
        <w:rPr>
          <w:rFonts w:ascii="Times New Roman" w:hAnsi="Times New Roman" w:cs="Times New Roman"/>
          <w:i/>
          <w:sz w:val="24"/>
          <w:szCs w:val="24"/>
          <w:lang w:val="en-IE"/>
        </w:rPr>
      </w:pPr>
      <w:r w:rsidRPr="000465AC">
        <w:rPr>
          <w:rFonts w:ascii="Times New Roman" w:hAnsi="Times New Roman" w:cs="Times New Roman"/>
          <w:bCs/>
          <w:i/>
          <w:sz w:val="24"/>
          <w:szCs w:val="24"/>
          <w:lang w:val="en-IE"/>
        </w:rPr>
        <w:t>Frequency of line crossing</w:t>
      </w:r>
      <w:r w:rsidR="00DB79F9" w:rsidRPr="006B3105">
        <w:rPr>
          <w:rFonts w:ascii="Times New Roman" w:hAnsi="Times New Roman" w:cs="Times New Roman"/>
          <w:bCs/>
          <w:i/>
          <w:sz w:val="24"/>
          <w:szCs w:val="24"/>
          <w:lang w:val="en-IE"/>
        </w:rPr>
        <w:t>s</w:t>
      </w:r>
      <w:r w:rsidRPr="000465AC">
        <w:rPr>
          <w:rFonts w:ascii="Times New Roman" w:hAnsi="Times New Roman" w:cs="Times New Roman"/>
          <w:bCs/>
          <w:i/>
          <w:sz w:val="24"/>
          <w:szCs w:val="24"/>
          <w:lang w:val="en-IE"/>
        </w:rPr>
        <w:t xml:space="preserve"> with stranger 1 and empty cylinder (Pairwise comparison</w:t>
      </w:r>
      <w:r w:rsidR="00FE2581" w:rsidRPr="000465AC">
        <w:rPr>
          <w:rFonts w:ascii="Times New Roman" w:hAnsi="Times New Roman" w:cs="Times New Roman"/>
          <w:bCs/>
          <w:i/>
          <w:sz w:val="24"/>
          <w:szCs w:val="24"/>
          <w:lang w:val="en-IE"/>
        </w:rPr>
        <w:t>s</w:t>
      </w:r>
      <w:r w:rsidRPr="000465AC">
        <w:rPr>
          <w:rFonts w:ascii="Times New Roman" w:hAnsi="Times New Roman" w:cs="Times New Roman"/>
          <w:bCs/>
          <w:i/>
          <w:sz w:val="24"/>
          <w:szCs w:val="24"/>
          <w:lang w:val="en-IE"/>
        </w:rPr>
        <w:t>)</w:t>
      </w:r>
    </w:p>
    <w:p w14:paraId="00185077" w14:textId="587713AA" w:rsidR="00585462" w:rsidRPr="000465AC" w:rsidRDefault="00051BE1" w:rsidP="00585462">
      <w:pPr>
        <w:spacing w:line="360" w:lineRule="auto"/>
        <w:rPr>
          <w:rFonts w:ascii="Times New Roman" w:hAnsi="Times New Roman" w:cs="Times New Roman"/>
          <w:b/>
          <w:bCs/>
          <w:sz w:val="24"/>
          <w:szCs w:val="24"/>
          <w:lang w:val="en-IE"/>
        </w:rPr>
      </w:pPr>
      <w:bookmarkStart w:id="14" w:name="_Hlk63022240"/>
      <w:bookmarkStart w:id="15" w:name="_Hlk62133638"/>
      <w:bookmarkStart w:id="16" w:name="_Hlk62161817"/>
      <w:r w:rsidRPr="000465AC">
        <w:rPr>
          <w:rFonts w:ascii="Times New Roman" w:hAnsi="Times New Roman" w:cs="Times New Roman"/>
          <w:bCs/>
          <w:i/>
          <w:sz w:val="24"/>
          <w:szCs w:val="24"/>
          <w:lang w:val="en-IE"/>
        </w:rPr>
        <w:t>Frequency of line crossing</w:t>
      </w:r>
      <w:r w:rsidR="00DB79F9" w:rsidRPr="006B3105">
        <w:rPr>
          <w:rFonts w:ascii="Times New Roman" w:hAnsi="Times New Roman" w:cs="Times New Roman"/>
          <w:bCs/>
          <w:i/>
          <w:sz w:val="24"/>
          <w:szCs w:val="24"/>
          <w:lang w:val="en-IE"/>
        </w:rPr>
        <w:t>s</w:t>
      </w:r>
      <w:bookmarkEnd w:id="14"/>
      <w:r w:rsidR="005A25EC">
        <w:rPr>
          <w:rFonts w:ascii="Times New Roman" w:hAnsi="Times New Roman" w:cs="Times New Roman"/>
          <w:bCs/>
          <w:i/>
          <w:sz w:val="24"/>
          <w:szCs w:val="24"/>
          <w:lang w:val="en-IE"/>
        </w:rPr>
        <w:t xml:space="preserve"> </w:t>
      </w:r>
      <w:r w:rsidR="0084133E" w:rsidRPr="000465AC">
        <w:rPr>
          <w:rFonts w:ascii="Times New Roman" w:hAnsi="Times New Roman" w:cs="Times New Roman"/>
          <w:bCs/>
          <w:i/>
          <w:sz w:val="24"/>
          <w:szCs w:val="24"/>
          <w:lang w:val="en-IE"/>
        </w:rPr>
        <w:t>with stranger 1</w:t>
      </w:r>
      <w:bookmarkEnd w:id="15"/>
      <w:r w:rsidR="0084133E" w:rsidRPr="000465AC">
        <w:rPr>
          <w:rFonts w:ascii="Times New Roman" w:hAnsi="Times New Roman" w:cs="Times New Roman"/>
          <w:bCs/>
          <w:i/>
          <w:sz w:val="24"/>
          <w:szCs w:val="24"/>
          <w:lang w:val="en-IE"/>
        </w:rPr>
        <w:t>:</w:t>
      </w:r>
      <w:r w:rsidR="0084133E" w:rsidRPr="000465AC">
        <w:rPr>
          <w:rFonts w:ascii="Times New Roman" w:hAnsi="Times New Roman" w:cs="Times New Roman"/>
          <w:b/>
          <w:bCs/>
          <w:sz w:val="24"/>
          <w:szCs w:val="24"/>
          <w:lang w:val="en-IE"/>
        </w:rPr>
        <w:t xml:space="preserve"> </w:t>
      </w:r>
      <w:r w:rsidR="00AF02D2" w:rsidRPr="000465AC">
        <w:rPr>
          <w:rFonts w:ascii="Times New Roman" w:hAnsi="Times New Roman" w:cs="Times New Roman"/>
          <w:sz w:val="24"/>
          <w:szCs w:val="24"/>
          <w:lang w:val="en-IE"/>
        </w:rPr>
        <w:t>Pairwise comparison</w:t>
      </w:r>
      <w:r w:rsidR="00F637AB" w:rsidRPr="000465AC">
        <w:rPr>
          <w:rFonts w:ascii="Times New Roman" w:hAnsi="Times New Roman" w:cs="Times New Roman"/>
          <w:sz w:val="24"/>
          <w:szCs w:val="24"/>
          <w:lang w:val="en-IE"/>
        </w:rPr>
        <w:t xml:space="preserve"> </w:t>
      </w:r>
      <w:r w:rsidR="00D77C6A" w:rsidRPr="000465AC">
        <w:rPr>
          <w:rFonts w:ascii="Times New Roman" w:hAnsi="Times New Roman" w:cs="Times New Roman"/>
          <w:sz w:val="24"/>
          <w:szCs w:val="24"/>
          <w:lang w:val="en-IE"/>
        </w:rPr>
        <w:t xml:space="preserve">revealed </w:t>
      </w:r>
      <w:r w:rsidR="00B71428" w:rsidRPr="000465AC">
        <w:rPr>
          <w:rFonts w:ascii="Times New Roman" w:hAnsi="Times New Roman" w:cs="Times New Roman"/>
          <w:sz w:val="24"/>
          <w:szCs w:val="24"/>
          <w:lang w:val="en-IE"/>
        </w:rPr>
        <w:t>difference</w:t>
      </w:r>
      <w:r w:rsidR="008C4511" w:rsidRPr="000465AC">
        <w:rPr>
          <w:rFonts w:ascii="Times New Roman" w:hAnsi="Times New Roman" w:cs="Times New Roman"/>
          <w:sz w:val="24"/>
          <w:szCs w:val="24"/>
          <w:lang w:val="en-IE"/>
        </w:rPr>
        <w:t>s</w:t>
      </w:r>
      <w:r w:rsidR="00B71428" w:rsidRPr="000465AC">
        <w:rPr>
          <w:rFonts w:ascii="Times New Roman" w:hAnsi="Times New Roman" w:cs="Times New Roman"/>
          <w:b/>
          <w:bCs/>
          <w:sz w:val="24"/>
          <w:szCs w:val="24"/>
          <w:lang w:val="en-IE"/>
        </w:rPr>
        <w:t xml:space="preserve"> </w:t>
      </w:r>
      <w:r w:rsidR="00585462" w:rsidRPr="000465AC">
        <w:rPr>
          <w:rFonts w:ascii="Times New Roman" w:hAnsi="Times New Roman" w:cs="Times New Roman"/>
          <w:sz w:val="24"/>
          <w:szCs w:val="24"/>
          <w:lang w:val="en-IE"/>
        </w:rPr>
        <w:t xml:space="preserve">between groups A and </w:t>
      </w:r>
      <w:r w:rsidR="00CA7681" w:rsidRPr="000465AC">
        <w:rPr>
          <w:rFonts w:ascii="Times New Roman" w:hAnsi="Times New Roman" w:cs="Times New Roman"/>
          <w:sz w:val="24"/>
          <w:szCs w:val="24"/>
          <w:lang w:val="en-IE"/>
        </w:rPr>
        <w:t>D</w:t>
      </w:r>
      <w:r w:rsidR="000D1DBE" w:rsidRPr="000465AC">
        <w:rPr>
          <w:rFonts w:ascii="Times New Roman" w:hAnsi="Times New Roman" w:cs="Times New Roman"/>
          <w:sz w:val="24"/>
          <w:szCs w:val="24"/>
          <w:lang w:val="en-IE"/>
        </w:rPr>
        <w:t xml:space="preserve"> </w:t>
      </w:r>
      <w:r w:rsidR="00585462" w:rsidRPr="000465AC">
        <w:rPr>
          <w:rFonts w:ascii="Times New Roman" w:hAnsi="Times New Roman" w:cs="Times New Roman"/>
          <w:sz w:val="24"/>
          <w:szCs w:val="24"/>
          <w:lang w:val="en-IE"/>
        </w:rPr>
        <w:t>(</w:t>
      </w:r>
      <w:r w:rsidR="00A20C2E" w:rsidRPr="000465AC">
        <w:rPr>
          <w:rFonts w:ascii="Times New Roman" w:hAnsi="Times New Roman" w:cs="Times New Roman"/>
          <w:sz w:val="24"/>
          <w:szCs w:val="24"/>
          <w:lang w:val="en-IE"/>
        </w:rPr>
        <w:t>p</w:t>
      </w:r>
      <w:r w:rsidR="00CA7681" w:rsidRPr="000465AC">
        <w:rPr>
          <w:rFonts w:ascii="Times New Roman" w:hAnsi="Times New Roman" w:cs="Times New Roman"/>
          <w:sz w:val="24"/>
          <w:szCs w:val="24"/>
          <w:lang w:val="en-IE"/>
        </w:rPr>
        <w:t xml:space="preserve"> = </w:t>
      </w:r>
      <w:r w:rsidR="00585462" w:rsidRPr="000465AC">
        <w:rPr>
          <w:rFonts w:ascii="Times New Roman" w:hAnsi="Times New Roman" w:cs="Times New Roman"/>
          <w:sz w:val="24"/>
          <w:szCs w:val="24"/>
          <w:lang w:val="en-IE"/>
        </w:rPr>
        <w:t>0.0</w:t>
      </w:r>
      <w:r w:rsidR="00E36B84" w:rsidRPr="000465AC">
        <w:rPr>
          <w:rFonts w:ascii="Times New Roman" w:hAnsi="Times New Roman" w:cs="Times New Roman"/>
          <w:sz w:val="24"/>
          <w:szCs w:val="24"/>
          <w:lang w:val="en-IE"/>
        </w:rPr>
        <w:t>12</w:t>
      </w:r>
      <w:r w:rsidR="00585462" w:rsidRPr="000465AC">
        <w:rPr>
          <w:rFonts w:ascii="Times New Roman" w:hAnsi="Times New Roman" w:cs="Times New Roman"/>
          <w:sz w:val="24"/>
          <w:szCs w:val="24"/>
          <w:lang w:val="en-IE"/>
        </w:rPr>
        <w:t xml:space="preserve">), </w:t>
      </w:r>
      <w:r w:rsidR="00676BB3" w:rsidRPr="000465AC">
        <w:rPr>
          <w:rFonts w:ascii="Times New Roman" w:hAnsi="Times New Roman" w:cs="Times New Roman"/>
          <w:sz w:val="24"/>
          <w:szCs w:val="24"/>
          <w:lang w:val="en-IE"/>
        </w:rPr>
        <w:t>B</w:t>
      </w:r>
      <w:r w:rsidR="00585462" w:rsidRPr="000465AC">
        <w:rPr>
          <w:rFonts w:ascii="Times New Roman" w:hAnsi="Times New Roman" w:cs="Times New Roman"/>
          <w:sz w:val="24"/>
          <w:szCs w:val="24"/>
          <w:lang w:val="en-IE"/>
        </w:rPr>
        <w:t xml:space="preserve"> and </w:t>
      </w:r>
      <w:r w:rsidR="00CA7681" w:rsidRPr="000465AC">
        <w:rPr>
          <w:rFonts w:ascii="Times New Roman" w:hAnsi="Times New Roman" w:cs="Times New Roman"/>
          <w:sz w:val="24"/>
          <w:szCs w:val="24"/>
          <w:lang w:val="en-IE"/>
        </w:rPr>
        <w:t>D</w:t>
      </w:r>
      <w:r w:rsidR="00585462" w:rsidRPr="000465AC">
        <w:rPr>
          <w:rFonts w:ascii="Times New Roman" w:hAnsi="Times New Roman" w:cs="Times New Roman"/>
          <w:sz w:val="24"/>
          <w:szCs w:val="24"/>
          <w:lang w:val="en-IE"/>
        </w:rPr>
        <w:t xml:space="preserve"> (</w:t>
      </w:r>
      <w:r w:rsidR="00A20C2E" w:rsidRPr="000465AC">
        <w:rPr>
          <w:rFonts w:ascii="Times New Roman" w:hAnsi="Times New Roman" w:cs="Times New Roman"/>
          <w:sz w:val="24"/>
          <w:szCs w:val="24"/>
          <w:lang w:val="en-IE"/>
        </w:rPr>
        <w:t>p</w:t>
      </w:r>
      <w:r w:rsidR="00000CC6" w:rsidRPr="000465AC">
        <w:rPr>
          <w:rFonts w:ascii="Times New Roman" w:hAnsi="Times New Roman" w:cs="Times New Roman"/>
          <w:sz w:val="24"/>
          <w:szCs w:val="24"/>
          <w:lang w:val="en-IE"/>
        </w:rPr>
        <w:t>=</w:t>
      </w:r>
      <w:r w:rsidR="00585462" w:rsidRPr="000465AC">
        <w:rPr>
          <w:rFonts w:ascii="Times New Roman" w:hAnsi="Times New Roman" w:cs="Times New Roman"/>
          <w:sz w:val="24"/>
          <w:szCs w:val="24"/>
          <w:lang w:val="en-IE"/>
        </w:rPr>
        <w:t>0.0</w:t>
      </w:r>
      <w:r w:rsidR="00676BB3" w:rsidRPr="000465AC">
        <w:rPr>
          <w:rFonts w:ascii="Times New Roman" w:hAnsi="Times New Roman" w:cs="Times New Roman"/>
          <w:sz w:val="24"/>
          <w:szCs w:val="24"/>
          <w:lang w:val="en-IE"/>
        </w:rPr>
        <w:t>03</w:t>
      </w:r>
      <w:r w:rsidR="00585462" w:rsidRPr="000465AC">
        <w:rPr>
          <w:rFonts w:ascii="Times New Roman" w:hAnsi="Times New Roman" w:cs="Times New Roman"/>
          <w:sz w:val="24"/>
          <w:szCs w:val="24"/>
          <w:lang w:val="en-IE"/>
        </w:rPr>
        <w:t>)</w:t>
      </w:r>
      <w:r w:rsidR="007A36AF" w:rsidRPr="000465AC">
        <w:rPr>
          <w:rFonts w:ascii="Times New Roman" w:hAnsi="Times New Roman" w:cs="Times New Roman"/>
          <w:sz w:val="24"/>
          <w:szCs w:val="24"/>
          <w:lang w:val="en-IE"/>
        </w:rPr>
        <w:t xml:space="preserve"> </w:t>
      </w:r>
      <w:r w:rsidR="00CA7681" w:rsidRPr="000465AC">
        <w:rPr>
          <w:rFonts w:ascii="Times New Roman" w:hAnsi="Times New Roman" w:cs="Times New Roman"/>
          <w:sz w:val="24"/>
          <w:szCs w:val="24"/>
          <w:lang w:val="en-IE"/>
        </w:rPr>
        <w:t>and</w:t>
      </w:r>
      <w:r w:rsidR="00585462" w:rsidRPr="000465AC">
        <w:rPr>
          <w:rFonts w:ascii="Times New Roman" w:hAnsi="Times New Roman" w:cs="Times New Roman"/>
          <w:sz w:val="24"/>
          <w:szCs w:val="24"/>
          <w:lang w:val="en-IE"/>
        </w:rPr>
        <w:t xml:space="preserve"> </w:t>
      </w:r>
      <w:r w:rsidR="00676BB3" w:rsidRPr="000465AC">
        <w:rPr>
          <w:rFonts w:ascii="Times New Roman" w:hAnsi="Times New Roman" w:cs="Times New Roman"/>
          <w:sz w:val="24"/>
          <w:szCs w:val="24"/>
          <w:lang w:val="en-IE"/>
        </w:rPr>
        <w:t>C</w:t>
      </w:r>
      <w:r w:rsidR="00585462" w:rsidRPr="000465AC">
        <w:rPr>
          <w:rFonts w:ascii="Times New Roman" w:hAnsi="Times New Roman" w:cs="Times New Roman"/>
          <w:sz w:val="24"/>
          <w:szCs w:val="24"/>
          <w:lang w:val="en-IE"/>
        </w:rPr>
        <w:t xml:space="preserve"> and </w:t>
      </w:r>
      <w:r w:rsidR="00CA7681" w:rsidRPr="000465AC">
        <w:rPr>
          <w:rFonts w:ascii="Times New Roman" w:hAnsi="Times New Roman" w:cs="Times New Roman"/>
          <w:sz w:val="24"/>
          <w:szCs w:val="24"/>
          <w:lang w:val="en-IE"/>
        </w:rPr>
        <w:t>D</w:t>
      </w:r>
      <w:r w:rsidR="00585462" w:rsidRPr="000465AC">
        <w:rPr>
          <w:rFonts w:ascii="Times New Roman" w:hAnsi="Times New Roman" w:cs="Times New Roman"/>
          <w:sz w:val="24"/>
          <w:szCs w:val="24"/>
          <w:lang w:val="en-IE"/>
        </w:rPr>
        <w:t xml:space="preserve"> (</w:t>
      </w:r>
      <w:r w:rsidR="00A20C2E" w:rsidRPr="000465AC">
        <w:rPr>
          <w:rFonts w:ascii="Times New Roman" w:hAnsi="Times New Roman" w:cs="Times New Roman"/>
          <w:sz w:val="24"/>
          <w:szCs w:val="24"/>
          <w:lang w:val="en-IE"/>
        </w:rPr>
        <w:t>p</w:t>
      </w:r>
      <w:r w:rsidR="00000CC6" w:rsidRPr="000465AC">
        <w:rPr>
          <w:rFonts w:ascii="Times New Roman" w:hAnsi="Times New Roman" w:cs="Times New Roman"/>
          <w:sz w:val="24"/>
          <w:szCs w:val="24"/>
          <w:lang w:val="en-IE"/>
        </w:rPr>
        <w:t>=</w:t>
      </w:r>
      <w:r w:rsidR="00585462" w:rsidRPr="000465AC">
        <w:rPr>
          <w:rFonts w:ascii="Times New Roman" w:hAnsi="Times New Roman" w:cs="Times New Roman"/>
          <w:sz w:val="24"/>
          <w:szCs w:val="24"/>
          <w:lang w:val="en-IE"/>
        </w:rPr>
        <w:t>0.00</w:t>
      </w:r>
      <w:r w:rsidR="00676BB3" w:rsidRPr="000465AC">
        <w:rPr>
          <w:rFonts w:ascii="Times New Roman" w:hAnsi="Times New Roman" w:cs="Times New Roman"/>
          <w:sz w:val="24"/>
          <w:szCs w:val="24"/>
          <w:lang w:val="en-IE"/>
        </w:rPr>
        <w:t>4</w:t>
      </w:r>
      <w:r w:rsidR="00585462" w:rsidRPr="000465AC">
        <w:rPr>
          <w:rFonts w:ascii="Times New Roman" w:hAnsi="Times New Roman" w:cs="Times New Roman"/>
          <w:sz w:val="24"/>
          <w:szCs w:val="24"/>
          <w:lang w:val="en-IE"/>
        </w:rPr>
        <w:t>)</w:t>
      </w:r>
      <w:r w:rsidR="00CA7681" w:rsidRPr="000465AC">
        <w:rPr>
          <w:rFonts w:ascii="Times New Roman" w:hAnsi="Times New Roman" w:cs="Times New Roman"/>
          <w:sz w:val="24"/>
          <w:szCs w:val="24"/>
          <w:lang w:val="en-IE"/>
        </w:rPr>
        <w:t>.</w:t>
      </w:r>
      <w:r w:rsidR="001A5A82" w:rsidRPr="000465AC">
        <w:rPr>
          <w:rFonts w:ascii="Times New Roman" w:hAnsi="Times New Roman" w:cs="Times New Roman"/>
          <w:sz w:val="24"/>
          <w:szCs w:val="24"/>
          <w:lang w:val="en-IE"/>
        </w:rPr>
        <w:t xml:space="preserve"> </w:t>
      </w:r>
      <w:r w:rsidR="0039433D" w:rsidRPr="000465AC">
        <w:rPr>
          <w:rFonts w:ascii="Times New Roman" w:hAnsi="Times New Roman" w:cs="Times New Roman"/>
          <w:sz w:val="24"/>
          <w:szCs w:val="24"/>
          <w:lang w:val="en-IE"/>
        </w:rPr>
        <w:t xml:space="preserve">There </w:t>
      </w:r>
      <w:r w:rsidR="00741F1A" w:rsidRPr="000465AC">
        <w:rPr>
          <w:rFonts w:ascii="Times New Roman" w:hAnsi="Times New Roman" w:cs="Times New Roman"/>
          <w:sz w:val="24"/>
          <w:szCs w:val="24"/>
          <w:lang w:val="en-IE"/>
        </w:rPr>
        <w:t>we</w:t>
      </w:r>
      <w:r w:rsidR="0039433D" w:rsidRPr="000465AC">
        <w:rPr>
          <w:rFonts w:ascii="Times New Roman" w:hAnsi="Times New Roman" w:cs="Times New Roman"/>
          <w:sz w:val="24"/>
          <w:szCs w:val="24"/>
          <w:lang w:val="en-IE"/>
        </w:rPr>
        <w:t>re no significant differences between A</w:t>
      </w:r>
      <w:r w:rsidR="004B7CDD" w:rsidRPr="000465AC">
        <w:rPr>
          <w:rFonts w:ascii="Times New Roman" w:hAnsi="Times New Roman" w:cs="Times New Roman"/>
          <w:sz w:val="24"/>
          <w:szCs w:val="24"/>
          <w:lang w:val="en-IE"/>
        </w:rPr>
        <w:t xml:space="preserve"> and B (</w:t>
      </w:r>
      <w:r w:rsidR="00A20C2E" w:rsidRPr="000465AC">
        <w:rPr>
          <w:rFonts w:ascii="Times New Roman" w:hAnsi="Times New Roman" w:cs="Times New Roman"/>
          <w:sz w:val="24"/>
          <w:szCs w:val="24"/>
          <w:lang w:val="en-IE"/>
        </w:rPr>
        <w:t>p</w:t>
      </w:r>
      <w:r w:rsidR="00A044E8" w:rsidRPr="000465AC">
        <w:rPr>
          <w:rFonts w:ascii="Times New Roman" w:hAnsi="Times New Roman" w:cs="Times New Roman"/>
          <w:sz w:val="24"/>
          <w:szCs w:val="24"/>
          <w:lang w:val="en-IE"/>
        </w:rPr>
        <w:t>=</w:t>
      </w:r>
      <w:r w:rsidR="004B7CDD" w:rsidRPr="000465AC">
        <w:rPr>
          <w:rFonts w:ascii="Times New Roman" w:hAnsi="Times New Roman" w:cs="Times New Roman"/>
          <w:sz w:val="24"/>
          <w:szCs w:val="24"/>
          <w:lang w:val="en-IE"/>
        </w:rPr>
        <w:t>0.424)</w:t>
      </w:r>
      <w:r w:rsidR="00CA7681" w:rsidRPr="000465AC">
        <w:rPr>
          <w:rFonts w:ascii="Times New Roman" w:hAnsi="Times New Roman" w:cs="Times New Roman"/>
          <w:sz w:val="24"/>
          <w:szCs w:val="24"/>
          <w:lang w:val="en-IE"/>
        </w:rPr>
        <w:t>.</w:t>
      </w:r>
      <w:r w:rsidR="000F1B1E" w:rsidRPr="000465AC">
        <w:rPr>
          <w:rFonts w:ascii="Times New Roman" w:hAnsi="Times New Roman" w:cs="Times New Roman"/>
          <w:sz w:val="24"/>
          <w:szCs w:val="24"/>
          <w:lang w:val="en-IE"/>
        </w:rPr>
        <w:t>)</w:t>
      </w:r>
      <w:r w:rsidR="00FE589D" w:rsidRPr="000465AC">
        <w:rPr>
          <w:rFonts w:ascii="Times New Roman" w:hAnsi="Times New Roman" w:cs="Times New Roman"/>
          <w:sz w:val="24"/>
          <w:szCs w:val="24"/>
          <w:lang w:val="en-IE"/>
        </w:rPr>
        <w:t>.</w:t>
      </w:r>
      <w:r w:rsidR="007A36AF" w:rsidRPr="000465AC">
        <w:rPr>
          <w:rFonts w:ascii="Times New Roman" w:hAnsi="Times New Roman" w:cs="Times New Roman"/>
          <w:sz w:val="24"/>
          <w:szCs w:val="24"/>
          <w:lang w:val="en-IE"/>
        </w:rPr>
        <w:t xml:space="preserve"> </w:t>
      </w:r>
      <w:r w:rsidR="00541055" w:rsidRPr="000465AC">
        <w:rPr>
          <w:rFonts w:ascii="Times New Roman" w:hAnsi="Times New Roman" w:cs="Times New Roman"/>
          <w:sz w:val="24"/>
          <w:szCs w:val="24"/>
          <w:lang w:val="en-IE"/>
        </w:rPr>
        <w:t xml:space="preserve"> </w:t>
      </w:r>
      <w:r w:rsidR="000D1DBE" w:rsidRPr="000465AC">
        <w:rPr>
          <w:rFonts w:ascii="Times New Roman" w:hAnsi="Times New Roman" w:cs="Times New Roman"/>
          <w:sz w:val="24"/>
          <w:szCs w:val="24"/>
          <w:lang w:val="en-IE"/>
        </w:rPr>
        <w:t xml:space="preserve"> </w:t>
      </w:r>
    </w:p>
    <w:bookmarkEnd w:id="16"/>
    <w:p w14:paraId="13FCAB7C" w14:textId="7D3629AF" w:rsidR="008E018C" w:rsidRPr="000465AC" w:rsidRDefault="009C4208" w:rsidP="00E5100F">
      <w:pPr>
        <w:spacing w:line="360" w:lineRule="auto"/>
        <w:rPr>
          <w:rFonts w:ascii="Times New Roman" w:hAnsi="Times New Roman" w:cs="Times New Roman"/>
          <w:sz w:val="24"/>
          <w:szCs w:val="24"/>
          <w:lang w:val="en-IE"/>
        </w:rPr>
      </w:pPr>
      <w:r w:rsidRPr="000465AC">
        <w:rPr>
          <w:rFonts w:ascii="Times New Roman" w:hAnsi="Times New Roman" w:cs="Times New Roman"/>
          <w:bCs/>
          <w:i/>
          <w:sz w:val="24"/>
          <w:szCs w:val="24"/>
          <w:lang w:val="en-IE"/>
        </w:rPr>
        <w:t>Frequency of line crossing</w:t>
      </w:r>
      <w:r w:rsidR="00DB79F9" w:rsidRPr="006B3105">
        <w:rPr>
          <w:rFonts w:ascii="Times New Roman" w:hAnsi="Times New Roman" w:cs="Times New Roman"/>
          <w:bCs/>
          <w:i/>
          <w:sz w:val="24"/>
          <w:szCs w:val="24"/>
          <w:lang w:val="en-IE"/>
        </w:rPr>
        <w:t>s</w:t>
      </w:r>
      <w:r w:rsidR="00981777" w:rsidRPr="000465AC">
        <w:rPr>
          <w:rFonts w:ascii="Times New Roman" w:hAnsi="Times New Roman" w:cs="Times New Roman"/>
          <w:bCs/>
          <w:i/>
          <w:sz w:val="24"/>
          <w:szCs w:val="24"/>
          <w:lang w:val="en-IE"/>
        </w:rPr>
        <w:t xml:space="preserve"> </w:t>
      </w:r>
      <w:r w:rsidR="00056841" w:rsidRPr="000465AC">
        <w:rPr>
          <w:rFonts w:ascii="Times New Roman" w:hAnsi="Times New Roman" w:cs="Times New Roman"/>
          <w:bCs/>
          <w:i/>
          <w:sz w:val="24"/>
          <w:szCs w:val="24"/>
          <w:lang w:val="en-IE"/>
        </w:rPr>
        <w:t xml:space="preserve">with </w:t>
      </w:r>
      <w:r w:rsidR="00DB2F01" w:rsidRPr="000465AC">
        <w:rPr>
          <w:rFonts w:ascii="Times New Roman" w:hAnsi="Times New Roman" w:cs="Times New Roman"/>
          <w:bCs/>
          <w:i/>
          <w:sz w:val="24"/>
          <w:szCs w:val="24"/>
          <w:lang w:val="en-IE"/>
        </w:rPr>
        <w:t>empty</w:t>
      </w:r>
      <w:r w:rsidR="00981777" w:rsidRPr="000465AC">
        <w:rPr>
          <w:rFonts w:ascii="Times New Roman" w:hAnsi="Times New Roman" w:cs="Times New Roman"/>
          <w:bCs/>
          <w:i/>
          <w:sz w:val="24"/>
          <w:szCs w:val="24"/>
          <w:lang w:val="en-IE"/>
        </w:rPr>
        <w:t xml:space="preserve"> cylinder</w:t>
      </w:r>
      <w:r w:rsidR="00DB2F01" w:rsidRPr="000465AC">
        <w:rPr>
          <w:rFonts w:ascii="Times New Roman" w:hAnsi="Times New Roman" w:cs="Times New Roman"/>
          <w:bCs/>
          <w:i/>
          <w:sz w:val="24"/>
          <w:szCs w:val="24"/>
          <w:lang w:val="en-IE"/>
        </w:rPr>
        <w:t>:</w:t>
      </w:r>
      <w:r w:rsidR="00DB2F01" w:rsidRPr="000465AC">
        <w:rPr>
          <w:rFonts w:ascii="Times New Roman" w:hAnsi="Times New Roman" w:cs="Times New Roman"/>
          <w:b/>
          <w:bCs/>
          <w:sz w:val="24"/>
          <w:szCs w:val="24"/>
          <w:lang w:val="en-IE"/>
        </w:rPr>
        <w:t xml:space="preserve"> </w:t>
      </w:r>
      <w:bookmarkStart w:id="17" w:name="_Hlk62162990"/>
      <w:r w:rsidR="00A16086" w:rsidRPr="000465AC">
        <w:rPr>
          <w:rFonts w:ascii="Times New Roman" w:hAnsi="Times New Roman" w:cs="Times New Roman"/>
          <w:sz w:val="24"/>
          <w:szCs w:val="24"/>
          <w:lang w:val="en-IE"/>
        </w:rPr>
        <w:t>Pairwise comparison revealed differences</w:t>
      </w:r>
      <w:r w:rsidR="00A16086" w:rsidRPr="000465AC">
        <w:rPr>
          <w:rFonts w:ascii="Times New Roman" w:hAnsi="Times New Roman" w:cs="Times New Roman"/>
          <w:b/>
          <w:bCs/>
          <w:sz w:val="24"/>
          <w:szCs w:val="24"/>
          <w:lang w:val="en-IE"/>
        </w:rPr>
        <w:t xml:space="preserve"> </w:t>
      </w:r>
      <w:r w:rsidR="00A16086" w:rsidRPr="000465AC">
        <w:rPr>
          <w:rFonts w:ascii="Times New Roman" w:hAnsi="Times New Roman" w:cs="Times New Roman"/>
          <w:sz w:val="24"/>
          <w:szCs w:val="24"/>
          <w:lang w:val="en-IE"/>
        </w:rPr>
        <w:t xml:space="preserve">between groups A and </w:t>
      </w:r>
      <w:r w:rsidR="00CA7681" w:rsidRPr="000465AC">
        <w:rPr>
          <w:rFonts w:ascii="Times New Roman" w:hAnsi="Times New Roman" w:cs="Times New Roman"/>
          <w:sz w:val="24"/>
          <w:szCs w:val="24"/>
          <w:lang w:val="en-IE"/>
        </w:rPr>
        <w:t>D</w:t>
      </w:r>
      <w:r w:rsidR="0033680B" w:rsidRPr="000465AC">
        <w:rPr>
          <w:rFonts w:ascii="Times New Roman" w:hAnsi="Times New Roman" w:cs="Times New Roman"/>
          <w:sz w:val="24"/>
          <w:szCs w:val="24"/>
          <w:lang w:val="en-IE"/>
        </w:rPr>
        <w:t xml:space="preserve"> </w:t>
      </w:r>
      <w:r w:rsidR="00A16086" w:rsidRPr="000465AC">
        <w:rPr>
          <w:rFonts w:ascii="Times New Roman" w:hAnsi="Times New Roman" w:cs="Times New Roman"/>
          <w:sz w:val="24"/>
          <w:szCs w:val="24"/>
          <w:lang w:val="en-IE"/>
        </w:rPr>
        <w:t>(</w:t>
      </w:r>
      <w:r w:rsidR="00A20C2E" w:rsidRPr="000465AC">
        <w:rPr>
          <w:rFonts w:ascii="Times New Roman" w:hAnsi="Times New Roman" w:cs="Times New Roman"/>
          <w:sz w:val="24"/>
          <w:szCs w:val="24"/>
          <w:lang w:val="en-IE"/>
        </w:rPr>
        <w:t>p</w:t>
      </w:r>
      <w:r w:rsidR="00283D75" w:rsidRPr="000465AC">
        <w:rPr>
          <w:rFonts w:ascii="Times New Roman" w:hAnsi="Times New Roman" w:cs="Times New Roman"/>
          <w:sz w:val="24"/>
          <w:szCs w:val="24"/>
          <w:lang w:val="en-IE"/>
        </w:rPr>
        <w:t>=</w:t>
      </w:r>
      <w:r w:rsidR="00A16086" w:rsidRPr="000465AC">
        <w:rPr>
          <w:rFonts w:ascii="Times New Roman" w:hAnsi="Times New Roman" w:cs="Times New Roman"/>
          <w:sz w:val="24"/>
          <w:szCs w:val="24"/>
          <w:lang w:val="en-IE"/>
        </w:rPr>
        <w:t>0.0</w:t>
      </w:r>
      <w:r w:rsidR="00477102" w:rsidRPr="000465AC">
        <w:rPr>
          <w:rFonts w:ascii="Times New Roman" w:hAnsi="Times New Roman" w:cs="Times New Roman"/>
          <w:sz w:val="24"/>
          <w:szCs w:val="24"/>
          <w:lang w:val="en-IE"/>
        </w:rPr>
        <w:t>00</w:t>
      </w:r>
      <w:r w:rsidR="00A16086" w:rsidRPr="000465AC">
        <w:rPr>
          <w:rFonts w:ascii="Times New Roman" w:hAnsi="Times New Roman" w:cs="Times New Roman"/>
          <w:sz w:val="24"/>
          <w:szCs w:val="24"/>
          <w:lang w:val="en-IE"/>
        </w:rPr>
        <w:t xml:space="preserve">), B and </w:t>
      </w:r>
      <w:r w:rsidR="00CA7681" w:rsidRPr="000465AC">
        <w:rPr>
          <w:rFonts w:ascii="Times New Roman" w:hAnsi="Times New Roman" w:cs="Times New Roman"/>
          <w:sz w:val="24"/>
          <w:szCs w:val="24"/>
          <w:lang w:val="en-IE"/>
        </w:rPr>
        <w:t>D</w:t>
      </w:r>
      <w:r w:rsidR="00A16086" w:rsidRPr="000465AC">
        <w:rPr>
          <w:rFonts w:ascii="Times New Roman" w:hAnsi="Times New Roman" w:cs="Times New Roman"/>
          <w:sz w:val="24"/>
          <w:szCs w:val="24"/>
          <w:lang w:val="en-IE"/>
        </w:rPr>
        <w:t xml:space="preserve"> (</w:t>
      </w:r>
      <w:r w:rsidR="00A20C2E" w:rsidRPr="000465AC">
        <w:rPr>
          <w:rFonts w:ascii="Times New Roman" w:hAnsi="Times New Roman" w:cs="Times New Roman"/>
          <w:sz w:val="24"/>
          <w:szCs w:val="24"/>
          <w:lang w:val="en-IE"/>
        </w:rPr>
        <w:t>p</w:t>
      </w:r>
      <w:r w:rsidR="00283D75" w:rsidRPr="000465AC">
        <w:rPr>
          <w:rFonts w:ascii="Times New Roman" w:hAnsi="Times New Roman" w:cs="Times New Roman"/>
          <w:sz w:val="24"/>
          <w:szCs w:val="24"/>
          <w:lang w:val="en-IE"/>
        </w:rPr>
        <w:t>=</w:t>
      </w:r>
      <w:r w:rsidR="00A16086" w:rsidRPr="000465AC">
        <w:rPr>
          <w:rFonts w:ascii="Times New Roman" w:hAnsi="Times New Roman" w:cs="Times New Roman"/>
          <w:sz w:val="24"/>
          <w:szCs w:val="24"/>
          <w:lang w:val="en-IE"/>
        </w:rPr>
        <w:t>0.0</w:t>
      </w:r>
      <w:r w:rsidR="00477102" w:rsidRPr="000465AC">
        <w:rPr>
          <w:rFonts w:ascii="Times New Roman" w:hAnsi="Times New Roman" w:cs="Times New Roman"/>
          <w:sz w:val="24"/>
          <w:szCs w:val="24"/>
          <w:lang w:val="en-IE"/>
        </w:rPr>
        <w:t>36</w:t>
      </w:r>
      <w:r w:rsidR="00A16086" w:rsidRPr="000465AC">
        <w:rPr>
          <w:rFonts w:ascii="Times New Roman" w:hAnsi="Times New Roman" w:cs="Times New Roman"/>
          <w:sz w:val="24"/>
          <w:szCs w:val="24"/>
          <w:lang w:val="en-IE"/>
        </w:rPr>
        <w:t xml:space="preserve">), </w:t>
      </w:r>
      <w:r w:rsidR="005A25EC">
        <w:rPr>
          <w:rFonts w:ascii="Times New Roman" w:hAnsi="Times New Roman" w:cs="Times New Roman"/>
          <w:sz w:val="24"/>
          <w:szCs w:val="24"/>
          <w:lang w:val="en-IE"/>
        </w:rPr>
        <w:t xml:space="preserve">and </w:t>
      </w:r>
      <w:r w:rsidR="00CA7681" w:rsidRPr="000465AC">
        <w:rPr>
          <w:rFonts w:ascii="Times New Roman" w:hAnsi="Times New Roman" w:cs="Times New Roman"/>
          <w:sz w:val="24"/>
          <w:szCs w:val="24"/>
          <w:lang w:val="en-IE"/>
        </w:rPr>
        <w:t>C</w:t>
      </w:r>
      <w:r w:rsidR="00A16086" w:rsidRPr="000465AC">
        <w:rPr>
          <w:rFonts w:ascii="Times New Roman" w:hAnsi="Times New Roman" w:cs="Times New Roman"/>
          <w:sz w:val="24"/>
          <w:szCs w:val="24"/>
          <w:lang w:val="en-IE"/>
        </w:rPr>
        <w:t xml:space="preserve"> and </w:t>
      </w:r>
      <w:r w:rsidR="00CA7681" w:rsidRPr="000465AC">
        <w:rPr>
          <w:rFonts w:ascii="Times New Roman" w:hAnsi="Times New Roman" w:cs="Times New Roman"/>
          <w:sz w:val="24"/>
          <w:szCs w:val="24"/>
          <w:lang w:val="en-IE"/>
        </w:rPr>
        <w:t>D</w:t>
      </w:r>
      <w:r w:rsidR="00A16086" w:rsidRPr="000465AC">
        <w:rPr>
          <w:rFonts w:ascii="Times New Roman" w:hAnsi="Times New Roman" w:cs="Times New Roman"/>
          <w:sz w:val="24"/>
          <w:szCs w:val="24"/>
          <w:lang w:val="en-IE"/>
        </w:rPr>
        <w:t xml:space="preserve"> (</w:t>
      </w:r>
      <w:r w:rsidR="00A20C2E" w:rsidRPr="000465AC">
        <w:rPr>
          <w:rFonts w:ascii="Times New Roman" w:hAnsi="Times New Roman" w:cs="Times New Roman"/>
          <w:sz w:val="24"/>
          <w:szCs w:val="24"/>
          <w:lang w:val="en-IE"/>
        </w:rPr>
        <w:t>p</w:t>
      </w:r>
      <w:r w:rsidR="00F153B9" w:rsidRPr="000465AC">
        <w:rPr>
          <w:rFonts w:ascii="Times New Roman" w:hAnsi="Times New Roman" w:cs="Times New Roman"/>
          <w:sz w:val="24"/>
          <w:szCs w:val="24"/>
          <w:lang w:val="en-IE"/>
        </w:rPr>
        <w:t>=</w:t>
      </w:r>
      <w:r w:rsidR="00A16086" w:rsidRPr="000465AC">
        <w:rPr>
          <w:rFonts w:ascii="Times New Roman" w:hAnsi="Times New Roman" w:cs="Times New Roman"/>
          <w:sz w:val="24"/>
          <w:szCs w:val="24"/>
          <w:lang w:val="en-IE"/>
        </w:rPr>
        <w:t>0.00</w:t>
      </w:r>
      <w:r w:rsidR="00477102" w:rsidRPr="000465AC">
        <w:rPr>
          <w:rFonts w:ascii="Times New Roman" w:hAnsi="Times New Roman" w:cs="Times New Roman"/>
          <w:sz w:val="24"/>
          <w:szCs w:val="24"/>
          <w:lang w:val="en-IE"/>
        </w:rPr>
        <w:t>0</w:t>
      </w:r>
      <w:r w:rsidR="00A16086" w:rsidRPr="000465AC">
        <w:rPr>
          <w:rFonts w:ascii="Times New Roman" w:hAnsi="Times New Roman" w:cs="Times New Roman"/>
          <w:sz w:val="24"/>
          <w:szCs w:val="24"/>
          <w:lang w:val="en-IE"/>
        </w:rPr>
        <w:t xml:space="preserve">). </w:t>
      </w:r>
      <w:r w:rsidR="0086706B" w:rsidRPr="000465AC">
        <w:rPr>
          <w:rFonts w:ascii="Times New Roman" w:hAnsi="Times New Roman" w:cs="Times New Roman"/>
          <w:sz w:val="24"/>
          <w:szCs w:val="24"/>
          <w:lang w:val="en-IE"/>
        </w:rPr>
        <w:t xml:space="preserve">There </w:t>
      </w:r>
      <w:r w:rsidR="00741F1A" w:rsidRPr="000465AC">
        <w:rPr>
          <w:rFonts w:ascii="Times New Roman" w:hAnsi="Times New Roman" w:cs="Times New Roman"/>
          <w:sz w:val="24"/>
          <w:szCs w:val="24"/>
          <w:lang w:val="en-IE"/>
        </w:rPr>
        <w:t>we</w:t>
      </w:r>
      <w:r w:rsidR="0086706B" w:rsidRPr="000465AC">
        <w:rPr>
          <w:rFonts w:ascii="Times New Roman" w:hAnsi="Times New Roman" w:cs="Times New Roman"/>
          <w:sz w:val="24"/>
          <w:szCs w:val="24"/>
          <w:lang w:val="en-IE"/>
        </w:rPr>
        <w:t>re no significant differences between A and B (</w:t>
      </w:r>
      <w:r w:rsidR="00A20C2E" w:rsidRPr="000465AC">
        <w:rPr>
          <w:rFonts w:ascii="Times New Roman" w:hAnsi="Times New Roman" w:cs="Times New Roman"/>
          <w:sz w:val="24"/>
          <w:szCs w:val="24"/>
          <w:lang w:val="en-IE"/>
        </w:rPr>
        <w:t>p</w:t>
      </w:r>
      <w:r w:rsidR="001F15C3" w:rsidRPr="000465AC">
        <w:rPr>
          <w:rFonts w:ascii="Times New Roman" w:hAnsi="Times New Roman" w:cs="Times New Roman"/>
          <w:sz w:val="24"/>
          <w:szCs w:val="24"/>
          <w:lang w:val="en-IE"/>
        </w:rPr>
        <w:t>=</w:t>
      </w:r>
      <w:r w:rsidR="0086706B" w:rsidRPr="000465AC">
        <w:rPr>
          <w:rFonts w:ascii="Times New Roman" w:hAnsi="Times New Roman" w:cs="Times New Roman"/>
          <w:sz w:val="24"/>
          <w:szCs w:val="24"/>
          <w:lang w:val="en-IE"/>
        </w:rPr>
        <w:t>0.980)</w:t>
      </w:r>
      <w:r w:rsidR="00CA7681" w:rsidRPr="000465AC">
        <w:rPr>
          <w:rFonts w:ascii="Times New Roman" w:hAnsi="Times New Roman" w:cs="Times New Roman"/>
          <w:sz w:val="24"/>
          <w:szCs w:val="24"/>
          <w:lang w:val="en-IE"/>
        </w:rPr>
        <w:t>.</w:t>
      </w:r>
      <w:r w:rsidR="0086706B" w:rsidRPr="000465AC">
        <w:rPr>
          <w:rFonts w:ascii="Times New Roman" w:hAnsi="Times New Roman" w:cs="Times New Roman"/>
          <w:sz w:val="24"/>
          <w:szCs w:val="24"/>
          <w:lang w:val="en-IE"/>
        </w:rPr>
        <w:t xml:space="preserve"> </w:t>
      </w:r>
      <w:bookmarkEnd w:id="17"/>
    </w:p>
    <w:p w14:paraId="6AEE8D92" w14:textId="524C6061" w:rsidR="00474D40" w:rsidRPr="000465AC" w:rsidRDefault="00474D40" w:rsidP="00E5100F">
      <w:pPr>
        <w:spacing w:line="360" w:lineRule="auto"/>
        <w:rPr>
          <w:rFonts w:ascii="Times New Roman" w:hAnsi="Times New Roman" w:cs="Times New Roman"/>
          <w:bCs/>
          <w:i/>
          <w:sz w:val="24"/>
          <w:szCs w:val="24"/>
          <w:lang w:val="en-IE"/>
        </w:rPr>
      </w:pPr>
      <w:r w:rsidRPr="000465AC">
        <w:rPr>
          <w:rFonts w:ascii="Times New Roman" w:hAnsi="Times New Roman" w:cs="Times New Roman"/>
          <w:bCs/>
          <w:i/>
          <w:sz w:val="24"/>
          <w:szCs w:val="24"/>
          <w:lang w:val="en-IE"/>
        </w:rPr>
        <w:t>Frequency of line crossing</w:t>
      </w:r>
      <w:r w:rsidR="00DB79F9" w:rsidRPr="006B3105">
        <w:rPr>
          <w:rFonts w:ascii="Times New Roman" w:hAnsi="Times New Roman" w:cs="Times New Roman"/>
          <w:bCs/>
          <w:i/>
          <w:sz w:val="24"/>
          <w:szCs w:val="24"/>
          <w:lang w:val="en-IE"/>
        </w:rPr>
        <w:t>s</w:t>
      </w:r>
      <w:r w:rsidRPr="000465AC">
        <w:rPr>
          <w:rFonts w:ascii="Times New Roman" w:hAnsi="Times New Roman" w:cs="Times New Roman"/>
          <w:bCs/>
          <w:i/>
          <w:sz w:val="24"/>
          <w:szCs w:val="24"/>
          <w:lang w:val="en-IE"/>
        </w:rPr>
        <w:t xml:space="preserve">  with stranger 1 and stranger 2</w:t>
      </w:r>
      <w:r w:rsidR="00676636" w:rsidRPr="000465AC">
        <w:rPr>
          <w:rFonts w:ascii="Times New Roman" w:hAnsi="Times New Roman" w:cs="Times New Roman"/>
          <w:bCs/>
          <w:i/>
          <w:sz w:val="24"/>
          <w:szCs w:val="24"/>
          <w:lang w:val="en-IE"/>
        </w:rPr>
        <w:t xml:space="preserve"> ( Pairwise comparison)</w:t>
      </w:r>
    </w:p>
    <w:p w14:paraId="4D70D755" w14:textId="59189C49" w:rsidR="005037EB" w:rsidRPr="000465AC" w:rsidRDefault="001D30B2" w:rsidP="005037EB">
      <w:pPr>
        <w:spacing w:line="360" w:lineRule="auto"/>
        <w:rPr>
          <w:rFonts w:ascii="Times New Roman" w:hAnsi="Times New Roman" w:cs="Times New Roman"/>
          <w:sz w:val="24"/>
          <w:szCs w:val="24"/>
          <w:lang w:val="en-IE"/>
        </w:rPr>
      </w:pPr>
      <w:bookmarkStart w:id="18" w:name="_Hlk62162883"/>
      <w:r w:rsidRPr="000465AC">
        <w:rPr>
          <w:rFonts w:ascii="Times New Roman" w:hAnsi="Times New Roman" w:cs="Times New Roman"/>
          <w:bCs/>
          <w:i/>
          <w:sz w:val="24"/>
          <w:szCs w:val="24"/>
          <w:lang w:val="en-IE"/>
        </w:rPr>
        <w:t>Frequency of line crossing</w:t>
      </w:r>
      <w:r w:rsidR="00DB79F9" w:rsidRPr="006B3105">
        <w:rPr>
          <w:rFonts w:ascii="Times New Roman" w:hAnsi="Times New Roman" w:cs="Times New Roman"/>
          <w:bCs/>
          <w:i/>
          <w:sz w:val="24"/>
          <w:szCs w:val="24"/>
          <w:lang w:val="en-IE"/>
        </w:rPr>
        <w:t>s</w:t>
      </w:r>
      <w:r w:rsidR="005037EB" w:rsidRPr="000465AC">
        <w:rPr>
          <w:rFonts w:ascii="Times New Roman" w:hAnsi="Times New Roman" w:cs="Times New Roman"/>
          <w:bCs/>
          <w:i/>
          <w:sz w:val="24"/>
          <w:szCs w:val="24"/>
          <w:lang w:val="en-IE"/>
        </w:rPr>
        <w:t xml:space="preserve"> with stranger 1:</w:t>
      </w:r>
      <w:r w:rsidR="005037EB" w:rsidRPr="000465AC">
        <w:rPr>
          <w:rFonts w:ascii="Times New Roman" w:hAnsi="Times New Roman" w:cs="Times New Roman"/>
          <w:b/>
          <w:bCs/>
          <w:sz w:val="24"/>
          <w:szCs w:val="24"/>
          <w:lang w:val="en-IE"/>
        </w:rPr>
        <w:t xml:space="preserve"> </w:t>
      </w:r>
      <w:bookmarkEnd w:id="18"/>
      <w:r w:rsidR="005037EB" w:rsidRPr="000465AC">
        <w:rPr>
          <w:rFonts w:ascii="Times New Roman" w:hAnsi="Times New Roman" w:cs="Times New Roman"/>
          <w:sz w:val="24"/>
          <w:szCs w:val="24"/>
          <w:lang w:val="en-IE"/>
        </w:rPr>
        <w:t>Pairwise comparison revealed differences</w:t>
      </w:r>
      <w:r w:rsidR="005037EB" w:rsidRPr="000465AC">
        <w:rPr>
          <w:rFonts w:ascii="Times New Roman" w:hAnsi="Times New Roman" w:cs="Times New Roman"/>
          <w:b/>
          <w:bCs/>
          <w:sz w:val="24"/>
          <w:szCs w:val="24"/>
          <w:lang w:val="en-IE"/>
        </w:rPr>
        <w:t xml:space="preserve"> </w:t>
      </w:r>
      <w:r w:rsidR="005037EB" w:rsidRPr="000465AC">
        <w:rPr>
          <w:rFonts w:ascii="Times New Roman" w:hAnsi="Times New Roman" w:cs="Times New Roman"/>
          <w:sz w:val="24"/>
          <w:szCs w:val="24"/>
          <w:lang w:val="en-IE"/>
        </w:rPr>
        <w:t xml:space="preserve">between groups A and </w:t>
      </w:r>
      <w:r w:rsidR="00CA7681" w:rsidRPr="000465AC">
        <w:rPr>
          <w:rFonts w:ascii="Times New Roman" w:hAnsi="Times New Roman" w:cs="Times New Roman"/>
          <w:sz w:val="24"/>
          <w:szCs w:val="24"/>
          <w:lang w:val="en-IE"/>
        </w:rPr>
        <w:t>D</w:t>
      </w:r>
      <w:r w:rsidR="00A35D91" w:rsidRPr="000465AC">
        <w:rPr>
          <w:rFonts w:ascii="Times New Roman" w:hAnsi="Times New Roman" w:cs="Times New Roman"/>
          <w:sz w:val="24"/>
          <w:szCs w:val="24"/>
          <w:lang w:val="en-IE"/>
        </w:rPr>
        <w:t xml:space="preserve"> </w:t>
      </w:r>
      <w:r w:rsidR="005037EB" w:rsidRPr="000465AC">
        <w:rPr>
          <w:rFonts w:ascii="Times New Roman" w:hAnsi="Times New Roman" w:cs="Times New Roman"/>
          <w:sz w:val="24"/>
          <w:szCs w:val="24"/>
          <w:lang w:val="en-IE"/>
        </w:rPr>
        <w:t>(</w:t>
      </w:r>
      <w:r w:rsidR="00A20C2E" w:rsidRPr="000465AC">
        <w:rPr>
          <w:rFonts w:ascii="Times New Roman" w:hAnsi="Times New Roman" w:cs="Times New Roman"/>
          <w:sz w:val="24"/>
          <w:szCs w:val="24"/>
          <w:lang w:val="en-IE"/>
        </w:rPr>
        <w:t>p</w:t>
      </w:r>
      <w:r w:rsidR="00350692" w:rsidRPr="000465AC">
        <w:rPr>
          <w:rFonts w:ascii="Times New Roman" w:hAnsi="Times New Roman" w:cs="Times New Roman"/>
          <w:sz w:val="24"/>
          <w:szCs w:val="24"/>
          <w:lang w:val="en-IE"/>
        </w:rPr>
        <w:t>=</w:t>
      </w:r>
      <w:r w:rsidR="005037EB" w:rsidRPr="000465AC">
        <w:rPr>
          <w:rFonts w:ascii="Times New Roman" w:hAnsi="Times New Roman" w:cs="Times New Roman"/>
          <w:sz w:val="24"/>
          <w:szCs w:val="24"/>
          <w:lang w:val="en-IE"/>
        </w:rPr>
        <w:t>0.0</w:t>
      </w:r>
      <w:r w:rsidR="005A0C59" w:rsidRPr="000465AC">
        <w:rPr>
          <w:rFonts w:ascii="Times New Roman" w:hAnsi="Times New Roman" w:cs="Times New Roman"/>
          <w:sz w:val="24"/>
          <w:szCs w:val="24"/>
          <w:lang w:val="en-IE"/>
        </w:rPr>
        <w:t>07</w:t>
      </w:r>
      <w:r w:rsidR="005037EB" w:rsidRPr="000465AC">
        <w:rPr>
          <w:rFonts w:ascii="Times New Roman" w:hAnsi="Times New Roman" w:cs="Times New Roman"/>
          <w:sz w:val="24"/>
          <w:szCs w:val="24"/>
          <w:lang w:val="en-IE"/>
        </w:rPr>
        <w:t xml:space="preserve">), B and </w:t>
      </w:r>
      <w:r w:rsidR="00CA7681" w:rsidRPr="000465AC">
        <w:rPr>
          <w:rFonts w:ascii="Times New Roman" w:hAnsi="Times New Roman" w:cs="Times New Roman"/>
          <w:sz w:val="24"/>
          <w:szCs w:val="24"/>
          <w:lang w:val="en-IE"/>
        </w:rPr>
        <w:t>D</w:t>
      </w:r>
      <w:r w:rsidR="005037EB" w:rsidRPr="000465AC">
        <w:rPr>
          <w:rFonts w:ascii="Times New Roman" w:hAnsi="Times New Roman" w:cs="Times New Roman"/>
          <w:sz w:val="24"/>
          <w:szCs w:val="24"/>
          <w:lang w:val="en-IE"/>
        </w:rPr>
        <w:t xml:space="preserve"> (</w:t>
      </w:r>
      <w:r w:rsidR="00A20C2E" w:rsidRPr="000465AC">
        <w:rPr>
          <w:rFonts w:ascii="Times New Roman" w:hAnsi="Times New Roman" w:cs="Times New Roman"/>
          <w:sz w:val="24"/>
          <w:szCs w:val="24"/>
          <w:lang w:val="en-IE"/>
        </w:rPr>
        <w:t>p</w:t>
      </w:r>
      <w:r w:rsidR="00350692" w:rsidRPr="000465AC">
        <w:rPr>
          <w:rFonts w:ascii="Times New Roman" w:hAnsi="Times New Roman" w:cs="Times New Roman"/>
          <w:sz w:val="24"/>
          <w:szCs w:val="24"/>
          <w:lang w:val="en-IE"/>
        </w:rPr>
        <w:t>=</w:t>
      </w:r>
      <w:r w:rsidR="005037EB" w:rsidRPr="000465AC">
        <w:rPr>
          <w:rFonts w:ascii="Times New Roman" w:hAnsi="Times New Roman" w:cs="Times New Roman"/>
          <w:sz w:val="24"/>
          <w:szCs w:val="24"/>
          <w:lang w:val="en-IE"/>
        </w:rPr>
        <w:t xml:space="preserve">0.003), </w:t>
      </w:r>
      <w:r w:rsidR="006A70FC">
        <w:rPr>
          <w:rFonts w:ascii="Times New Roman" w:hAnsi="Times New Roman" w:cs="Times New Roman"/>
          <w:sz w:val="24"/>
          <w:szCs w:val="24"/>
          <w:lang w:val="en-IE"/>
        </w:rPr>
        <w:t xml:space="preserve">and </w:t>
      </w:r>
      <w:r w:rsidR="005037EB" w:rsidRPr="000465AC">
        <w:rPr>
          <w:rFonts w:ascii="Times New Roman" w:hAnsi="Times New Roman" w:cs="Times New Roman"/>
          <w:sz w:val="24"/>
          <w:szCs w:val="24"/>
          <w:lang w:val="en-IE"/>
        </w:rPr>
        <w:t xml:space="preserve">C and </w:t>
      </w:r>
      <w:r w:rsidR="00CA7681" w:rsidRPr="000465AC">
        <w:rPr>
          <w:rFonts w:ascii="Times New Roman" w:hAnsi="Times New Roman" w:cs="Times New Roman"/>
          <w:sz w:val="24"/>
          <w:szCs w:val="24"/>
          <w:lang w:val="en-IE"/>
        </w:rPr>
        <w:t>D</w:t>
      </w:r>
      <w:r w:rsidR="005037EB" w:rsidRPr="000465AC">
        <w:rPr>
          <w:rFonts w:ascii="Times New Roman" w:hAnsi="Times New Roman" w:cs="Times New Roman"/>
          <w:sz w:val="24"/>
          <w:szCs w:val="24"/>
          <w:lang w:val="en-IE"/>
        </w:rPr>
        <w:t xml:space="preserve"> (</w:t>
      </w:r>
      <w:r w:rsidR="00A20C2E" w:rsidRPr="000465AC">
        <w:rPr>
          <w:rFonts w:ascii="Times New Roman" w:hAnsi="Times New Roman" w:cs="Times New Roman"/>
          <w:sz w:val="24"/>
          <w:szCs w:val="24"/>
          <w:lang w:val="en-IE"/>
        </w:rPr>
        <w:t>p</w:t>
      </w:r>
      <w:r w:rsidR="00350692" w:rsidRPr="000465AC">
        <w:rPr>
          <w:rFonts w:ascii="Times New Roman" w:hAnsi="Times New Roman" w:cs="Times New Roman"/>
          <w:sz w:val="24"/>
          <w:szCs w:val="24"/>
          <w:lang w:val="en-IE"/>
        </w:rPr>
        <w:t>=</w:t>
      </w:r>
      <w:r w:rsidR="005037EB" w:rsidRPr="000465AC">
        <w:rPr>
          <w:rFonts w:ascii="Times New Roman" w:hAnsi="Times New Roman" w:cs="Times New Roman"/>
          <w:sz w:val="24"/>
          <w:szCs w:val="24"/>
          <w:lang w:val="en-IE"/>
        </w:rPr>
        <w:t>0.0</w:t>
      </w:r>
      <w:r w:rsidR="00CA7681" w:rsidRPr="000465AC">
        <w:rPr>
          <w:rFonts w:ascii="Times New Roman" w:hAnsi="Times New Roman" w:cs="Times New Roman"/>
          <w:sz w:val="24"/>
          <w:szCs w:val="24"/>
          <w:lang w:val="en-IE"/>
        </w:rPr>
        <w:t>05</w:t>
      </w:r>
      <w:r w:rsidR="005037EB" w:rsidRPr="000465AC">
        <w:rPr>
          <w:rFonts w:ascii="Times New Roman" w:hAnsi="Times New Roman" w:cs="Times New Roman"/>
          <w:sz w:val="24"/>
          <w:szCs w:val="24"/>
          <w:lang w:val="en-IE"/>
        </w:rPr>
        <w:t>)</w:t>
      </w:r>
      <w:r w:rsidR="00CA7681" w:rsidRPr="000465AC">
        <w:rPr>
          <w:rFonts w:ascii="Times New Roman" w:hAnsi="Times New Roman" w:cs="Times New Roman"/>
          <w:sz w:val="24"/>
          <w:szCs w:val="24"/>
          <w:lang w:val="en-IE"/>
        </w:rPr>
        <w:t>.</w:t>
      </w:r>
      <w:r w:rsidR="005037EB" w:rsidRPr="000465AC">
        <w:rPr>
          <w:rFonts w:ascii="Times New Roman" w:hAnsi="Times New Roman" w:cs="Times New Roman"/>
          <w:sz w:val="24"/>
          <w:szCs w:val="24"/>
          <w:lang w:val="en-IE"/>
        </w:rPr>
        <w:t xml:space="preserve"> </w:t>
      </w:r>
    </w:p>
    <w:p w14:paraId="6067FBAD" w14:textId="514DE2EF" w:rsidR="00B53CA1" w:rsidRPr="000465AC" w:rsidRDefault="001F5456" w:rsidP="005037EB">
      <w:pPr>
        <w:spacing w:line="360" w:lineRule="auto"/>
        <w:rPr>
          <w:rFonts w:ascii="Times New Roman" w:hAnsi="Times New Roman" w:cs="Times New Roman"/>
          <w:sz w:val="24"/>
          <w:szCs w:val="24"/>
          <w:lang w:val="en-IE"/>
        </w:rPr>
      </w:pPr>
      <w:r w:rsidRPr="000465AC">
        <w:rPr>
          <w:rFonts w:ascii="Times New Roman" w:hAnsi="Times New Roman" w:cs="Times New Roman"/>
          <w:bCs/>
          <w:i/>
          <w:sz w:val="24"/>
          <w:szCs w:val="24"/>
          <w:lang w:val="en-IE"/>
        </w:rPr>
        <w:t>Frequency of line crossing</w:t>
      </w:r>
      <w:r w:rsidR="00DB79F9" w:rsidRPr="006B3105">
        <w:rPr>
          <w:rFonts w:ascii="Times New Roman" w:hAnsi="Times New Roman" w:cs="Times New Roman"/>
          <w:bCs/>
          <w:i/>
          <w:sz w:val="24"/>
          <w:szCs w:val="24"/>
          <w:lang w:val="en-IE"/>
        </w:rPr>
        <w:t>s</w:t>
      </w:r>
      <w:r w:rsidR="004D256F" w:rsidRPr="000465AC">
        <w:rPr>
          <w:rFonts w:ascii="Times New Roman" w:hAnsi="Times New Roman" w:cs="Times New Roman"/>
          <w:bCs/>
          <w:i/>
          <w:sz w:val="24"/>
          <w:szCs w:val="24"/>
          <w:lang w:val="en-IE"/>
        </w:rPr>
        <w:t xml:space="preserve"> with stranger 2:</w:t>
      </w:r>
      <w:r w:rsidR="00E0513B" w:rsidRPr="000465AC">
        <w:rPr>
          <w:rFonts w:ascii="Times New Roman" w:hAnsi="Times New Roman" w:cs="Times New Roman"/>
          <w:b/>
          <w:bCs/>
          <w:sz w:val="24"/>
          <w:szCs w:val="24"/>
          <w:lang w:val="en-IE"/>
        </w:rPr>
        <w:t xml:space="preserve"> </w:t>
      </w:r>
      <w:bookmarkStart w:id="19" w:name="_Hlk62224698"/>
      <w:r w:rsidR="00610326" w:rsidRPr="000465AC">
        <w:rPr>
          <w:rFonts w:ascii="Times New Roman" w:hAnsi="Times New Roman" w:cs="Times New Roman"/>
          <w:sz w:val="24"/>
          <w:szCs w:val="24"/>
          <w:lang w:val="en-IE"/>
        </w:rPr>
        <w:t xml:space="preserve">No significant </w:t>
      </w:r>
      <w:r w:rsidR="00774F72" w:rsidRPr="000465AC">
        <w:rPr>
          <w:rFonts w:ascii="Times New Roman" w:hAnsi="Times New Roman" w:cs="Times New Roman"/>
          <w:sz w:val="24"/>
          <w:szCs w:val="24"/>
          <w:lang w:val="en-IE"/>
        </w:rPr>
        <w:t>difference</w:t>
      </w:r>
      <w:r w:rsidR="00A35D91" w:rsidRPr="000465AC">
        <w:rPr>
          <w:rFonts w:ascii="Times New Roman" w:hAnsi="Times New Roman" w:cs="Times New Roman"/>
          <w:sz w:val="24"/>
          <w:szCs w:val="24"/>
          <w:lang w:val="en-IE"/>
        </w:rPr>
        <w:t xml:space="preserve"> was observed</w:t>
      </w:r>
      <w:r w:rsidR="00774F72" w:rsidRPr="000465AC">
        <w:rPr>
          <w:rFonts w:ascii="Times New Roman" w:hAnsi="Times New Roman" w:cs="Times New Roman"/>
          <w:sz w:val="24"/>
          <w:szCs w:val="24"/>
          <w:lang w:val="en-IE"/>
        </w:rPr>
        <w:t>.</w:t>
      </w:r>
      <w:bookmarkStart w:id="20" w:name="_Hlk62225187"/>
      <w:bookmarkEnd w:id="19"/>
      <w:r w:rsidR="00A35D91" w:rsidRPr="000465AC">
        <w:rPr>
          <w:rFonts w:ascii="Times New Roman" w:hAnsi="Times New Roman" w:cs="Times New Roman"/>
          <w:sz w:val="24"/>
          <w:szCs w:val="24"/>
          <w:lang w:val="en-IE"/>
        </w:rPr>
        <w:t xml:space="preserve"> </w:t>
      </w:r>
    </w:p>
    <w:p w14:paraId="75A26AF6" w14:textId="1ADAEBE7" w:rsidR="003957AB" w:rsidRPr="000465AC" w:rsidRDefault="003957AB" w:rsidP="005037EB">
      <w:pPr>
        <w:spacing w:line="360" w:lineRule="auto"/>
        <w:rPr>
          <w:rFonts w:ascii="Times New Roman" w:hAnsi="Times New Roman" w:cs="Times New Roman"/>
          <w:bCs/>
          <w:i/>
          <w:sz w:val="24"/>
          <w:szCs w:val="24"/>
          <w:lang w:val="en-IE"/>
        </w:rPr>
      </w:pPr>
      <w:r w:rsidRPr="000465AC">
        <w:rPr>
          <w:rFonts w:ascii="Times New Roman" w:hAnsi="Times New Roman" w:cs="Times New Roman"/>
          <w:bCs/>
          <w:i/>
          <w:sz w:val="24"/>
          <w:szCs w:val="24"/>
          <w:lang w:val="en-IE"/>
        </w:rPr>
        <w:t xml:space="preserve">Brain </w:t>
      </w:r>
      <w:r w:rsidR="00F67D11" w:rsidRPr="000465AC">
        <w:rPr>
          <w:rFonts w:ascii="Times New Roman" w:hAnsi="Times New Roman" w:cs="Times New Roman"/>
          <w:bCs/>
          <w:i/>
          <w:sz w:val="24"/>
          <w:szCs w:val="24"/>
          <w:lang w:val="en-IE"/>
        </w:rPr>
        <w:t xml:space="preserve">oxidative </w:t>
      </w:r>
      <w:r w:rsidR="00A16DCE" w:rsidRPr="000465AC">
        <w:rPr>
          <w:rFonts w:ascii="Times New Roman" w:hAnsi="Times New Roman" w:cs="Times New Roman"/>
          <w:bCs/>
          <w:i/>
          <w:sz w:val="24"/>
          <w:szCs w:val="24"/>
          <w:lang w:val="en-IE"/>
        </w:rPr>
        <w:t>stress indices</w:t>
      </w:r>
      <w:r w:rsidRPr="000465AC">
        <w:rPr>
          <w:rFonts w:ascii="Times New Roman" w:hAnsi="Times New Roman" w:cs="Times New Roman"/>
          <w:bCs/>
          <w:i/>
          <w:sz w:val="24"/>
          <w:szCs w:val="24"/>
          <w:lang w:val="en-IE"/>
        </w:rPr>
        <w:t xml:space="preserve"> after </w:t>
      </w:r>
      <w:r w:rsidR="00DB79F9" w:rsidRPr="006B3105">
        <w:rPr>
          <w:rFonts w:ascii="Times New Roman" w:hAnsi="Times New Roman" w:cs="Times New Roman"/>
          <w:bCs/>
          <w:i/>
          <w:sz w:val="24"/>
          <w:szCs w:val="24"/>
          <w:lang w:val="en-IE"/>
        </w:rPr>
        <w:t xml:space="preserve">the </w:t>
      </w:r>
      <w:r w:rsidRPr="000465AC">
        <w:rPr>
          <w:rFonts w:ascii="Times New Roman" w:hAnsi="Times New Roman" w:cs="Times New Roman"/>
          <w:bCs/>
          <w:i/>
          <w:sz w:val="24"/>
          <w:szCs w:val="24"/>
          <w:lang w:val="en-IE"/>
        </w:rPr>
        <w:t xml:space="preserve">last dose of </w:t>
      </w:r>
      <w:r w:rsidR="00E57E54" w:rsidRPr="000465AC">
        <w:rPr>
          <w:rFonts w:ascii="Times New Roman" w:hAnsi="Times New Roman" w:cs="Times New Roman"/>
          <w:bCs/>
          <w:i/>
          <w:sz w:val="24"/>
          <w:szCs w:val="24"/>
          <w:lang w:val="en-IE"/>
        </w:rPr>
        <w:t xml:space="preserve"> pharmacological intervention</w:t>
      </w:r>
    </w:p>
    <w:p w14:paraId="1AAD2163" w14:textId="4FD00835" w:rsidR="000F7D21" w:rsidRPr="000465AC" w:rsidRDefault="009D7331" w:rsidP="000F7D21">
      <w:pPr>
        <w:spacing w:line="360" w:lineRule="auto"/>
        <w:jc w:val="both"/>
        <w:rPr>
          <w:rFonts w:ascii="Times New Roman" w:hAnsi="Times New Roman" w:cs="Times New Roman"/>
          <w:color w:val="000000" w:themeColor="text1"/>
          <w:sz w:val="24"/>
          <w:szCs w:val="24"/>
          <w:lang w:val="en-US"/>
        </w:rPr>
      </w:pPr>
      <w:r w:rsidRPr="000465AC">
        <w:rPr>
          <w:rFonts w:ascii="Times New Roman" w:hAnsi="Times New Roman" w:cs="Times New Roman"/>
          <w:sz w:val="24"/>
          <w:szCs w:val="24"/>
          <w:lang w:val="en-IE"/>
        </w:rPr>
        <w:t>We compared</w:t>
      </w:r>
      <w:r w:rsidR="0054559E" w:rsidRPr="000465AC">
        <w:rPr>
          <w:rFonts w:ascii="Times New Roman" w:hAnsi="Times New Roman" w:cs="Times New Roman"/>
          <w:sz w:val="24"/>
          <w:szCs w:val="24"/>
          <w:lang w:val="en-IE"/>
        </w:rPr>
        <w:t xml:space="preserve"> the results of </w:t>
      </w:r>
      <w:r w:rsidRPr="000465AC">
        <w:rPr>
          <w:rFonts w:ascii="Times New Roman" w:hAnsi="Times New Roman" w:cs="Times New Roman"/>
          <w:sz w:val="24"/>
          <w:szCs w:val="24"/>
          <w:lang w:val="en-IE"/>
        </w:rPr>
        <w:t xml:space="preserve">the oxidative stress </w:t>
      </w:r>
      <w:r w:rsidR="0054559E" w:rsidRPr="000465AC">
        <w:rPr>
          <w:rFonts w:ascii="Times New Roman" w:hAnsi="Times New Roman" w:cs="Times New Roman"/>
          <w:sz w:val="24"/>
          <w:szCs w:val="24"/>
          <w:lang w:val="en-IE"/>
        </w:rPr>
        <w:t xml:space="preserve">indices </w:t>
      </w:r>
      <w:r w:rsidR="000F7D21" w:rsidRPr="000465AC">
        <w:rPr>
          <w:rFonts w:ascii="Times New Roman" w:hAnsi="Times New Roman" w:cs="Times New Roman"/>
          <w:sz w:val="24"/>
          <w:szCs w:val="24"/>
          <w:lang w:val="en-IE"/>
        </w:rPr>
        <w:t>of the six groups</w:t>
      </w:r>
      <w:r w:rsidR="002E219F" w:rsidRPr="000465AC">
        <w:rPr>
          <w:rFonts w:ascii="Times New Roman" w:hAnsi="Times New Roman" w:cs="Times New Roman"/>
          <w:sz w:val="24"/>
          <w:szCs w:val="24"/>
          <w:lang w:val="en-IE"/>
        </w:rPr>
        <w:t xml:space="preserve"> in the brain</w:t>
      </w:r>
      <w:r w:rsidR="00F53019" w:rsidRPr="000465AC">
        <w:rPr>
          <w:rFonts w:ascii="Times New Roman" w:hAnsi="Times New Roman" w:cs="Times New Roman"/>
          <w:sz w:val="24"/>
          <w:szCs w:val="24"/>
          <w:lang w:val="en-IE"/>
        </w:rPr>
        <w:t xml:space="preserve"> and obs</w:t>
      </w:r>
      <w:r w:rsidR="000E0567" w:rsidRPr="000465AC">
        <w:rPr>
          <w:rFonts w:ascii="Times New Roman" w:hAnsi="Times New Roman" w:cs="Times New Roman"/>
          <w:sz w:val="24"/>
          <w:szCs w:val="24"/>
          <w:lang w:val="en-IE"/>
        </w:rPr>
        <w:t>erved</w:t>
      </w:r>
      <w:r w:rsidR="000F7D21" w:rsidRPr="000465AC">
        <w:rPr>
          <w:rFonts w:ascii="Times New Roman" w:hAnsi="Times New Roman" w:cs="Times New Roman"/>
          <w:color w:val="000000" w:themeColor="text1"/>
          <w:sz w:val="24"/>
          <w:szCs w:val="24"/>
          <w:lang w:val="en-US"/>
        </w:rPr>
        <w:t xml:space="preserve"> </w:t>
      </w:r>
      <w:r w:rsidR="007469DC" w:rsidRPr="000465AC">
        <w:rPr>
          <w:rFonts w:ascii="Times New Roman" w:hAnsi="Times New Roman" w:cs="Times New Roman"/>
          <w:color w:val="000000" w:themeColor="text1"/>
          <w:sz w:val="24"/>
          <w:szCs w:val="24"/>
          <w:lang w:val="en-US"/>
        </w:rPr>
        <w:t>significant and non-significant difference</w:t>
      </w:r>
      <w:r w:rsidR="00F67D11" w:rsidRPr="000465AC">
        <w:rPr>
          <w:rFonts w:ascii="Times New Roman" w:hAnsi="Times New Roman" w:cs="Times New Roman"/>
          <w:color w:val="000000" w:themeColor="text1"/>
          <w:sz w:val="24"/>
          <w:szCs w:val="24"/>
          <w:lang w:val="en-US"/>
        </w:rPr>
        <w:t>s</w:t>
      </w:r>
      <w:r w:rsidR="005513C9" w:rsidRPr="000465AC">
        <w:rPr>
          <w:rFonts w:ascii="Times New Roman" w:hAnsi="Times New Roman" w:cs="Times New Roman"/>
          <w:color w:val="000000" w:themeColor="text1"/>
          <w:sz w:val="24"/>
          <w:szCs w:val="24"/>
          <w:lang w:val="en-US"/>
        </w:rPr>
        <w:t xml:space="preserve">. </w:t>
      </w:r>
      <w:r w:rsidR="000F7D21" w:rsidRPr="000465AC">
        <w:rPr>
          <w:rFonts w:ascii="Times New Roman" w:hAnsi="Times New Roman" w:cs="Times New Roman"/>
          <w:color w:val="000000" w:themeColor="text1"/>
          <w:sz w:val="24"/>
          <w:szCs w:val="24"/>
          <w:lang w:val="en-US"/>
        </w:rPr>
        <w:t>MDA (p=0.</w:t>
      </w:r>
      <w:r w:rsidR="00D875A3" w:rsidRPr="000465AC">
        <w:rPr>
          <w:rFonts w:ascii="Times New Roman" w:hAnsi="Times New Roman" w:cs="Times New Roman"/>
          <w:color w:val="000000" w:themeColor="text1"/>
          <w:sz w:val="24"/>
          <w:szCs w:val="24"/>
          <w:lang w:val="en-US"/>
        </w:rPr>
        <w:t>211</w:t>
      </w:r>
      <w:r w:rsidR="000F7D21" w:rsidRPr="000465AC">
        <w:rPr>
          <w:rFonts w:ascii="Times New Roman" w:hAnsi="Times New Roman" w:cs="Times New Roman"/>
          <w:color w:val="000000" w:themeColor="text1"/>
          <w:sz w:val="24"/>
          <w:szCs w:val="24"/>
          <w:lang w:val="en-US"/>
        </w:rPr>
        <w:t>), CAT (p=0.000), SOD (p=0.0</w:t>
      </w:r>
      <w:r w:rsidR="00D91BD1" w:rsidRPr="000465AC">
        <w:rPr>
          <w:rFonts w:ascii="Times New Roman" w:hAnsi="Times New Roman" w:cs="Times New Roman"/>
          <w:color w:val="000000" w:themeColor="text1"/>
          <w:sz w:val="24"/>
          <w:szCs w:val="24"/>
          <w:lang w:val="en-US"/>
        </w:rPr>
        <w:t>8</w:t>
      </w:r>
      <w:r w:rsidR="000F7D21" w:rsidRPr="000465AC">
        <w:rPr>
          <w:rFonts w:ascii="Times New Roman" w:hAnsi="Times New Roman" w:cs="Times New Roman"/>
          <w:color w:val="000000" w:themeColor="text1"/>
          <w:sz w:val="24"/>
          <w:szCs w:val="24"/>
          <w:lang w:val="en-US"/>
        </w:rPr>
        <w:t xml:space="preserve">1), GSH (p= 0.000), </w:t>
      </w:r>
      <w:r w:rsidR="00F67D11" w:rsidRPr="000465AC">
        <w:rPr>
          <w:rFonts w:ascii="Times New Roman" w:hAnsi="Times New Roman" w:cs="Times New Roman"/>
          <w:color w:val="000000" w:themeColor="text1"/>
          <w:sz w:val="24"/>
          <w:szCs w:val="24"/>
          <w:lang w:val="en-US"/>
        </w:rPr>
        <w:t xml:space="preserve">DPPH </w:t>
      </w:r>
      <w:r w:rsidR="00F67D11" w:rsidRPr="000465AC">
        <w:rPr>
          <w:rFonts w:ascii="Times New Roman" w:hAnsi="Times New Roman" w:cs="Times New Roman"/>
          <w:sz w:val="24"/>
          <w:szCs w:val="24"/>
        </w:rPr>
        <w:t xml:space="preserve">scavenging </w:t>
      </w:r>
      <w:r w:rsidR="000F7D21" w:rsidRPr="000465AC">
        <w:rPr>
          <w:rFonts w:ascii="Times New Roman" w:hAnsi="Times New Roman" w:cs="Times New Roman"/>
          <w:sz w:val="24"/>
          <w:szCs w:val="24"/>
        </w:rPr>
        <w:t xml:space="preserve">activity </w:t>
      </w:r>
      <w:r w:rsidR="000F7D21" w:rsidRPr="000465AC">
        <w:rPr>
          <w:rFonts w:ascii="Times New Roman" w:hAnsi="Times New Roman" w:cs="Times New Roman"/>
          <w:color w:val="000000" w:themeColor="text1"/>
          <w:sz w:val="24"/>
          <w:szCs w:val="24"/>
          <w:lang w:val="en-US"/>
        </w:rPr>
        <w:t xml:space="preserve">(p=0.000), </w:t>
      </w:r>
      <w:r w:rsidR="00F67D11" w:rsidRPr="000465AC">
        <w:rPr>
          <w:rFonts w:ascii="Times New Roman" w:hAnsi="Times New Roman" w:cs="Times New Roman"/>
          <w:color w:val="000000" w:themeColor="text1"/>
          <w:sz w:val="24"/>
          <w:szCs w:val="24"/>
          <w:lang w:val="en-US"/>
        </w:rPr>
        <w:t xml:space="preserve">and </w:t>
      </w:r>
      <w:r w:rsidR="000F7D21" w:rsidRPr="000465AC">
        <w:rPr>
          <w:rFonts w:ascii="Times New Roman" w:hAnsi="Times New Roman" w:cs="Times New Roman"/>
          <w:color w:val="000000" w:themeColor="text1"/>
          <w:sz w:val="24"/>
          <w:szCs w:val="24"/>
          <w:lang w:val="en-US"/>
        </w:rPr>
        <w:t>NO (p=0.000) (T</w:t>
      </w:r>
      <w:r w:rsidR="001772D6" w:rsidRPr="000465AC">
        <w:rPr>
          <w:rFonts w:ascii="Times New Roman" w:hAnsi="Times New Roman" w:cs="Times New Roman"/>
          <w:color w:val="000000" w:themeColor="text1"/>
          <w:sz w:val="24"/>
          <w:szCs w:val="24"/>
          <w:lang w:val="en-US"/>
        </w:rPr>
        <w:t>able 4</w:t>
      </w:r>
      <w:r w:rsidR="000F7D21" w:rsidRPr="000465AC">
        <w:rPr>
          <w:rFonts w:ascii="Times New Roman" w:hAnsi="Times New Roman" w:cs="Times New Roman"/>
          <w:color w:val="000000" w:themeColor="text1"/>
          <w:sz w:val="24"/>
          <w:szCs w:val="24"/>
          <w:lang w:val="en-US"/>
        </w:rPr>
        <w:t>)</w:t>
      </w:r>
      <w:r w:rsidR="00F67D11" w:rsidRPr="000465AC">
        <w:rPr>
          <w:rFonts w:ascii="Times New Roman" w:hAnsi="Times New Roman" w:cs="Times New Roman"/>
          <w:color w:val="000000" w:themeColor="text1"/>
          <w:sz w:val="24"/>
          <w:szCs w:val="24"/>
          <w:lang w:val="en-US"/>
        </w:rPr>
        <w:t xml:space="preserve">. </w:t>
      </w:r>
    </w:p>
    <w:p w14:paraId="5CFD435F" w14:textId="6E64E75B" w:rsidR="00216359" w:rsidRPr="000465AC" w:rsidRDefault="00216359" w:rsidP="000F7D21">
      <w:pPr>
        <w:spacing w:line="360" w:lineRule="auto"/>
        <w:jc w:val="both"/>
        <w:rPr>
          <w:rFonts w:ascii="Times New Roman" w:hAnsi="Times New Roman" w:cs="Times New Roman"/>
          <w:b/>
          <w:bCs/>
          <w:color w:val="000000" w:themeColor="text1"/>
          <w:sz w:val="24"/>
          <w:szCs w:val="24"/>
          <w:lang w:val="en-US"/>
        </w:rPr>
      </w:pPr>
      <w:r w:rsidRPr="000465AC">
        <w:rPr>
          <w:rFonts w:ascii="Times New Roman" w:hAnsi="Times New Roman" w:cs="Times New Roman"/>
          <w:b/>
          <w:bCs/>
          <w:color w:val="000000" w:themeColor="text1"/>
          <w:sz w:val="24"/>
          <w:szCs w:val="24"/>
          <w:lang w:val="en-US"/>
        </w:rPr>
        <w:lastRenderedPageBreak/>
        <w:t>Table 4:</w:t>
      </w:r>
      <w:r w:rsidRPr="000465AC">
        <w:rPr>
          <w:rFonts w:ascii="Times New Roman" w:hAnsi="Times New Roman" w:cs="Times New Roman"/>
          <w:color w:val="000000" w:themeColor="text1"/>
          <w:sz w:val="24"/>
          <w:szCs w:val="24"/>
          <w:lang w:val="en-US"/>
        </w:rPr>
        <w:t xml:space="preserve"> </w:t>
      </w:r>
      <w:r w:rsidR="00C92CBD" w:rsidRPr="000465AC">
        <w:rPr>
          <w:rFonts w:ascii="Times New Roman" w:hAnsi="Times New Roman" w:cs="Times New Roman"/>
          <w:b/>
          <w:bCs/>
          <w:sz w:val="24"/>
          <w:szCs w:val="24"/>
          <w:lang w:val="en-IE"/>
        </w:rPr>
        <w:t>Brain oxidative stress indices</w:t>
      </w:r>
    </w:p>
    <w:tbl>
      <w:tblPr>
        <w:tblStyle w:val="TableGrid1"/>
        <w:tblW w:w="9016" w:type="dxa"/>
        <w:tblLook w:val="04A0" w:firstRow="1" w:lastRow="0" w:firstColumn="1" w:lastColumn="0" w:noHBand="0" w:noVBand="1"/>
      </w:tblPr>
      <w:tblGrid>
        <w:gridCol w:w="1941"/>
        <w:gridCol w:w="911"/>
        <w:gridCol w:w="909"/>
        <w:gridCol w:w="910"/>
        <w:gridCol w:w="912"/>
        <w:gridCol w:w="897"/>
        <w:gridCol w:w="897"/>
        <w:gridCol w:w="876"/>
        <w:gridCol w:w="763"/>
      </w:tblGrid>
      <w:tr w:rsidR="00D2274E" w:rsidRPr="00CD0E54" w14:paraId="24B910CF" w14:textId="77777777" w:rsidTr="007C055B">
        <w:trPr>
          <w:trHeight w:val="1630"/>
        </w:trPr>
        <w:tc>
          <w:tcPr>
            <w:tcW w:w="1941" w:type="dxa"/>
          </w:tcPr>
          <w:p w14:paraId="347B8661" w14:textId="475D79C2"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b/>
                <w:sz w:val="24"/>
                <w:szCs w:val="24"/>
                <w:lang w:val="en-IE"/>
              </w:rPr>
              <w:t>Brain antioxidant</w:t>
            </w:r>
            <w:r w:rsidR="00FD18FD" w:rsidRPr="000465AC">
              <w:rPr>
                <w:rFonts w:ascii="Times New Roman" w:hAnsi="Times New Roman" w:cs="Times New Roman"/>
                <w:b/>
                <w:sz w:val="24"/>
                <w:szCs w:val="24"/>
                <w:lang w:val="en-IE"/>
              </w:rPr>
              <w:t xml:space="preserve"> indices</w:t>
            </w:r>
          </w:p>
          <w:p w14:paraId="01DF0B9D"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IE"/>
              </w:rPr>
              <w:t xml:space="preserve"> </w:t>
            </w:r>
          </w:p>
        </w:tc>
        <w:tc>
          <w:tcPr>
            <w:tcW w:w="911" w:type="dxa"/>
          </w:tcPr>
          <w:p w14:paraId="64CD2760"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b/>
                <w:sz w:val="24"/>
                <w:szCs w:val="24"/>
                <w:lang w:val="en-IE"/>
              </w:rPr>
              <w:t>Group A</w:t>
            </w:r>
          </w:p>
          <w:p w14:paraId="2D6C8790"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sz w:val="24"/>
                <w:szCs w:val="24"/>
                <w:lang w:val="en-IE"/>
              </w:rPr>
              <w:t>Mean ± SD</w:t>
            </w:r>
          </w:p>
        </w:tc>
        <w:tc>
          <w:tcPr>
            <w:tcW w:w="909" w:type="dxa"/>
          </w:tcPr>
          <w:p w14:paraId="37996931" w14:textId="77777777" w:rsidR="00D2274E" w:rsidRPr="000465AC" w:rsidRDefault="00D2274E" w:rsidP="00D2274E">
            <w:pPr>
              <w:spacing w:after="200" w:line="288" w:lineRule="auto"/>
              <w:rPr>
                <w:rFonts w:ascii="Times New Roman" w:hAnsi="Times New Roman" w:cs="Times New Roman"/>
                <w:b/>
                <w:sz w:val="24"/>
                <w:szCs w:val="24"/>
              </w:rPr>
            </w:pPr>
            <w:r w:rsidRPr="000465AC">
              <w:rPr>
                <w:rFonts w:ascii="Times New Roman" w:hAnsi="Times New Roman" w:cs="Times New Roman"/>
                <w:b/>
                <w:sz w:val="24"/>
                <w:szCs w:val="24"/>
                <w:lang w:val="en-IE"/>
              </w:rPr>
              <w:t>Group</w:t>
            </w:r>
            <w:r w:rsidRPr="000465AC">
              <w:rPr>
                <w:rFonts w:ascii="Times New Roman" w:hAnsi="Times New Roman" w:cs="Times New Roman"/>
                <w:b/>
                <w:sz w:val="24"/>
                <w:szCs w:val="24"/>
              </w:rPr>
              <w:t xml:space="preserve"> B</w:t>
            </w:r>
          </w:p>
          <w:p w14:paraId="13655A64" w14:textId="77777777" w:rsidR="00D2274E" w:rsidRPr="000465AC" w:rsidRDefault="00D2274E" w:rsidP="00D2274E">
            <w:pPr>
              <w:spacing w:after="200" w:line="288" w:lineRule="auto"/>
              <w:rPr>
                <w:rFonts w:ascii="Times New Roman" w:hAnsi="Times New Roman" w:cs="Times New Roman"/>
                <w:b/>
                <w:sz w:val="24"/>
                <w:szCs w:val="24"/>
              </w:rPr>
            </w:pPr>
            <w:r w:rsidRPr="000465AC">
              <w:rPr>
                <w:rFonts w:ascii="Times New Roman" w:hAnsi="Times New Roman" w:cs="Times New Roman"/>
                <w:sz w:val="24"/>
                <w:szCs w:val="24"/>
                <w:lang w:val="en-IE"/>
              </w:rPr>
              <w:t>Mean ± SD</w:t>
            </w:r>
          </w:p>
        </w:tc>
        <w:tc>
          <w:tcPr>
            <w:tcW w:w="910" w:type="dxa"/>
          </w:tcPr>
          <w:p w14:paraId="32495CC9" w14:textId="77777777" w:rsidR="00D2274E" w:rsidRPr="000465AC" w:rsidRDefault="00D2274E" w:rsidP="00D2274E">
            <w:pPr>
              <w:spacing w:after="200" w:line="288" w:lineRule="auto"/>
              <w:rPr>
                <w:rFonts w:ascii="Times New Roman" w:hAnsi="Times New Roman" w:cs="Times New Roman"/>
                <w:b/>
                <w:sz w:val="24"/>
                <w:szCs w:val="24"/>
              </w:rPr>
            </w:pPr>
            <w:r w:rsidRPr="000465AC">
              <w:rPr>
                <w:rFonts w:ascii="Times New Roman" w:hAnsi="Times New Roman" w:cs="Times New Roman"/>
                <w:b/>
                <w:sz w:val="24"/>
                <w:szCs w:val="24"/>
                <w:lang w:val="en-IE"/>
              </w:rPr>
              <w:t>Group</w:t>
            </w:r>
            <w:r w:rsidRPr="000465AC">
              <w:rPr>
                <w:rFonts w:ascii="Times New Roman" w:hAnsi="Times New Roman" w:cs="Times New Roman"/>
                <w:b/>
                <w:sz w:val="24"/>
                <w:szCs w:val="24"/>
              </w:rPr>
              <w:t xml:space="preserve"> C</w:t>
            </w:r>
          </w:p>
          <w:p w14:paraId="4379562C" w14:textId="77777777" w:rsidR="00D2274E" w:rsidRPr="000465AC" w:rsidRDefault="00D2274E" w:rsidP="00D2274E">
            <w:pPr>
              <w:spacing w:after="200" w:line="288" w:lineRule="auto"/>
              <w:rPr>
                <w:rFonts w:ascii="Times New Roman" w:hAnsi="Times New Roman" w:cs="Times New Roman"/>
                <w:b/>
                <w:sz w:val="24"/>
                <w:szCs w:val="24"/>
              </w:rPr>
            </w:pPr>
            <w:r w:rsidRPr="000465AC">
              <w:rPr>
                <w:rFonts w:ascii="Times New Roman" w:hAnsi="Times New Roman" w:cs="Times New Roman"/>
                <w:sz w:val="24"/>
                <w:szCs w:val="24"/>
                <w:lang w:val="en-IE"/>
              </w:rPr>
              <w:t>Mean ± SD</w:t>
            </w:r>
          </w:p>
        </w:tc>
        <w:tc>
          <w:tcPr>
            <w:tcW w:w="912" w:type="dxa"/>
          </w:tcPr>
          <w:p w14:paraId="20EBB6F2"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b/>
                <w:sz w:val="24"/>
                <w:szCs w:val="24"/>
                <w:lang w:val="en-IE"/>
              </w:rPr>
              <w:t>Group D</w:t>
            </w:r>
          </w:p>
          <w:p w14:paraId="0DD6170B"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sz w:val="24"/>
                <w:szCs w:val="24"/>
                <w:lang w:val="en-IE"/>
              </w:rPr>
              <w:t>Mean ± SD</w:t>
            </w:r>
          </w:p>
        </w:tc>
        <w:tc>
          <w:tcPr>
            <w:tcW w:w="897" w:type="dxa"/>
          </w:tcPr>
          <w:p w14:paraId="693EAC27" w14:textId="77777777" w:rsidR="00D2274E" w:rsidRPr="000465AC" w:rsidRDefault="00D2274E" w:rsidP="00D2274E">
            <w:pPr>
              <w:spacing w:after="200" w:line="288" w:lineRule="auto"/>
              <w:rPr>
                <w:rFonts w:ascii="Times New Roman" w:hAnsi="Times New Roman" w:cs="Times New Roman"/>
                <w:b/>
                <w:iCs/>
                <w:sz w:val="24"/>
                <w:szCs w:val="24"/>
                <w:lang w:val="en-IE"/>
              </w:rPr>
            </w:pPr>
            <w:r w:rsidRPr="000465AC">
              <w:rPr>
                <w:rFonts w:ascii="Times New Roman" w:hAnsi="Times New Roman" w:cs="Times New Roman"/>
                <w:b/>
                <w:iCs/>
                <w:sz w:val="24"/>
                <w:szCs w:val="24"/>
                <w:lang w:val="en-IE"/>
              </w:rPr>
              <w:t>Group E</w:t>
            </w:r>
          </w:p>
          <w:p w14:paraId="245F45FC" w14:textId="77777777" w:rsidR="00D2274E" w:rsidRPr="000465AC" w:rsidRDefault="00D2274E" w:rsidP="00D2274E">
            <w:pPr>
              <w:spacing w:after="200" w:line="288" w:lineRule="auto"/>
              <w:rPr>
                <w:rFonts w:ascii="Times New Roman" w:hAnsi="Times New Roman" w:cs="Times New Roman"/>
                <w:bCs/>
                <w:iCs/>
                <w:sz w:val="24"/>
                <w:szCs w:val="24"/>
                <w:lang w:val="en-IE"/>
              </w:rPr>
            </w:pPr>
            <w:r w:rsidRPr="000465AC">
              <w:rPr>
                <w:rFonts w:ascii="Times New Roman" w:hAnsi="Times New Roman" w:cs="Times New Roman"/>
                <w:bCs/>
                <w:iCs/>
                <w:sz w:val="24"/>
                <w:szCs w:val="24"/>
                <w:lang w:val="en-IE"/>
              </w:rPr>
              <w:t>Mean ± SD</w:t>
            </w:r>
          </w:p>
        </w:tc>
        <w:tc>
          <w:tcPr>
            <w:tcW w:w="897" w:type="dxa"/>
          </w:tcPr>
          <w:p w14:paraId="760CAB03" w14:textId="77777777" w:rsidR="00D2274E" w:rsidRPr="000465AC" w:rsidRDefault="00D2274E" w:rsidP="00D2274E">
            <w:pPr>
              <w:spacing w:after="200" w:line="288" w:lineRule="auto"/>
              <w:rPr>
                <w:rFonts w:ascii="Times New Roman" w:hAnsi="Times New Roman" w:cs="Times New Roman"/>
                <w:b/>
                <w:iCs/>
                <w:sz w:val="24"/>
                <w:szCs w:val="24"/>
                <w:lang w:val="en-IE"/>
              </w:rPr>
            </w:pPr>
            <w:r w:rsidRPr="000465AC">
              <w:rPr>
                <w:rFonts w:ascii="Times New Roman" w:hAnsi="Times New Roman" w:cs="Times New Roman"/>
                <w:b/>
                <w:iCs/>
                <w:sz w:val="24"/>
                <w:szCs w:val="24"/>
                <w:lang w:val="en-IE"/>
              </w:rPr>
              <w:t>Group F</w:t>
            </w:r>
          </w:p>
          <w:p w14:paraId="5F098374"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Mean ± SD</w:t>
            </w:r>
          </w:p>
        </w:tc>
        <w:tc>
          <w:tcPr>
            <w:tcW w:w="876" w:type="dxa"/>
          </w:tcPr>
          <w:p w14:paraId="0B04F29A" w14:textId="77777777" w:rsidR="00D2274E" w:rsidRPr="000465AC" w:rsidRDefault="00D2274E" w:rsidP="00D2274E">
            <w:pPr>
              <w:spacing w:after="200" w:line="288" w:lineRule="auto"/>
              <w:rPr>
                <w:rFonts w:ascii="Times New Roman" w:hAnsi="Times New Roman" w:cs="Times New Roman"/>
                <w:b/>
                <w:iCs/>
                <w:sz w:val="24"/>
                <w:szCs w:val="24"/>
                <w:lang w:val="en-IE"/>
              </w:rPr>
            </w:pPr>
            <w:r w:rsidRPr="000465AC">
              <w:rPr>
                <w:rFonts w:ascii="Times New Roman" w:hAnsi="Times New Roman" w:cs="Times New Roman"/>
                <w:b/>
                <w:iCs/>
                <w:sz w:val="24"/>
                <w:szCs w:val="24"/>
                <w:lang w:val="en-IE"/>
              </w:rPr>
              <w:t>F</w:t>
            </w:r>
          </w:p>
        </w:tc>
        <w:tc>
          <w:tcPr>
            <w:tcW w:w="763" w:type="dxa"/>
          </w:tcPr>
          <w:p w14:paraId="57DBC247" w14:textId="50545B4B" w:rsidR="00D2274E" w:rsidRPr="000465AC" w:rsidRDefault="00622818" w:rsidP="00D2274E">
            <w:pPr>
              <w:spacing w:after="200" w:line="288" w:lineRule="auto"/>
              <w:rPr>
                <w:rFonts w:ascii="Times New Roman" w:hAnsi="Times New Roman" w:cs="Times New Roman"/>
                <w:b/>
                <w:sz w:val="24"/>
                <w:szCs w:val="24"/>
                <w:lang w:val="en-IE"/>
              </w:rPr>
            </w:pPr>
            <w:r>
              <w:rPr>
                <w:rFonts w:ascii="Times New Roman" w:hAnsi="Times New Roman" w:cs="Times New Roman"/>
                <w:b/>
                <w:i/>
                <w:sz w:val="24"/>
                <w:szCs w:val="24"/>
                <w:lang w:val="en-IE"/>
              </w:rPr>
              <w:t>p-value</w:t>
            </w:r>
          </w:p>
        </w:tc>
      </w:tr>
      <w:tr w:rsidR="00D2274E" w:rsidRPr="00CD0E54" w14:paraId="14342146" w14:textId="77777777" w:rsidTr="007C055B">
        <w:tc>
          <w:tcPr>
            <w:tcW w:w="1941" w:type="dxa"/>
          </w:tcPr>
          <w:p w14:paraId="6AC6A811"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IE"/>
              </w:rPr>
              <w:t>CAT (µmol/ml/min/mg pro)</w:t>
            </w:r>
          </w:p>
        </w:tc>
        <w:tc>
          <w:tcPr>
            <w:tcW w:w="911" w:type="dxa"/>
          </w:tcPr>
          <w:p w14:paraId="622A9055"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22.3 </w:t>
            </w:r>
            <w:r w:rsidRPr="000465AC">
              <w:rPr>
                <w:rFonts w:ascii="Times New Roman" w:hAnsi="Times New Roman" w:cs="Times New Roman"/>
                <w:bCs/>
                <w:sz w:val="24"/>
                <w:szCs w:val="24"/>
              </w:rPr>
              <w:t>± 15.7</w:t>
            </w:r>
          </w:p>
        </w:tc>
        <w:tc>
          <w:tcPr>
            <w:tcW w:w="909" w:type="dxa"/>
          </w:tcPr>
          <w:p w14:paraId="15EFE5F9"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44.8 </w:t>
            </w:r>
            <w:r w:rsidRPr="000465AC">
              <w:rPr>
                <w:rFonts w:ascii="Times New Roman" w:hAnsi="Times New Roman" w:cs="Times New Roman"/>
                <w:bCs/>
                <w:sz w:val="24"/>
                <w:szCs w:val="24"/>
              </w:rPr>
              <w:t>± 24.9</w:t>
            </w:r>
          </w:p>
        </w:tc>
        <w:tc>
          <w:tcPr>
            <w:tcW w:w="910" w:type="dxa"/>
          </w:tcPr>
          <w:p w14:paraId="2F5633CF"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21.1 </w:t>
            </w:r>
            <w:r w:rsidRPr="000465AC">
              <w:rPr>
                <w:rFonts w:ascii="Times New Roman" w:hAnsi="Times New Roman" w:cs="Times New Roman"/>
                <w:bCs/>
                <w:sz w:val="24"/>
                <w:szCs w:val="24"/>
              </w:rPr>
              <w:t>± 14.2</w:t>
            </w:r>
          </w:p>
        </w:tc>
        <w:tc>
          <w:tcPr>
            <w:tcW w:w="912" w:type="dxa"/>
          </w:tcPr>
          <w:p w14:paraId="190E6870"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38.9 </w:t>
            </w:r>
            <w:r w:rsidRPr="000465AC">
              <w:rPr>
                <w:rFonts w:ascii="Times New Roman" w:hAnsi="Times New Roman" w:cs="Times New Roman"/>
                <w:bCs/>
                <w:sz w:val="24"/>
                <w:szCs w:val="24"/>
              </w:rPr>
              <w:t>± 13.0</w:t>
            </w:r>
          </w:p>
        </w:tc>
        <w:tc>
          <w:tcPr>
            <w:tcW w:w="897" w:type="dxa"/>
          </w:tcPr>
          <w:p w14:paraId="58C95B2A"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10.1 </w:t>
            </w:r>
            <w:r w:rsidRPr="000465AC">
              <w:rPr>
                <w:rFonts w:ascii="Times New Roman" w:hAnsi="Times New Roman" w:cs="Times New Roman"/>
                <w:bCs/>
                <w:sz w:val="24"/>
                <w:szCs w:val="24"/>
              </w:rPr>
              <w:t>± 2.8</w:t>
            </w:r>
          </w:p>
        </w:tc>
        <w:tc>
          <w:tcPr>
            <w:tcW w:w="897" w:type="dxa"/>
          </w:tcPr>
          <w:p w14:paraId="3FBB493A"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40.8 </w:t>
            </w:r>
            <w:r w:rsidRPr="000465AC">
              <w:rPr>
                <w:rFonts w:ascii="Times New Roman" w:hAnsi="Times New Roman" w:cs="Times New Roman"/>
                <w:bCs/>
                <w:sz w:val="24"/>
                <w:szCs w:val="24"/>
              </w:rPr>
              <w:t xml:space="preserve">± </w:t>
            </w:r>
            <w:r w:rsidRPr="000465AC">
              <w:rPr>
                <w:rFonts w:ascii="Times New Roman" w:hAnsi="Times New Roman" w:cs="Times New Roman"/>
                <w:sz w:val="24"/>
                <w:szCs w:val="24"/>
              </w:rPr>
              <w:t>22.7</w:t>
            </w:r>
          </w:p>
        </w:tc>
        <w:tc>
          <w:tcPr>
            <w:tcW w:w="876" w:type="dxa"/>
          </w:tcPr>
          <w:p w14:paraId="0EF5104A"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6.230</w:t>
            </w:r>
          </w:p>
        </w:tc>
        <w:tc>
          <w:tcPr>
            <w:tcW w:w="763" w:type="dxa"/>
          </w:tcPr>
          <w:p w14:paraId="6A7E8EAB"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b/>
                <w:sz w:val="24"/>
                <w:szCs w:val="24"/>
                <w:lang w:val="en-IE"/>
              </w:rPr>
              <w:t>0.000</w:t>
            </w:r>
          </w:p>
        </w:tc>
      </w:tr>
      <w:tr w:rsidR="00D2274E" w:rsidRPr="00CD0E54" w14:paraId="4489A927" w14:textId="77777777" w:rsidTr="007C055B">
        <w:tc>
          <w:tcPr>
            <w:tcW w:w="1941" w:type="dxa"/>
          </w:tcPr>
          <w:p w14:paraId="2EED242B"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IE"/>
              </w:rPr>
              <w:t>GSH (</w:t>
            </w:r>
            <w:r w:rsidRPr="000465AC">
              <w:rPr>
                <w:rFonts w:ascii="Times New Roman" w:hAnsi="Times New Roman" w:cs="Times New Roman"/>
                <w:sz w:val="24"/>
                <w:szCs w:val="24"/>
              </w:rPr>
              <w:t>µmol/ml)</w:t>
            </w:r>
          </w:p>
        </w:tc>
        <w:tc>
          <w:tcPr>
            <w:tcW w:w="911" w:type="dxa"/>
          </w:tcPr>
          <w:p w14:paraId="5A913FC4"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10.0 </w:t>
            </w:r>
            <w:r w:rsidRPr="000465AC">
              <w:rPr>
                <w:rFonts w:ascii="Times New Roman" w:hAnsi="Times New Roman" w:cs="Times New Roman"/>
                <w:bCs/>
                <w:sz w:val="24"/>
                <w:szCs w:val="24"/>
              </w:rPr>
              <w:t>± 12.1</w:t>
            </w:r>
          </w:p>
        </w:tc>
        <w:tc>
          <w:tcPr>
            <w:tcW w:w="909" w:type="dxa"/>
          </w:tcPr>
          <w:p w14:paraId="11481A3F"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10.6 </w:t>
            </w:r>
            <w:r w:rsidRPr="000465AC">
              <w:rPr>
                <w:rFonts w:ascii="Times New Roman" w:hAnsi="Times New Roman" w:cs="Times New Roman"/>
                <w:bCs/>
                <w:sz w:val="24"/>
                <w:szCs w:val="24"/>
              </w:rPr>
              <w:t>± 13.0</w:t>
            </w:r>
          </w:p>
        </w:tc>
        <w:tc>
          <w:tcPr>
            <w:tcW w:w="910" w:type="dxa"/>
          </w:tcPr>
          <w:p w14:paraId="1623A6C6"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22.5 </w:t>
            </w:r>
            <w:r w:rsidRPr="000465AC">
              <w:rPr>
                <w:rFonts w:ascii="Times New Roman" w:hAnsi="Times New Roman" w:cs="Times New Roman"/>
                <w:bCs/>
                <w:sz w:val="24"/>
                <w:szCs w:val="24"/>
              </w:rPr>
              <w:t>± 16.0</w:t>
            </w:r>
          </w:p>
        </w:tc>
        <w:tc>
          <w:tcPr>
            <w:tcW w:w="912" w:type="dxa"/>
          </w:tcPr>
          <w:p w14:paraId="70C1C322"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10.7 </w:t>
            </w:r>
            <w:r w:rsidRPr="000465AC">
              <w:rPr>
                <w:rFonts w:ascii="Times New Roman" w:hAnsi="Times New Roman" w:cs="Times New Roman"/>
                <w:bCs/>
                <w:sz w:val="24"/>
                <w:szCs w:val="24"/>
              </w:rPr>
              <w:t>± 8.4</w:t>
            </w:r>
          </w:p>
        </w:tc>
        <w:tc>
          <w:tcPr>
            <w:tcW w:w="897" w:type="dxa"/>
          </w:tcPr>
          <w:p w14:paraId="5467DAF3"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43.2 </w:t>
            </w:r>
            <w:r w:rsidRPr="000465AC">
              <w:rPr>
                <w:rFonts w:ascii="Times New Roman" w:hAnsi="Times New Roman" w:cs="Times New Roman"/>
                <w:bCs/>
                <w:sz w:val="24"/>
                <w:szCs w:val="24"/>
              </w:rPr>
              <w:t>± 21.2</w:t>
            </w:r>
          </w:p>
        </w:tc>
        <w:tc>
          <w:tcPr>
            <w:tcW w:w="897" w:type="dxa"/>
          </w:tcPr>
          <w:p w14:paraId="2F476FD3"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10.1 </w:t>
            </w:r>
            <w:r w:rsidRPr="000465AC">
              <w:rPr>
                <w:rFonts w:ascii="Times New Roman" w:hAnsi="Times New Roman" w:cs="Times New Roman"/>
                <w:bCs/>
                <w:sz w:val="24"/>
                <w:szCs w:val="24"/>
              </w:rPr>
              <w:t>± 5.9</w:t>
            </w:r>
          </w:p>
        </w:tc>
        <w:tc>
          <w:tcPr>
            <w:tcW w:w="876" w:type="dxa"/>
          </w:tcPr>
          <w:p w14:paraId="6299B96F"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8.781</w:t>
            </w:r>
          </w:p>
        </w:tc>
        <w:tc>
          <w:tcPr>
            <w:tcW w:w="763" w:type="dxa"/>
          </w:tcPr>
          <w:p w14:paraId="3E6BB19D"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b/>
                <w:sz w:val="24"/>
                <w:szCs w:val="24"/>
                <w:lang w:val="en-IE"/>
              </w:rPr>
              <w:t>0.000</w:t>
            </w:r>
          </w:p>
        </w:tc>
      </w:tr>
      <w:tr w:rsidR="00D2274E" w:rsidRPr="00CD0E54" w14:paraId="76A3AE2B" w14:textId="77777777" w:rsidTr="007C055B">
        <w:tc>
          <w:tcPr>
            <w:tcW w:w="1941" w:type="dxa"/>
          </w:tcPr>
          <w:p w14:paraId="702B2431"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IE"/>
              </w:rPr>
              <w:t xml:space="preserve">NO (µmol/dl) </w:t>
            </w:r>
          </w:p>
        </w:tc>
        <w:tc>
          <w:tcPr>
            <w:tcW w:w="911" w:type="dxa"/>
          </w:tcPr>
          <w:p w14:paraId="421862A3"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16.1 </w:t>
            </w:r>
            <w:r w:rsidRPr="000465AC">
              <w:rPr>
                <w:rFonts w:ascii="Times New Roman" w:hAnsi="Times New Roman" w:cs="Times New Roman"/>
                <w:bCs/>
                <w:sz w:val="24"/>
                <w:szCs w:val="24"/>
              </w:rPr>
              <w:t>± 2.3</w:t>
            </w:r>
          </w:p>
        </w:tc>
        <w:tc>
          <w:tcPr>
            <w:tcW w:w="909" w:type="dxa"/>
          </w:tcPr>
          <w:p w14:paraId="3C8CE45A"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16.1 </w:t>
            </w:r>
            <w:r w:rsidRPr="000465AC">
              <w:rPr>
                <w:rFonts w:ascii="Times New Roman" w:hAnsi="Times New Roman" w:cs="Times New Roman"/>
                <w:bCs/>
                <w:sz w:val="24"/>
                <w:szCs w:val="24"/>
              </w:rPr>
              <w:t>± 4.0</w:t>
            </w:r>
          </w:p>
        </w:tc>
        <w:tc>
          <w:tcPr>
            <w:tcW w:w="910" w:type="dxa"/>
          </w:tcPr>
          <w:p w14:paraId="04212212"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18.3 </w:t>
            </w:r>
            <w:r w:rsidRPr="000465AC">
              <w:rPr>
                <w:rFonts w:ascii="Times New Roman" w:hAnsi="Times New Roman" w:cs="Times New Roman"/>
                <w:bCs/>
                <w:sz w:val="24"/>
                <w:szCs w:val="24"/>
              </w:rPr>
              <w:t>± 2.9</w:t>
            </w:r>
          </w:p>
        </w:tc>
        <w:tc>
          <w:tcPr>
            <w:tcW w:w="912" w:type="dxa"/>
          </w:tcPr>
          <w:p w14:paraId="0624CA0F"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16.9 </w:t>
            </w:r>
            <w:r w:rsidRPr="000465AC">
              <w:rPr>
                <w:rFonts w:ascii="Times New Roman" w:hAnsi="Times New Roman" w:cs="Times New Roman"/>
                <w:bCs/>
                <w:sz w:val="24"/>
                <w:szCs w:val="24"/>
              </w:rPr>
              <w:t>± 4.5</w:t>
            </w:r>
          </w:p>
        </w:tc>
        <w:tc>
          <w:tcPr>
            <w:tcW w:w="897" w:type="dxa"/>
          </w:tcPr>
          <w:p w14:paraId="4C6859CB"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23.6 </w:t>
            </w:r>
            <w:r w:rsidRPr="000465AC">
              <w:rPr>
                <w:rFonts w:ascii="Times New Roman" w:hAnsi="Times New Roman" w:cs="Times New Roman"/>
                <w:bCs/>
                <w:sz w:val="24"/>
                <w:szCs w:val="24"/>
              </w:rPr>
              <w:t>± 5.5</w:t>
            </w:r>
          </w:p>
        </w:tc>
        <w:tc>
          <w:tcPr>
            <w:tcW w:w="897" w:type="dxa"/>
          </w:tcPr>
          <w:p w14:paraId="5A49B15D"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15.6 </w:t>
            </w:r>
            <w:r w:rsidRPr="000465AC">
              <w:rPr>
                <w:rFonts w:ascii="Times New Roman" w:hAnsi="Times New Roman" w:cs="Times New Roman"/>
                <w:bCs/>
                <w:sz w:val="24"/>
                <w:szCs w:val="24"/>
              </w:rPr>
              <w:t>± 4.6</w:t>
            </w:r>
          </w:p>
        </w:tc>
        <w:tc>
          <w:tcPr>
            <w:tcW w:w="876" w:type="dxa"/>
          </w:tcPr>
          <w:p w14:paraId="582616D9"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4.987</w:t>
            </w:r>
          </w:p>
        </w:tc>
        <w:tc>
          <w:tcPr>
            <w:tcW w:w="763" w:type="dxa"/>
          </w:tcPr>
          <w:p w14:paraId="48476969"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b/>
                <w:sz w:val="24"/>
                <w:szCs w:val="24"/>
                <w:lang w:val="en-IE"/>
              </w:rPr>
              <w:t>0.001</w:t>
            </w:r>
          </w:p>
        </w:tc>
      </w:tr>
      <w:tr w:rsidR="00D2274E" w:rsidRPr="00CD0E54" w14:paraId="5288BF99" w14:textId="77777777" w:rsidTr="007C055B">
        <w:tc>
          <w:tcPr>
            <w:tcW w:w="1941" w:type="dxa"/>
          </w:tcPr>
          <w:p w14:paraId="005D9D56"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IE"/>
              </w:rPr>
              <w:t>MDA</w:t>
            </w:r>
            <w:r w:rsidRPr="000465AC" w:rsidDel="00F9028B">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w:t>
            </w:r>
            <w:r w:rsidRPr="000465AC">
              <w:rPr>
                <w:rFonts w:ascii="Times New Roman" w:hAnsi="Times New Roman" w:cs="Times New Roman"/>
                <w:sz w:val="24"/>
                <w:szCs w:val="24"/>
              </w:rPr>
              <w:t>µmol/ml)</w:t>
            </w:r>
          </w:p>
        </w:tc>
        <w:tc>
          <w:tcPr>
            <w:tcW w:w="911" w:type="dxa"/>
          </w:tcPr>
          <w:p w14:paraId="2269AD82"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3.9 </w:t>
            </w:r>
            <w:r w:rsidRPr="000465AC">
              <w:rPr>
                <w:rFonts w:ascii="Times New Roman" w:hAnsi="Times New Roman" w:cs="Times New Roman"/>
                <w:bCs/>
                <w:sz w:val="24"/>
                <w:szCs w:val="24"/>
              </w:rPr>
              <w:t>± 2.3</w:t>
            </w:r>
          </w:p>
        </w:tc>
        <w:tc>
          <w:tcPr>
            <w:tcW w:w="909" w:type="dxa"/>
          </w:tcPr>
          <w:p w14:paraId="4B320FB9"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5.7 </w:t>
            </w:r>
            <w:r w:rsidRPr="000465AC">
              <w:rPr>
                <w:rFonts w:ascii="Times New Roman" w:hAnsi="Times New Roman" w:cs="Times New Roman"/>
                <w:bCs/>
                <w:sz w:val="24"/>
                <w:szCs w:val="24"/>
              </w:rPr>
              <w:t>± 1.8</w:t>
            </w:r>
          </w:p>
        </w:tc>
        <w:tc>
          <w:tcPr>
            <w:tcW w:w="910" w:type="dxa"/>
          </w:tcPr>
          <w:p w14:paraId="5A91F69C"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3.8 </w:t>
            </w:r>
            <w:r w:rsidRPr="000465AC">
              <w:rPr>
                <w:rFonts w:ascii="Times New Roman" w:hAnsi="Times New Roman" w:cs="Times New Roman"/>
                <w:bCs/>
                <w:sz w:val="24"/>
                <w:szCs w:val="24"/>
              </w:rPr>
              <w:t>± 3.6</w:t>
            </w:r>
          </w:p>
        </w:tc>
        <w:tc>
          <w:tcPr>
            <w:tcW w:w="912" w:type="dxa"/>
          </w:tcPr>
          <w:p w14:paraId="2CAEA6AD"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5.9 </w:t>
            </w:r>
            <w:r w:rsidRPr="000465AC">
              <w:rPr>
                <w:rFonts w:ascii="Times New Roman" w:hAnsi="Times New Roman" w:cs="Times New Roman"/>
                <w:bCs/>
                <w:sz w:val="24"/>
                <w:szCs w:val="24"/>
              </w:rPr>
              <w:t>± 2.0</w:t>
            </w:r>
          </w:p>
        </w:tc>
        <w:tc>
          <w:tcPr>
            <w:tcW w:w="897" w:type="dxa"/>
          </w:tcPr>
          <w:p w14:paraId="433CF2D2"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4.4 </w:t>
            </w:r>
            <w:r w:rsidRPr="000465AC">
              <w:rPr>
                <w:rFonts w:ascii="Times New Roman" w:hAnsi="Times New Roman" w:cs="Times New Roman"/>
                <w:bCs/>
                <w:sz w:val="24"/>
                <w:szCs w:val="24"/>
              </w:rPr>
              <w:t>± 1.8</w:t>
            </w:r>
          </w:p>
        </w:tc>
        <w:tc>
          <w:tcPr>
            <w:tcW w:w="897" w:type="dxa"/>
          </w:tcPr>
          <w:p w14:paraId="143C3011"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5.4 </w:t>
            </w:r>
            <w:r w:rsidRPr="000465AC">
              <w:rPr>
                <w:rFonts w:ascii="Times New Roman" w:hAnsi="Times New Roman" w:cs="Times New Roman"/>
                <w:bCs/>
                <w:sz w:val="24"/>
                <w:szCs w:val="24"/>
              </w:rPr>
              <w:t>± 2.0</w:t>
            </w:r>
          </w:p>
        </w:tc>
        <w:tc>
          <w:tcPr>
            <w:tcW w:w="876" w:type="dxa"/>
          </w:tcPr>
          <w:p w14:paraId="640CC47B"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1.482</w:t>
            </w:r>
          </w:p>
        </w:tc>
        <w:tc>
          <w:tcPr>
            <w:tcW w:w="763" w:type="dxa"/>
          </w:tcPr>
          <w:p w14:paraId="58DA8763"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0.211</w:t>
            </w:r>
          </w:p>
        </w:tc>
      </w:tr>
      <w:tr w:rsidR="00D2274E" w:rsidRPr="00CD0E54" w14:paraId="79329397" w14:textId="77777777" w:rsidTr="007C055B">
        <w:tc>
          <w:tcPr>
            <w:tcW w:w="1941" w:type="dxa"/>
          </w:tcPr>
          <w:p w14:paraId="632B3A3B"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IE"/>
              </w:rPr>
              <w:t>SOD (µmol/ml/min/mg pro)</w:t>
            </w:r>
          </w:p>
        </w:tc>
        <w:tc>
          <w:tcPr>
            <w:tcW w:w="911" w:type="dxa"/>
          </w:tcPr>
          <w:p w14:paraId="0C65C79F"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5.4 </w:t>
            </w:r>
            <w:r w:rsidRPr="000465AC">
              <w:rPr>
                <w:rFonts w:ascii="Times New Roman" w:hAnsi="Times New Roman" w:cs="Times New Roman"/>
                <w:bCs/>
                <w:sz w:val="24"/>
                <w:szCs w:val="24"/>
              </w:rPr>
              <w:t>± 5.3</w:t>
            </w:r>
          </w:p>
        </w:tc>
        <w:tc>
          <w:tcPr>
            <w:tcW w:w="909" w:type="dxa"/>
          </w:tcPr>
          <w:p w14:paraId="37A7DE9A" w14:textId="77777777" w:rsidR="00D2274E" w:rsidRPr="000465AC" w:rsidRDefault="00D2274E" w:rsidP="00D2274E">
            <w:pPr>
              <w:spacing w:after="200" w:line="288" w:lineRule="auto"/>
              <w:rPr>
                <w:rFonts w:ascii="Times New Roman" w:hAnsi="Times New Roman" w:cs="Times New Roman"/>
                <w:bCs/>
                <w:sz w:val="24"/>
                <w:szCs w:val="24"/>
              </w:rPr>
            </w:pPr>
            <w:r w:rsidRPr="000465AC">
              <w:rPr>
                <w:rFonts w:ascii="Times New Roman" w:hAnsi="Times New Roman" w:cs="Times New Roman"/>
                <w:sz w:val="24"/>
                <w:szCs w:val="24"/>
                <w:lang w:val="en-US"/>
              </w:rPr>
              <w:t xml:space="preserve">4.6 </w:t>
            </w:r>
            <w:r w:rsidRPr="000465AC">
              <w:rPr>
                <w:rFonts w:ascii="Times New Roman" w:hAnsi="Times New Roman" w:cs="Times New Roman"/>
                <w:bCs/>
                <w:sz w:val="24"/>
                <w:szCs w:val="24"/>
              </w:rPr>
              <w:t>±</w:t>
            </w:r>
            <w:r w:rsidRPr="000465AC">
              <w:rPr>
                <w:rFonts w:ascii="Times New Roman" w:hAnsi="Times New Roman" w:cs="Times New Roman"/>
                <w:bCs/>
                <w:sz w:val="24"/>
                <w:szCs w:val="24"/>
                <w:lang w:val="en-IE"/>
              </w:rPr>
              <w:t xml:space="preserve"> </w:t>
            </w:r>
            <w:r w:rsidRPr="000465AC">
              <w:rPr>
                <w:rFonts w:ascii="Times New Roman" w:hAnsi="Times New Roman" w:cs="Times New Roman"/>
                <w:sz w:val="24"/>
                <w:szCs w:val="24"/>
              </w:rPr>
              <w:t>2.4</w:t>
            </w:r>
          </w:p>
        </w:tc>
        <w:tc>
          <w:tcPr>
            <w:tcW w:w="910" w:type="dxa"/>
          </w:tcPr>
          <w:p w14:paraId="3E138A7E"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2.8 </w:t>
            </w:r>
            <w:r w:rsidRPr="000465AC">
              <w:rPr>
                <w:rFonts w:ascii="Times New Roman" w:hAnsi="Times New Roman" w:cs="Times New Roman"/>
                <w:bCs/>
                <w:sz w:val="24"/>
                <w:szCs w:val="24"/>
              </w:rPr>
              <w:t>± 1.9</w:t>
            </w:r>
          </w:p>
        </w:tc>
        <w:tc>
          <w:tcPr>
            <w:tcW w:w="912" w:type="dxa"/>
          </w:tcPr>
          <w:p w14:paraId="0EB4E7BB"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4.1 </w:t>
            </w:r>
            <w:r w:rsidRPr="000465AC">
              <w:rPr>
                <w:rFonts w:ascii="Times New Roman" w:hAnsi="Times New Roman" w:cs="Times New Roman"/>
                <w:bCs/>
                <w:sz w:val="24"/>
                <w:szCs w:val="24"/>
              </w:rPr>
              <w:t>±</w:t>
            </w:r>
            <w:r w:rsidRPr="000465AC">
              <w:rPr>
                <w:rFonts w:ascii="Times New Roman" w:hAnsi="Times New Roman" w:cs="Times New Roman"/>
                <w:bCs/>
                <w:sz w:val="24"/>
                <w:szCs w:val="24"/>
                <w:lang w:val="en-IE"/>
              </w:rPr>
              <w:t xml:space="preserve"> </w:t>
            </w:r>
            <w:r w:rsidRPr="000465AC">
              <w:rPr>
                <w:rFonts w:ascii="Times New Roman" w:hAnsi="Times New Roman" w:cs="Times New Roman"/>
                <w:sz w:val="24"/>
                <w:szCs w:val="24"/>
              </w:rPr>
              <w:t>1.7</w:t>
            </w:r>
          </w:p>
        </w:tc>
        <w:tc>
          <w:tcPr>
            <w:tcW w:w="897" w:type="dxa"/>
          </w:tcPr>
          <w:p w14:paraId="4D2AB03F"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1.9 </w:t>
            </w:r>
            <w:r w:rsidRPr="000465AC">
              <w:rPr>
                <w:rFonts w:ascii="Times New Roman" w:hAnsi="Times New Roman" w:cs="Times New Roman"/>
                <w:bCs/>
                <w:sz w:val="24"/>
                <w:szCs w:val="24"/>
              </w:rPr>
              <w:t>± 0.7</w:t>
            </w:r>
          </w:p>
        </w:tc>
        <w:tc>
          <w:tcPr>
            <w:tcW w:w="897" w:type="dxa"/>
          </w:tcPr>
          <w:p w14:paraId="79B84D61"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4.9 </w:t>
            </w:r>
            <w:r w:rsidRPr="000465AC">
              <w:rPr>
                <w:rFonts w:ascii="Times New Roman" w:hAnsi="Times New Roman" w:cs="Times New Roman"/>
                <w:bCs/>
                <w:sz w:val="24"/>
                <w:szCs w:val="24"/>
              </w:rPr>
              <w:t>± 2.0</w:t>
            </w:r>
          </w:p>
        </w:tc>
        <w:tc>
          <w:tcPr>
            <w:tcW w:w="876" w:type="dxa"/>
          </w:tcPr>
          <w:p w14:paraId="2E7D830B"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2.307</w:t>
            </w:r>
          </w:p>
        </w:tc>
        <w:tc>
          <w:tcPr>
            <w:tcW w:w="763" w:type="dxa"/>
          </w:tcPr>
          <w:p w14:paraId="2018F9C4"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0.081</w:t>
            </w:r>
          </w:p>
        </w:tc>
      </w:tr>
      <w:tr w:rsidR="00D2274E" w:rsidRPr="00CD0E54" w14:paraId="6BBB28D9" w14:textId="77777777" w:rsidTr="007C055B">
        <w:tc>
          <w:tcPr>
            <w:tcW w:w="1941" w:type="dxa"/>
          </w:tcPr>
          <w:p w14:paraId="2454FB52" w14:textId="37DA0270" w:rsidR="00D2274E" w:rsidRPr="000465AC" w:rsidRDefault="00AD45EF"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rPr>
              <w:t xml:space="preserve">% </w:t>
            </w:r>
            <w:r w:rsidR="003D52F5" w:rsidRPr="000465AC">
              <w:rPr>
                <w:rFonts w:ascii="Times New Roman" w:hAnsi="Times New Roman" w:cs="Times New Roman"/>
                <w:sz w:val="24"/>
                <w:szCs w:val="24"/>
              </w:rPr>
              <w:t>Scavenging</w:t>
            </w:r>
            <w:r w:rsidRPr="000465AC">
              <w:rPr>
                <w:rFonts w:ascii="Times New Roman" w:hAnsi="Times New Roman" w:cs="Times New Roman"/>
                <w:sz w:val="24"/>
                <w:szCs w:val="24"/>
              </w:rPr>
              <w:t xml:space="preserve"> activity in</w:t>
            </w:r>
            <w:r w:rsidRPr="00CD0E54">
              <w:rPr>
                <w:rFonts w:ascii="Times New Roman" w:hAnsi="Times New Roman" w:cs="Times New Roman"/>
                <w:sz w:val="24"/>
                <w:szCs w:val="24"/>
              </w:rPr>
              <w:t xml:space="preserve"> </w:t>
            </w:r>
            <w:r w:rsidR="00D2274E" w:rsidRPr="000465AC">
              <w:rPr>
                <w:rFonts w:ascii="Times New Roman" w:hAnsi="Times New Roman" w:cs="Times New Roman"/>
                <w:sz w:val="24"/>
                <w:szCs w:val="24"/>
                <w:lang w:val="en-IE"/>
              </w:rPr>
              <w:t>DPPH (</w:t>
            </w:r>
            <w:r w:rsidR="00D2274E" w:rsidRPr="000465AC">
              <w:rPr>
                <w:rFonts w:ascii="Times New Roman" w:eastAsia="Times New Roman" w:hAnsi="Times New Roman" w:cs="Times New Roman"/>
                <w:color w:val="000000"/>
                <w:sz w:val="24"/>
                <w:szCs w:val="24"/>
                <w:lang w:val="en-US"/>
              </w:rPr>
              <w:t>µg/ml)</w:t>
            </w:r>
          </w:p>
        </w:tc>
        <w:tc>
          <w:tcPr>
            <w:tcW w:w="911" w:type="dxa"/>
          </w:tcPr>
          <w:p w14:paraId="6B3A4F2E" w14:textId="77777777" w:rsidR="00D2274E" w:rsidRPr="000465AC" w:rsidRDefault="00D2274E" w:rsidP="00D2274E">
            <w:pPr>
              <w:spacing w:after="200" w:line="288" w:lineRule="auto"/>
              <w:rPr>
                <w:rFonts w:ascii="Times New Roman" w:hAnsi="Times New Roman" w:cs="Times New Roman"/>
                <w:bCs/>
                <w:sz w:val="24"/>
                <w:szCs w:val="24"/>
              </w:rPr>
            </w:pPr>
            <w:r w:rsidRPr="000465AC">
              <w:rPr>
                <w:rFonts w:ascii="Times New Roman" w:hAnsi="Times New Roman" w:cs="Times New Roman"/>
                <w:sz w:val="24"/>
                <w:szCs w:val="24"/>
                <w:lang w:val="en-US"/>
              </w:rPr>
              <w:t xml:space="preserve">75.3 </w:t>
            </w:r>
            <w:r w:rsidRPr="000465AC">
              <w:rPr>
                <w:rFonts w:ascii="Times New Roman" w:hAnsi="Times New Roman" w:cs="Times New Roman"/>
                <w:bCs/>
                <w:sz w:val="24"/>
                <w:szCs w:val="24"/>
              </w:rPr>
              <w:t>±</w:t>
            </w:r>
            <w:r w:rsidRPr="000465AC">
              <w:rPr>
                <w:rFonts w:ascii="Times New Roman" w:hAnsi="Times New Roman" w:cs="Times New Roman"/>
                <w:bCs/>
                <w:sz w:val="24"/>
                <w:szCs w:val="24"/>
                <w:lang w:val="en-IE"/>
              </w:rPr>
              <w:t xml:space="preserve"> </w:t>
            </w:r>
            <w:r w:rsidRPr="000465AC">
              <w:rPr>
                <w:rFonts w:ascii="Times New Roman" w:hAnsi="Times New Roman" w:cs="Times New Roman"/>
                <w:sz w:val="24"/>
                <w:szCs w:val="24"/>
              </w:rPr>
              <w:t>3.5</w:t>
            </w:r>
          </w:p>
        </w:tc>
        <w:tc>
          <w:tcPr>
            <w:tcW w:w="909" w:type="dxa"/>
          </w:tcPr>
          <w:p w14:paraId="36FC821C"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bCs/>
                <w:sz w:val="24"/>
                <w:szCs w:val="24"/>
              </w:rPr>
              <w:t>43.4 ± 14.2</w:t>
            </w:r>
          </w:p>
        </w:tc>
        <w:tc>
          <w:tcPr>
            <w:tcW w:w="910" w:type="dxa"/>
          </w:tcPr>
          <w:p w14:paraId="10184351"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72.7 </w:t>
            </w:r>
            <w:r w:rsidRPr="000465AC">
              <w:rPr>
                <w:rFonts w:ascii="Times New Roman" w:hAnsi="Times New Roman" w:cs="Times New Roman"/>
                <w:bCs/>
                <w:sz w:val="24"/>
                <w:szCs w:val="24"/>
              </w:rPr>
              <w:t>± 5.2</w:t>
            </w:r>
          </w:p>
        </w:tc>
        <w:tc>
          <w:tcPr>
            <w:tcW w:w="912" w:type="dxa"/>
          </w:tcPr>
          <w:p w14:paraId="0DDB376C" w14:textId="77777777" w:rsidR="00D2274E" w:rsidRPr="000465AC" w:rsidRDefault="00D2274E" w:rsidP="00D2274E">
            <w:pPr>
              <w:spacing w:after="200" w:line="288" w:lineRule="auto"/>
              <w:rPr>
                <w:rFonts w:ascii="Times New Roman" w:hAnsi="Times New Roman" w:cs="Times New Roman"/>
                <w:sz w:val="24"/>
                <w:szCs w:val="24"/>
              </w:rPr>
            </w:pPr>
            <w:r w:rsidRPr="000465AC">
              <w:rPr>
                <w:rFonts w:ascii="Times New Roman" w:hAnsi="Times New Roman" w:cs="Times New Roman"/>
                <w:sz w:val="24"/>
                <w:szCs w:val="24"/>
                <w:lang w:val="en-US"/>
              </w:rPr>
              <w:t xml:space="preserve">40.5 </w:t>
            </w:r>
            <w:r w:rsidRPr="000465AC">
              <w:rPr>
                <w:rFonts w:ascii="Times New Roman" w:hAnsi="Times New Roman" w:cs="Times New Roman"/>
                <w:bCs/>
                <w:sz w:val="24"/>
                <w:szCs w:val="24"/>
              </w:rPr>
              <w:t>± 15.9</w:t>
            </w:r>
          </w:p>
        </w:tc>
        <w:tc>
          <w:tcPr>
            <w:tcW w:w="897" w:type="dxa"/>
          </w:tcPr>
          <w:p w14:paraId="2DE9D82B"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63.9 </w:t>
            </w:r>
            <w:r w:rsidRPr="000465AC">
              <w:rPr>
                <w:rFonts w:ascii="Times New Roman" w:hAnsi="Times New Roman" w:cs="Times New Roman"/>
                <w:bCs/>
                <w:sz w:val="24"/>
                <w:szCs w:val="24"/>
              </w:rPr>
              <w:t>± 8.4</w:t>
            </w:r>
          </w:p>
        </w:tc>
        <w:tc>
          <w:tcPr>
            <w:tcW w:w="897" w:type="dxa"/>
          </w:tcPr>
          <w:p w14:paraId="7F16AA5B"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US"/>
              </w:rPr>
              <w:t xml:space="preserve">45.3 </w:t>
            </w:r>
            <w:r w:rsidRPr="000465AC">
              <w:rPr>
                <w:rFonts w:ascii="Times New Roman" w:hAnsi="Times New Roman" w:cs="Times New Roman"/>
                <w:bCs/>
                <w:sz w:val="24"/>
                <w:szCs w:val="24"/>
              </w:rPr>
              <w:t>± 16.1</w:t>
            </w:r>
          </w:p>
        </w:tc>
        <w:tc>
          <w:tcPr>
            <w:tcW w:w="876" w:type="dxa"/>
          </w:tcPr>
          <w:p w14:paraId="239262DE" w14:textId="77777777" w:rsidR="00D2274E" w:rsidRPr="000465AC" w:rsidRDefault="00D2274E" w:rsidP="00D2274E">
            <w:pPr>
              <w:spacing w:after="200" w:line="288"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17.736</w:t>
            </w:r>
          </w:p>
        </w:tc>
        <w:tc>
          <w:tcPr>
            <w:tcW w:w="763" w:type="dxa"/>
          </w:tcPr>
          <w:p w14:paraId="41E7913A" w14:textId="77777777" w:rsidR="00D2274E" w:rsidRPr="000465AC" w:rsidRDefault="00D2274E" w:rsidP="00D2274E">
            <w:pPr>
              <w:spacing w:after="200" w:line="288" w:lineRule="auto"/>
              <w:rPr>
                <w:rFonts w:ascii="Times New Roman" w:hAnsi="Times New Roman" w:cs="Times New Roman"/>
                <w:b/>
                <w:sz w:val="24"/>
                <w:szCs w:val="24"/>
                <w:lang w:val="en-IE"/>
              </w:rPr>
            </w:pPr>
            <w:r w:rsidRPr="000465AC">
              <w:rPr>
                <w:rFonts w:ascii="Times New Roman" w:hAnsi="Times New Roman" w:cs="Times New Roman"/>
                <w:b/>
                <w:sz w:val="24"/>
                <w:szCs w:val="24"/>
                <w:lang w:val="en-IE"/>
              </w:rPr>
              <w:t>0.000</w:t>
            </w:r>
          </w:p>
        </w:tc>
      </w:tr>
    </w:tbl>
    <w:p w14:paraId="061AF151" w14:textId="77777777" w:rsidR="00D2274E" w:rsidRPr="00CD0E54" w:rsidRDefault="00D2274E" w:rsidP="00D2274E">
      <w:pPr>
        <w:spacing w:after="200" w:line="288" w:lineRule="auto"/>
        <w:rPr>
          <w:rFonts w:ascii="Times New Roman" w:eastAsiaTheme="minorEastAsia" w:hAnsi="Times New Roman" w:cs="Times New Roman"/>
          <w:sz w:val="24"/>
          <w:szCs w:val="24"/>
        </w:rPr>
      </w:pPr>
    </w:p>
    <w:p w14:paraId="318C937D" w14:textId="77777777" w:rsidR="00D2274E" w:rsidRPr="000465AC" w:rsidRDefault="00D2274E" w:rsidP="000F7D21">
      <w:pPr>
        <w:spacing w:line="360" w:lineRule="auto"/>
        <w:jc w:val="both"/>
        <w:rPr>
          <w:rFonts w:ascii="Times New Roman" w:hAnsi="Times New Roman" w:cs="Times New Roman"/>
          <w:color w:val="000000" w:themeColor="text1"/>
          <w:sz w:val="24"/>
          <w:szCs w:val="24"/>
          <w:lang w:val="en-US"/>
        </w:rPr>
      </w:pPr>
    </w:p>
    <w:bookmarkEnd w:id="20"/>
    <w:p w14:paraId="2081E901" w14:textId="28E1777E" w:rsidR="0026795A" w:rsidRPr="000465AC" w:rsidRDefault="00DB3867" w:rsidP="005037EB">
      <w:pPr>
        <w:spacing w:line="360" w:lineRule="auto"/>
        <w:rPr>
          <w:rFonts w:ascii="Times New Roman" w:hAnsi="Times New Roman" w:cs="Times New Roman"/>
          <w:sz w:val="24"/>
          <w:szCs w:val="24"/>
          <w:lang w:val="en-IE"/>
        </w:rPr>
      </w:pPr>
      <w:r w:rsidRPr="000465AC">
        <w:rPr>
          <w:rFonts w:ascii="Times New Roman" w:hAnsi="Times New Roman" w:cs="Times New Roman"/>
          <w:i/>
          <w:sz w:val="24"/>
          <w:szCs w:val="24"/>
          <w:lang w:val="en-IE"/>
        </w:rPr>
        <w:t xml:space="preserve">Brain </w:t>
      </w:r>
      <w:r w:rsidR="00CE6377" w:rsidRPr="000465AC">
        <w:rPr>
          <w:rFonts w:ascii="Times New Roman" w:hAnsi="Times New Roman" w:cs="Times New Roman"/>
          <w:i/>
          <w:sz w:val="24"/>
          <w:szCs w:val="24"/>
          <w:lang w:val="en-IE"/>
        </w:rPr>
        <w:t>GSH:</w:t>
      </w:r>
      <w:r w:rsidR="00CE6377" w:rsidRPr="000465AC">
        <w:rPr>
          <w:rFonts w:ascii="Times New Roman" w:hAnsi="Times New Roman" w:cs="Times New Roman"/>
          <w:sz w:val="24"/>
          <w:szCs w:val="24"/>
          <w:lang w:val="en-IE"/>
        </w:rPr>
        <w:t xml:space="preserve"> </w:t>
      </w:r>
      <w:r w:rsidR="00497757" w:rsidRPr="000465AC">
        <w:rPr>
          <w:rFonts w:ascii="Times New Roman" w:hAnsi="Times New Roman" w:cs="Times New Roman"/>
          <w:sz w:val="24"/>
          <w:szCs w:val="24"/>
          <w:lang w:val="en-IE"/>
        </w:rPr>
        <w:t>Pairwise comparison</w:t>
      </w:r>
      <w:r w:rsidR="00DB79F9" w:rsidRPr="006B3105">
        <w:rPr>
          <w:rFonts w:ascii="Times New Roman" w:hAnsi="Times New Roman" w:cs="Times New Roman"/>
          <w:sz w:val="24"/>
          <w:szCs w:val="24"/>
          <w:lang w:val="en-IE"/>
        </w:rPr>
        <w:t>s</w:t>
      </w:r>
      <w:r w:rsidR="00497757" w:rsidRPr="000465AC">
        <w:rPr>
          <w:rFonts w:ascii="Times New Roman" w:hAnsi="Times New Roman" w:cs="Times New Roman"/>
          <w:sz w:val="24"/>
          <w:szCs w:val="24"/>
          <w:lang w:val="en-IE"/>
        </w:rPr>
        <w:t xml:space="preserve"> revealed</w:t>
      </w:r>
      <w:r w:rsidR="00C96F79" w:rsidRPr="000465AC">
        <w:rPr>
          <w:rFonts w:ascii="Times New Roman" w:hAnsi="Times New Roman" w:cs="Times New Roman"/>
          <w:sz w:val="24"/>
          <w:szCs w:val="24"/>
          <w:lang w:val="en-IE"/>
        </w:rPr>
        <w:t xml:space="preserve"> significant</w:t>
      </w:r>
      <w:r w:rsidR="00497757" w:rsidRPr="000465AC">
        <w:rPr>
          <w:rFonts w:ascii="Times New Roman" w:hAnsi="Times New Roman" w:cs="Times New Roman"/>
          <w:sz w:val="24"/>
          <w:szCs w:val="24"/>
          <w:lang w:val="en-IE"/>
        </w:rPr>
        <w:t xml:space="preserve"> differences</w:t>
      </w:r>
      <w:r w:rsidR="00497757" w:rsidRPr="000465AC">
        <w:rPr>
          <w:rFonts w:ascii="Times New Roman" w:hAnsi="Times New Roman" w:cs="Times New Roman"/>
          <w:b/>
          <w:bCs/>
          <w:sz w:val="24"/>
          <w:szCs w:val="24"/>
          <w:lang w:val="en-IE"/>
        </w:rPr>
        <w:t xml:space="preserve"> </w:t>
      </w:r>
      <w:r w:rsidR="00497757" w:rsidRPr="000465AC">
        <w:rPr>
          <w:rFonts w:ascii="Times New Roman" w:hAnsi="Times New Roman" w:cs="Times New Roman"/>
          <w:sz w:val="24"/>
          <w:szCs w:val="24"/>
          <w:lang w:val="en-IE"/>
        </w:rPr>
        <w:t xml:space="preserve">between </w:t>
      </w:r>
      <w:r w:rsidR="000225EE" w:rsidRPr="000465AC">
        <w:rPr>
          <w:rFonts w:ascii="Times New Roman" w:hAnsi="Times New Roman" w:cs="Times New Roman"/>
          <w:sz w:val="24"/>
          <w:szCs w:val="24"/>
          <w:lang w:val="en-IE"/>
        </w:rPr>
        <w:t>G</w:t>
      </w:r>
      <w:r w:rsidR="00497757" w:rsidRPr="000465AC">
        <w:rPr>
          <w:rFonts w:ascii="Times New Roman" w:hAnsi="Times New Roman" w:cs="Times New Roman"/>
          <w:sz w:val="24"/>
          <w:szCs w:val="24"/>
          <w:lang w:val="en-IE"/>
        </w:rPr>
        <w:t xml:space="preserve">roups A and </w:t>
      </w:r>
      <w:r w:rsidR="001960AD" w:rsidRPr="000465AC">
        <w:rPr>
          <w:rFonts w:ascii="Times New Roman" w:hAnsi="Times New Roman" w:cs="Times New Roman"/>
          <w:sz w:val="24"/>
          <w:szCs w:val="24"/>
          <w:lang w:val="en-IE"/>
        </w:rPr>
        <w:t>E</w:t>
      </w:r>
      <w:r w:rsidRPr="000465AC">
        <w:rPr>
          <w:rFonts w:ascii="Times New Roman" w:hAnsi="Times New Roman" w:cs="Times New Roman"/>
          <w:sz w:val="24"/>
          <w:szCs w:val="24"/>
          <w:lang w:val="en-IE"/>
        </w:rPr>
        <w:t xml:space="preserve"> </w:t>
      </w:r>
      <w:r w:rsidR="00497757" w:rsidRPr="000465AC">
        <w:rPr>
          <w:rFonts w:ascii="Times New Roman" w:hAnsi="Times New Roman" w:cs="Times New Roman"/>
          <w:sz w:val="24"/>
          <w:szCs w:val="24"/>
          <w:lang w:val="en-IE"/>
        </w:rPr>
        <w:t>(</w:t>
      </w:r>
      <w:r w:rsidR="009852F5" w:rsidRPr="000465AC">
        <w:rPr>
          <w:rFonts w:ascii="Times New Roman" w:hAnsi="Times New Roman" w:cs="Times New Roman"/>
          <w:sz w:val="24"/>
          <w:szCs w:val="24"/>
          <w:lang w:val="en-IE"/>
        </w:rPr>
        <w:t>p</w:t>
      </w:r>
      <w:r w:rsidR="00497757" w:rsidRPr="000465AC">
        <w:rPr>
          <w:rFonts w:ascii="Times New Roman" w:hAnsi="Times New Roman" w:cs="Times New Roman"/>
          <w:sz w:val="24"/>
          <w:szCs w:val="24"/>
          <w:lang w:val="en-IE"/>
        </w:rPr>
        <w:t>=0.0</w:t>
      </w:r>
      <w:r w:rsidR="001960AD" w:rsidRPr="000465AC">
        <w:rPr>
          <w:rFonts w:ascii="Times New Roman" w:hAnsi="Times New Roman" w:cs="Times New Roman"/>
          <w:sz w:val="24"/>
          <w:szCs w:val="24"/>
          <w:lang w:val="en-IE"/>
        </w:rPr>
        <w:t>13</w:t>
      </w:r>
      <w:r w:rsidR="00497757" w:rsidRPr="000465AC">
        <w:rPr>
          <w:rFonts w:ascii="Times New Roman" w:hAnsi="Times New Roman" w:cs="Times New Roman"/>
          <w:sz w:val="24"/>
          <w:szCs w:val="24"/>
          <w:lang w:val="en-IE"/>
        </w:rPr>
        <w:t xml:space="preserve">), B and </w:t>
      </w:r>
      <w:r w:rsidR="00BC0A80" w:rsidRPr="000465AC">
        <w:rPr>
          <w:rFonts w:ascii="Times New Roman" w:hAnsi="Times New Roman" w:cs="Times New Roman"/>
          <w:sz w:val="24"/>
          <w:szCs w:val="24"/>
          <w:lang w:val="en-IE"/>
        </w:rPr>
        <w:t>E</w:t>
      </w:r>
      <w:r w:rsidR="00497757" w:rsidRPr="000465AC">
        <w:rPr>
          <w:rFonts w:ascii="Times New Roman" w:hAnsi="Times New Roman" w:cs="Times New Roman"/>
          <w:sz w:val="24"/>
          <w:szCs w:val="24"/>
          <w:lang w:val="en-IE"/>
        </w:rPr>
        <w:t xml:space="preserve"> (</w:t>
      </w:r>
      <w:r w:rsidR="009852F5" w:rsidRPr="000465AC">
        <w:rPr>
          <w:rFonts w:ascii="Times New Roman" w:hAnsi="Times New Roman" w:cs="Times New Roman"/>
          <w:sz w:val="24"/>
          <w:szCs w:val="24"/>
          <w:lang w:val="en-IE"/>
        </w:rPr>
        <w:t>p</w:t>
      </w:r>
      <w:r w:rsidR="00497757" w:rsidRPr="000465AC">
        <w:rPr>
          <w:rFonts w:ascii="Times New Roman" w:hAnsi="Times New Roman" w:cs="Times New Roman"/>
          <w:sz w:val="24"/>
          <w:szCs w:val="24"/>
          <w:lang w:val="en-IE"/>
        </w:rPr>
        <w:t>=0.0</w:t>
      </w:r>
      <w:r w:rsidR="00BC0A80" w:rsidRPr="000465AC">
        <w:rPr>
          <w:rFonts w:ascii="Times New Roman" w:hAnsi="Times New Roman" w:cs="Times New Roman"/>
          <w:sz w:val="24"/>
          <w:szCs w:val="24"/>
          <w:lang w:val="en-IE"/>
        </w:rPr>
        <w:t>15</w:t>
      </w:r>
      <w:r w:rsidR="00497757" w:rsidRPr="000465AC">
        <w:rPr>
          <w:rFonts w:ascii="Times New Roman" w:hAnsi="Times New Roman" w:cs="Times New Roman"/>
          <w:sz w:val="24"/>
          <w:szCs w:val="24"/>
          <w:lang w:val="en-IE"/>
        </w:rPr>
        <w:t>), C and F (</w:t>
      </w:r>
      <w:r w:rsidR="009852F5" w:rsidRPr="000465AC">
        <w:rPr>
          <w:rFonts w:ascii="Times New Roman" w:hAnsi="Times New Roman" w:cs="Times New Roman"/>
          <w:sz w:val="24"/>
          <w:szCs w:val="24"/>
          <w:lang w:val="en-IE"/>
        </w:rPr>
        <w:t>p</w:t>
      </w:r>
      <w:r w:rsidR="00497757" w:rsidRPr="000465AC">
        <w:rPr>
          <w:rFonts w:ascii="Times New Roman" w:hAnsi="Times New Roman" w:cs="Times New Roman"/>
          <w:sz w:val="24"/>
          <w:szCs w:val="24"/>
          <w:lang w:val="en-IE"/>
        </w:rPr>
        <w:t>=0.0</w:t>
      </w:r>
      <w:r w:rsidR="00BC0A80" w:rsidRPr="000465AC">
        <w:rPr>
          <w:rFonts w:ascii="Times New Roman" w:hAnsi="Times New Roman" w:cs="Times New Roman"/>
          <w:sz w:val="24"/>
          <w:szCs w:val="24"/>
          <w:lang w:val="en-IE"/>
        </w:rPr>
        <w:t>13</w:t>
      </w:r>
      <w:r w:rsidR="00497757"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and </w:t>
      </w:r>
      <w:r w:rsidR="00497757" w:rsidRPr="000465AC">
        <w:rPr>
          <w:rFonts w:ascii="Times New Roman" w:hAnsi="Times New Roman" w:cs="Times New Roman"/>
          <w:sz w:val="24"/>
          <w:szCs w:val="24"/>
          <w:lang w:val="en-IE"/>
        </w:rPr>
        <w:t>E and F (</w:t>
      </w:r>
      <w:r w:rsidR="009852F5" w:rsidRPr="000465AC">
        <w:rPr>
          <w:rFonts w:ascii="Times New Roman" w:hAnsi="Times New Roman" w:cs="Times New Roman"/>
          <w:sz w:val="24"/>
          <w:szCs w:val="24"/>
          <w:lang w:val="en-IE"/>
        </w:rPr>
        <w:t>p</w:t>
      </w:r>
      <w:r w:rsidR="00497757" w:rsidRPr="000465AC">
        <w:rPr>
          <w:rFonts w:ascii="Times New Roman" w:hAnsi="Times New Roman" w:cs="Times New Roman"/>
          <w:sz w:val="24"/>
          <w:szCs w:val="24"/>
          <w:lang w:val="en-IE"/>
        </w:rPr>
        <w:t>=0.0</w:t>
      </w:r>
      <w:r w:rsidR="00CE6377" w:rsidRPr="000465AC">
        <w:rPr>
          <w:rFonts w:ascii="Times New Roman" w:hAnsi="Times New Roman" w:cs="Times New Roman"/>
          <w:sz w:val="24"/>
          <w:szCs w:val="24"/>
          <w:lang w:val="en-IE"/>
        </w:rPr>
        <w:t>12</w:t>
      </w:r>
      <w:r w:rsidR="00497757" w:rsidRPr="000465AC">
        <w:rPr>
          <w:rFonts w:ascii="Times New Roman" w:hAnsi="Times New Roman" w:cs="Times New Roman"/>
          <w:sz w:val="24"/>
          <w:szCs w:val="24"/>
          <w:lang w:val="en-IE"/>
        </w:rPr>
        <w:t>)</w:t>
      </w:r>
      <w:r w:rsidR="0026795A" w:rsidRPr="000465AC">
        <w:rPr>
          <w:rFonts w:ascii="Times New Roman" w:hAnsi="Times New Roman" w:cs="Times New Roman"/>
          <w:sz w:val="24"/>
          <w:szCs w:val="24"/>
          <w:lang w:val="en-IE"/>
        </w:rPr>
        <w:t>.</w:t>
      </w:r>
      <w:r w:rsidR="00853254" w:rsidRPr="000465AC">
        <w:rPr>
          <w:rFonts w:ascii="Times New Roman" w:hAnsi="Times New Roman" w:cs="Times New Roman"/>
          <w:sz w:val="24"/>
          <w:szCs w:val="24"/>
          <w:lang w:val="en-IE"/>
        </w:rPr>
        <w:t xml:space="preserve"> There </w:t>
      </w:r>
      <w:r w:rsidR="00EC26B3" w:rsidRPr="000465AC">
        <w:rPr>
          <w:rFonts w:ascii="Times New Roman" w:hAnsi="Times New Roman" w:cs="Times New Roman"/>
          <w:sz w:val="24"/>
          <w:szCs w:val="24"/>
          <w:lang w:val="en-IE"/>
        </w:rPr>
        <w:t>were</w:t>
      </w:r>
      <w:r w:rsidR="00FE2581" w:rsidRPr="000465AC">
        <w:rPr>
          <w:rFonts w:ascii="Times New Roman" w:hAnsi="Times New Roman" w:cs="Times New Roman"/>
          <w:sz w:val="24"/>
          <w:szCs w:val="24"/>
          <w:lang w:val="en-IE"/>
        </w:rPr>
        <w:t xml:space="preserve"> </w:t>
      </w:r>
      <w:r w:rsidR="00853254" w:rsidRPr="000465AC">
        <w:rPr>
          <w:rFonts w:ascii="Times New Roman" w:hAnsi="Times New Roman" w:cs="Times New Roman"/>
          <w:sz w:val="24"/>
          <w:szCs w:val="24"/>
          <w:lang w:val="en-IE"/>
        </w:rPr>
        <w:t>no differences between</w:t>
      </w:r>
      <w:r w:rsidR="00050122" w:rsidRPr="000465AC">
        <w:rPr>
          <w:rFonts w:ascii="Times New Roman" w:hAnsi="Times New Roman" w:cs="Times New Roman"/>
          <w:sz w:val="24"/>
          <w:szCs w:val="24"/>
          <w:lang w:val="en-IE"/>
        </w:rPr>
        <w:t xml:space="preserve"> </w:t>
      </w:r>
      <w:r w:rsidR="0066544A" w:rsidRPr="000465AC">
        <w:rPr>
          <w:rFonts w:ascii="Times New Roman" w:hAnsi="Times New Roman" w:cs="Times New Roman"/>
          <w:sz w:val="24"/>
          <w:szCs w:val="24"/>
          <w:lang w:val="en-IE"/>
        </w:rPr>
        <w:t>Groups A and B (</w:t>
      </w:r>
      <w:r w:rsidR="009852F5" w:rsidRPr="000465AC">
        <w:rPr>
          <w:rFonts w:ascii="Times New Roman" w:hAnsi="Times New Roman" w:cs="Times New Roman"/>
          <w:sz w:val="24"/>
          <w:szCs w:val="24"/>
          <w:lang w:val="en-IE"/>
        </w:rPr>
        <w:t>p</w:t>
      </w:r>
      <w:r w:rsidR="00DB586A" w:rsidRPr="000465AC">
        <w:rPr>
          <w:rFonts w:ascii="Times New Roman" w:hAnsi="Times New Roman" w:cs="Times New Roman"/>
          <w:sz w:val="24"/>
          <w:szCs w:val="24"/>
          <w:lang w:val="en-IE"/>
        </w:rPr>
        <w:t>=</w:t>
      </w:r>
      <w:r w:rsidR="00E80027" w:rsidRPr="000465AC">
        <w:rPr>
          <w:rFonts w:ascii="Times New Roman" w:hAnsi="Times New Roman" w:cs="Times New Roman"/>
          <w:sz w:val="24"/>
          <w:szCs w:val="24"/>
          <w:lang w:val="en-IE"/>
        </w:rPr>
        <w:t>1.00)</w:t>
      </w:r>
      <w:r w:rsidR="0066544A" w:rsidRPr="000465AC">
        <w:rPr>
          <w:rFonts w:ascii="Times New Roman" w:hAnsi="Times New Roman" w:cs="Times New Roman"/>
          <w:sz w:val="24"/>
          <w:szCs w:val="24"/>
          <w:lang w:val="en-IE"/>
        </w:rPr>
        <w:t>: C and D</w:t>
      </w:r>
      <w:r w:rsidR="00E80027" w:rsidRPr="000465AC">
        <w:rPr>
          <w:rFonts w:ascii="Times New Roman" w:hAnsi="Times New Roman" w:cs="Times New Roman"/>
          <w:sz w:val="24"/>
          <w:szCs w:val="24"/>
          <w:lang w:val="en-IE"/>
        </w:rPr>
        <w:t xml:space="preserve"> (</w:t>
      </w:r>
      <w:r w:rsidR="009852F5" w:rsidRPr="000465AC">
        <w:rPr>
          <w:rFonts w:ascii="Times New Roman" w:hAnsi="Times New Roman" w:cs="Times New Roman"/>
          <w:sz w:val="24"/>
          <w:szCs w:val="24"/>
          <w:lang w:val="en-IE"/>
        </w:rPr>
        <w:t>p</w:t>
      </w:r>
      <w:r w:rsidR="00DB586A" w:rsidRPr="000465AC">
        <w:rPr>
          <w:rFonts w:ascii="Times New Roman" w:hAnsi="Times New Roman" w:cs="Times New Roman"/>
          <w:sz w:val="24"/>
          <w:szCs w:val="24"/>
          <w:lang w:val="en-IE"/>
        </w:rPr>
        <w:t>=</w:t>
      </w:r>
      <w:r w:rsidR="00E80027" w:rsidRPr="000465AC">
        <w:rPr>
          <w:rFonts w:ascii="Times New Roman" w:hAnsi="Times New Roman" w:cs="Times New Roman"/>
          <w:sz w:val="24"/>
          <w:szCs w:val="24"/>
          <w:lang w:val="en-IE"/>
        </w:rPr>
        <w:t>0.356</w:t>
      </w:r>
      <w:r w:rsidR="00DB586A" w:rsidRPr="000465AC">
        <w:rPr>
          <w:rFonts w:ascii="Times New Roman" w:hAnsi="Times New Roman" w:cs="Times New Roman"/>
          <w:sz w:val="24"/>
          <w:szCs w:val="24"/>
          <w:lang w:val="en-IE"/>
        </w:rPr>
        <w:t>).</w:t>
      </w:r>
    </w:p>
    <w:p w14:paraId="2B3DEA0A" w14:textId="4C7D3C8D" w:rsidR="00C81281" w:rsidRPr="000465AC" w:rsidRDefault="00DB3867" w:rsidP="00C81281">
      <w:pPr>
        <w:spacing w:line="360" w:lineRule="auto"/>
        <w:rPr>
          <w:rFonts w:ascii="Times New Roman" w:hAnsi="Times New Roman" w:cs="Times New Roman"/>
          <w:sz w:val="24"/>
          <w:szCs w:val="24"/>
          <w:lang w:val="en-IE"/>
        </w:rPr>
      </w:pPr>
      <w:bookmarkStart w:id="21" w:name="_Hlk62225028"/>
      <w:r w:rsidRPr="000465AC">
        <w:rPr>
          <w:rFonts w:ascii="Times New Roman" w:hAnsi="Times New Roman" w:cs="Times New Roman"/>
          <w:i/>
          <w:sz w:val="24"/>
          <w:szCs w:val="24"/>
          <w:lang w:val="en-IE"/>
        </w:rPr>
        <w:t xml:space="preserve">Brain </w:t>
      </w:r>
      <w:r w:rsidR="0026795A" w:rsidRPr="000465AC">
        <w:rPr>
          <w:rFonts w:ascii="Times New Roman" w:hAnsi="Times New Roman" w:cs="Times New Roman"/>
          <w:i/>
          <w:sz w:val="24"/>
          <w:szCs w:val="24"/>
          <w:lang w:val="en-IE"/>
        </w:rPr>
        <w:t>CAT:</w:t>
      </w:r>
      <w:r w:rsidR="0026795A" w:rsidRPr="000465AC">
        <w:rPr>
          <w:rFonts w:ascii="Times New Roman" w:hAnsi="Times New Roman" w:cs="Times New Roman"/>
          <w:sz w:val="24"/>
          <w:szCs w:val="24"/>
          <w:lang w:val="en-IE"/>
        </w:rPr>
        <w:t xml:space="preserve"> </w:t>
      </w:r>
      <w:r w:rsidR="00497757" w:rsidRPr="000465AC">
        <w:rPr>
          <w:rFonts w:ascii="Times New Roman" w:hAnsi="Times New Roman" w:cs="Times New Roman"/>
          <w:sz w:val="24"/>
          <w:szCs w:val="24"/>
          <w:lang w:val="en-IE"/>
        </w:rPr>
        <w:t xml:space="preserve"> </w:t>
      </w:r>
      <w:r w:rsidR="00C81281" w:rsidRPr="000465AC">
        <w:rPr>
          <w:rFonts w:ascii="Times New Roman" w:hAnsi="Times New Roman" w:cs="Times New Roman"/>
          <w:sz w:val="24"/>
          <w:szCs w:val="24"/>
          <w:lang w:val="en-IE"/>
        </w:rPr>
        <w:t>Pairwise comparison</w:t>
      </w:r>
      <w:r w:rsidR="00DB79F9" w:rsidRPr="006B3105">
        <w:rPr>
          <w:rFonts w:ascii="Times New Roman" w:hAnsi="Times New Roman" w:cs="Times New Roman"/>
          <w:sz w:val="24"/>
          <w:szCs w:val="24"/>
          <w:lang w:val="en-IE"/>
        </w:rPr>
        <w:t>s</w:t>
      </w:r>
      <w:r w:rsidR="00C81281" w:rsidRPr="000465AC">
        <w:rPr>
          <w:rFonts w:ascii="Times New Roman" w:hAnsi="Times New Roman" w:cs="Times New Roman"/>
          <w:sz w:val="24"/>
          <w:szCs w:val="24"/>
          <w:lang w:val="en-IE"/>
        </w:rPr>
        <w:t xml:space="preserve"> revealed </w:t>
      </w:r>
      <w:bookmarkStart w:id="22" w:name="_Hlk104895557"/>
      <w:r w:rsidR="00C96F79" w:rsidRPr="000465AC">
        <w:rPr>
          <w:rFonts w:ascii="Times New Roman" w:hAnsi="Times New Roman" w:cs="Times New Roman"/>
          <w:sz w:val="24"/>
          <w:szCs w:val="24"/>
          <w:lang w:val="en-IE"/>
        </w:rPr>
        <w:t>significant</w:t>
      </w:r>
      <w:bookmarkEnd w:id="22"/>
      <w:r w:rsidR="00C96F79" w:rsidRPr="000465AC">
        <w:rPr>
          <w:rFonts w:ascii="Times New Roman" w:hAnsi="Times New Roman" w:cs="Times New Roman"/>
          <w:sz w:val="24"/>
          <w:szCs w:val="24"/>
          <w:lang w:val="en-IE"/>
        </w:rPr>
        <w:t xml:space="preserve"> </w:t>
      </w:r>
      <w:r w:rsidR="00C81281" w:rsidRPr="000465AC">
        <w:rPr>
          <w:rFonts w:ascii="Times New Roman" w:hAnsi="Times New Roman" w:cs="Times New Roman"/>
          <w:sz w:val="24"/>
          <w:szCs w:val="24"/>
          <w:lang w:val="en-IE"/>
        </w:rPr>
        <w:t>differences</w:t>
      </w:r>
      <w:r w:rsidR="00C81281" w:rsidRPr="000465AC">
        <w:rPr>
          <w:rFonts w:ascii="Times New Roman" w:hAnsi="Times New Roman" w:cs="Times New Roman"/>
          <w:b/>
          <w:bCs/>
          <w:sz w:val="24"/>
          <w:szCs w:val="24"/>
          <w:lang w:val="en-IE"/>
        </w:rPr>
        <w:t xml:space="preserve"> </w:t>
      </w:r>
      <w:r w:rsidR="00C81281" w:rsidRPr="000465AC">
        <w:rPr>
          <w:rFonts w:ascii="Times New Roman" w:hAnsi="Times New Roman" w:cs="Times New Roman"/>
          <w:sz w:val="24"/>
          <w:szCs w:val="24"/>
          <w:lang w:val="en-IE"/>
        </w:rPr>
        <w:t xml:space="preserve">between </w:t>
      </w:r>
      <w:r w:rsidR="00E503D2" w:rsidRPr="000465AC">
        <w:rPr>
          <w:rFonts w:ascii="Times New Roman" w:hAnsi="Times New Roman" w:cs="Times New Roman"/>
          <w:sz w:val="24"/>
          <w:szCs w:val="24"/>
          <w:lang w:val="en-IE"/>
        </w:rPr>
        <w:t>G</w:t>
      </w:r>
      <w:r w:rsidR="00C81281" w:rsidRPr="000465AC">
        <w:rPr>
          <w:rFonts w:ascii="Times New Roman" w:hAnsi="Times New Roman" w:cs="Times New Roman"/>
          <w:sz w:val="24"/>
          <w:szCs w:val="24"/>
          <w:lang w:val="en-IE"/>
        </w:rPr>
        <w:t>roups</w:t>
      </w:r>
      <w:r w:rsidR="00BE26B1" w:rsidRPr="000465AC">
        <w:rPr>
          <w:rFonts w:ascii="Times New Roman" w:hAnsi="Times New Roman" w:cs="Times New Roman"/>
          <w:sz w:val="24"/>
          <w:szCs w:val="24"/>
          <w:lang w:val="en-IE"/>
        </w:rPr>
        <w:t xml:space="preserve"> </w:t>
      </w:r>
      <w:r w:rsidR="00C81281" w:rsidRPr="000465AC">
        <w:rPr>
          <w:rFonts w:ascii="Times New Roman" w:hAnsi="Times New Roman" w:cs="Times New Roman"/>
          <w:sz w:val="24"/>
          <w:szCs w:val="24"/>
          <w:lang w:val="en-IE"/>
        </w:rPr>
        <w:t>B and E (</w:t>
      </w:r>
      <w:r w:rsidR="00462308" w:rsidRPr="000465AC">
        <w:rPr>
          <w:rFonts w:ascii="Times New Roman" w:hAnsi="Times New Roman" w:cs="Times New Roman"/>
          <w:sz w:val="24"/>
          <w:szCs w:val="24"/>
          <w:lang w:val="en-IE"/>
        </w:rPr>
        <w:t>p</w:t>
      </w:r>
      <w:r w:rsidR="00C81281" w:rsidRPr="000465AC">
        <w:rPr>
          <w:rFonts w:ascii="Times New Roman" w:hAnsi="Times New Roman" w:cs="Times New Roman"/>
          <w:sz w:val="24"/>
          <w:szCs w:val="24"/>
          <w:lang w:val="en-IE"/>
        </w:rPr>
        <w:t xml:space="preserve">=0.015), </w:t>
      </w:r>
      <w:r w:rsidR="00153230" w:rsidRPr="000465AC">
        <w:rPr>
          <w:rFonts w:ascii="Times New Roman" w:hAnsi="Times New Roman" w:cs="Times New Roman"/>
          <w:sz w:val="24"/>
          <w:szCs w:val="24"/>
          <w:lang w:val="en-IE"/>
        </w:rPr>
        <w:t>D</w:t>
      </w:r>
      <w:r w:rsidR="00C81281" w:rsidRPr="000465AC">
        <w:rPr>
          <w:rFonts w:ascii="Times New Roman" w:hAnsi="Times New Roman" w:cs="Times New Roman"/>
          <w:sz w:val="24"/>
          <w:szCs w:val="24"/>
          <w:lang w:val="en-IE"/>
        </w:rPr>
        <w:t xml:space="preserve"> and </w:t>
      </w:r>
      <w:r w:rsidR="00153230" w:rsidRPr="000465AC">
        <w:rPr>
          <w:rFonts w:ascii="Times New Roman" w:hAnsi="Times New Roman" w:cs="Times New Roman"/>
          <w:sz w:val="24"/>
          <w:szCs w:val="24"/>
          <w:lang w:val="en-IE"/>
        </w:rPr>
        <w:t>E</w:t>
      </w:r>
      <w:r w:rsidR="00C81281" w:rsidRPr="000465AC">
        <w:rPr>
          <w:rFonts w:ascii="Times New Roman" w:hAnsi="Times New Roman" w:cs="Times New Roman"/>
          <w:sz w:val="24"/>
          <w:szCs w:val="24"/>
          <w:lang w:val="en-IE"/>
        </w:rPr>
        <w:t xml:space="preserve"> (</w:t>
      </w:r>
      <w:r w:rsidR="00462308" w:rsidRPr="000465AC">
        <w:rPr>
          <w:rFonts w:ascii="Times New Roman" w:hAnsi="Times New Roman" w:cs="Times New Roman"/>
          <w:sz w:val="24"/>
          <w:szCs w:val="24"/>
          <w:lang w:val="en-IE"/>
        </w:rPr>
        <w:t>p</w:t>
      </w:r>
      <w:r w:rsidR="00C81281" w:rsidRPr="000465AC">
        <w:rPr>
          <w:rFonts w:ascii="Times New Roman" w:hAnsi="Times New Roman" w:cs="Times New Roman"/>
          <w:sz w:val="24"/>
          <w:szCs w:val="24"/>
          <w:lang w:val="en-IE"/>
        </w:rPr>
        <w:t>=0.0</w:t>
      </w:r>
      <w:r w:rsidR="00153230" w:rsidRPr="000465AC">
        <w:rPr>
          <w:rFonts w:ascii="Times New Roman" w:hAnsi="Times New Roman" w:cs="Times New Roman"/>
          <w:sz w:val="24"/>
          <w:szCs w:val="24"/>
          <w:lang w:val="en-IE"/>
        </w:rPr>
        <w:t>01</w:t>
      </w:r>
      <w:r w:rsidR="00C81281" w:rsidRPr="000465AC">
        <w:rPr>
          <w:rFonts w:ascii="Times New Roman" w:hAnsi="Times New Roman" w:cs="Times New Roman"/>
          <w:sz w:val="24"/>
          <w:szCs w:val="24"/>
          <w:lang w:val="en-IE"/>
        </w:rPr>
        <w:t xml:space="preserve">), </w:t>
      </w:r>
      <w:r w:rsidR="00375BE8">
        <w:rPr>
          <w:rFonts w:ascii="Times New Roman" w:hAnsi="Times New Roman" w:cs="Times New Roman"/>
          <w:sz w:val="24"/>
          <w:szCs w:val="24"/>
          <w:lang w:val="en-IE"/>
        </w:rPr>
        <w:t xml:space="preserve">and </w:t>
      </w:r>
      <w:r w:rsidR="00C81281" w:rsidRPr="000465AC">
        <w:rPr>
          <w:rFonts w:ascii="Times New Roman" w:hAnsi="Times New Roman" w:cs="Times New Roman"/>
          <w:sz w:val="24"/>
          <w:szCs w:val="24"/>
          <w:lang w:val="en-IE"/>
        </w:rPr>
        <w:t xml:space="preserve">E and F ( </w:t>
      </w:r>
      <w:r w:rsidR="00462308" w:rsidRPr="000465AC">
        <w:rPr>
          <w:rFonts w:ascii="Times New Roman" w:hAnsi="Times New Roman" w:cs="Times New Roman"/>
          <w:sz w:val="24"/>
          <w:szCs w:val="24"/>
          <w:lang w:val="en-IE"/>
        </w:rPr>
        <w:t>p</w:t>
      </w:r>
      <w:r w:rsidR="00C81281" w:rsidRPr="000465AC">
        <w:rPr>
          <w:rFonts w:ascii="Times New Roman" w:hAnsi="Times New Roman" w:cs="Times New Roman"/>
          <w:sz w:val="24"/>
          <w:szCs w:val="24"/>
          <w:lang w:val="en-IE"/>
        </w:rPr>
        <w:t>=0.01</w:t>
      </w:r>
      <w:r w:rsidR="00C87046" w:rsidRPr="000465AC">
        <w:rPr>
          <w:rFonts w:ascii="Times New Roman" w:hAnsi="Times New Roman" w:cs="Times New Roman"/>
          <w:sz w:val="24"/>
          <w:szCs w:val="24"/>
          <w:lang w:val="en-IE"/>
        </w:rPr>
        <w:t>8</w:t>
      </w:r>
      <w:r w:rsidR="00C81281" w:rsidRPr="000465AC">
        <w:rPr>
          <w:rFonts w:ascii="Times New Roman" w:hAnsi="Times New Roman" w:cs="Times New Roman"/>
          <w:sz w:val="24"/>
          <w:szCs w:val="24"/>
          <w:lang w:val="en-IE"/>
        </w:rPr>
        <w:t>).</w:t>
      </w:r>
      <w:r w:rsidR="003B25AF" w:rsidRPr="000465AC">
        <w:rPr>
          <w:rFonts w:ascii="Times New Roman" w:hAnsi="Times New Roman" w:cs="Times New Roman"/>
          <w:sz w:val="24"/>
          <w:szCs w:val="24"/>
          <w:lang w:val="en-IE"/>
        </w:rPr>
        <w:t xml:space="preserve"> There </w:t>
      </w:r>
      <w:r w:rsidR="00FE2581" w:rsidRPr="000465AC">
        <w:rPr>
          <w:rFonts w:ascii="Times New Roman" w:hAnsi="Times New Roman" w:cs="Times New Roman"/>
          <w:sz w:val="24"/>
          <w:szCs w:val="24"/>
          <w:lang w:val="en-IE"/>
        </w:rPr>
        <w:t>was</w:t>
      </w:r>
      <w:r w:rsidR="003B25AF" w:rsidRPr="000465AC">
        <w:rPr>
          <w:rFonts w:ascii="Times New Roman" w:hAnsi="Times New Roman" w:cs="Times New Roman"/>
          <w:sz w:val="24"/>
          <w:szCs w:val="24"/>
          <w:lang w:val="en-IE"/>
        </w:rPr>
        <w:t xml:space="preserve"> no difference between Groups A and B (</w:t>
      </w:r>
      <w:r w:rsidR="00462308" w:rsidRPr="000465AC">
        <w:rPr>
          <w:rFonts w:ascii="Times New Roman" w:hAnsi="Times New Roman" w:cs="Times New Roman"/>
          <w:sz w:val="24"/>
          <w:szCs w:val="24"/>
          <w:lang w:val="en-IE"/>
        </w:rPr>
        <w:t>p</w:t>
      </w:r>
      <w:r w:rsidR="003B25AF" w:rsidRPr="000465AC">
        <w:rPr>
          <w:rFonts w:ascii="Times New Roman" w:hAnsi="Times New Roman" w:cs="Times New Roman"/>
          <w:sz w:val="24"/>
          <w:szCs w:val="24"/>
          <w:lang w:val="en-IE"/>
        </w:rPr>
        <w:t>=</w:t>
      </w:r>
      <w:r w:rsidR="00E46BF2" w:rsidRPr="000465AC">
        <w:rPr>
          <w:rFonts w:ascii="Times New Roman" w:hAnsi="Times New Roman" w:cs="Times New Roman"/>
          <w:sz w:val="24"/>
          <w:szCs w:val="24"/>
          <w:lang w:val="en-IE"/>
        </w:rPr>
        <w:t>0.212</w:t>
      </w:r>
      <w:r w:rsidR="003B25AF" w:rsidRPr="000465AC">
        <w:rPr>
          <w:rFonts w:ascii="Times New Roman" w:hAnsi="Times New Roman" w:cs="Times New Roman"/>
          <w:sz w:val="24"/>
          <w:szCs w:val="24"/>
          <w:lang w:val="en-IE"/>
        </w:rPr>
        <w:t xml:space="preserve">) </w:t>
      </w:r>
      <w:r w:rsidR="00FE2581" w:rsidRPr="000465AC">
        <w:rPr>
          <w:rFonts w:ascii="Times New Roman" w:hAnsi="Times New Roman" w:cs="Times New Roman"/>
          <w:sz w:val="24"/>
          <w:szCs w:val="24"/>
          <w:lang w:val="en-IE"/>
        </w:rPr>
        <w:t>and</w:t>
      </w:r>
      <w:r w:rsidR="003B25AF" w:rsidRPr="000465AC">
        <w:rPr>
          <w:rFonts w:ascii="Times New Roman" w:hAnsi="Times New Roman" w:cs="Times New Roman"/>
          <w:sz w:val="24"/>
          <w:szCs w:val="24"/>
          <w:lang w:val="en-IE"/>
        </w:rPr>
        <w:t xml:space="preserve"> C and D (</w:t>
      </w:r>
      <w:r w:rsidR="00462308" w:rsidRPr="000465AC">
        <w:rPr>
          <w:rFonts w:ascii="Times New Roman" w:hAnsi="Times New Roman" w:cs="Times New Roman"/>
          <w:sz w:val="24"/>
          <w:szCs w:val="24"/>
          <w:lang w:val="en-IE"/>
        </w:rPr>
        <w:t>p</w:t>
      </w:r>
      <w:r w:rsidR="003B25AF" w:rsidRPr="000465AC">
        <w:rPr>
          <w:rFonts w:ascii="Times New Roman" w:hAnsi="Times New Roman" w:cs="Times New Roman"/>
          <w:sz w:val="24"/>
          <w:szCs w:val="24"/>
          <w:lang w:val="en-IE"/>
        </w:rPr>
        <w:t>=0.</w:t>
      </w:r>
      <w:r w:rsidR="008C6892" w:rsidRPr="000465AC">
        <w:rPr>
          <w:rFonts w:ascii="Times New Roman" w:hAnsi="Times New Roman" w:cs="Times New Roman"/>
          <w:sz w:val="24"/>
          <w:szCs w:val="24"/>
          <w:lang w:val="en-IE"/>
        </w:rPr>
        <w:t>082</w:t>
      </w:r>
      <w:r w:rsidR="003B25AF" w:rsidRPr="000465AC">
        <w:rPr>
          <w:rFonts w:ascii="Times New Roman" w:hAnsi="Times New Roman" w:cs="Times New Roman"/>
          <w:sz w:val="24"/>
          <w:szCs w:val="24"/>
          <w:lang w:val="en-IE"/>
        </w:rPr>
        <w:t>).</w:t>
      </w:r>
    </w:p>
    <w:p w14:paraId="429F19D9" w14:textId="2A0E7544" w:rsidR="00344928" w:rsidRPr="000465AC" w:rsidRDefault="00187456" w:rsidP="00344928">
      <w:pPr>
        <w:spacing w:line="360" w:lineRule="auto"/>
        <w:rPr>
          <w:rFonts w:ascii="Times New Roman" w:hAnsi="Times New Roman" w:cs="Times New Roman"/>
          <w:b/>
          <w:bCs/>
          <w:sz w:val="24"/>
          <w:szCs w:val="24"/>
          <w:lang w:val="en-IE"/>
        </w:rPr>
      </w:pPr>
      <w:bookmarkStart w:id="23" w:name="_Hlk62225860"/>
      <w:bookmarkEnd w:id="21"/>
      <w:r w:rsidRPr="000465AC">
        <w:rPr>
          <w:rFonts w:ascii="Times New Roman" w:hAnsi="Times New Roman" w:cs="Times New Roman"/>
          <w:i/>
          <w:sz w:val="24"/>
          <w:szCs w:val="24"/>
          <w:lang w:val="en-IE"/>
        </w:rPr>
        <w:t xml:space="preserve">Brain </w:t>
      </w:r>
      <w:r w:rsidR="00344928" w:rsidRPr="000465AC">
        <w:rPr>
          <w:rFonts w:ascii="Times New Roman" w:hAnsi="Times New Roman" w:cs="Times New Roman"/>
          <w:i/>
          <w:sz w:val="24"/>
          <w:szCs w:val="24"/>
          <w:lang w:val="en-IE"/>
        </w:rPr>
        <w:t xml:space="preserve">DPPH: </w:t>
      </w:r>
      <w:r w:rsidR="00344928" w:rsidRPr="000465AC">
        <w:rPr>
          <w:rFonts w:ascii="Times New Roman" w:hAnsi="Times New Roman" w:cs="Times New Roman"/>
          <w:sz w:val="24"/>
          <w:szCs w:val="24"/>
          <w:lang w:val="en-IE"/>
        </w:rPr>
        <w:t>Pairwise comparison</w:t>
      </w:r>
      <w:r w:rsidR="00DB79F9" w:rsidRPr="006B3105">
        <w:rPr>
          <w:rFonts w:ascii="Times New Roman" w:hAnsi="Times New Roman" w:cs="Times New Roman"/>
          <w:sz w:val="24"/>
          <w:szCs w:val="24"/>
          <w:lang w:val="en-IE"/>
        </w:rPr>
        <w:t>s</w:t>
      </w:r>
      <w:r w:rsidR="00344928" w:rsidRPr="000465AC">
        <w:rPr>
          <w:rFonts w:ascii="Times New Roman" w:hAnsi="Times New Roman" w:cs="Times New Roman"/>
          <w:sz w:val="24"/>
          <w:szCs w:val="24"/>
          <w:lang w:val="en-IE"/>
        </w:rPr>
        <w:t xml:space="preserve"> revealed </w:t>
      </w:r>
      <w:r w:rsidR="00C96F79" w:rsidRPr="000465AC">
        <w:rPr>
          <w:rFonts w:ascii="Times New Roman" w:hAnsi="Times New Roman" w:cs="Times New Roman"/>
          <w:sz w:val="24"/>
          <w:szCs w:val="24"/>
          <w:lang w:val="en-IE"/>
        </w:rPr>
        <w:t xml:space="preserve">significant </w:t>
      </w:r>
      <w:r w:rsidR="00344928" w:rsidRPr="000465AC">
        <w:rPr>
          <w:rFonts w:ascii="Times New Roman" w:hAnsi="Times New Roman" w:cs="Times New Roman"/>
          <w:sz w:val="24"/>
          <w:szCs w:val="24"/>
          <w:lang w:val="en-IE"/>
        </w:rPr>
        <w:t>differences</w:t>
      </w:r>
      <w:r w:rsidR="00344928" w:rsidRPr="000465AC">
        <w:rPr>
          <w:rFonts w:ascii="Times New Roman" w:hAnsi="Times New Roman" w:cs="Times New Roman"/>
          <w:b/>
          <w:bCs/>
          <w:sz w:val="24"/>
          <w:szCs w:val="24"/>
          <w:lang w:val="en-IE"/>
        </w:rPr>
        <w:t xml:space="preserve"> </w:t>
      </w:r>
      <w:r w:rsidR="00344928" w:rsidRPr="000465AC">
        <w:rPr>
          <w:rFonts w:ascii="Times New Roman" w:hAnsi="Times New Roman" w:cs="Times New Roman"/>
          <w:sz w:val="24"/>
          <w:szCs w:val="24"/>
          <w:lang w:val="en-IE"/>
        </w:rPr>
        <w:t xml:space="preserve">between </w:t>
      </w:r>
      <w:r w:rsidR="007A3547" w:rsidRPr="000465AC">
        <w:rPr>
          <w:rFonts w:ascii="Times New Roman" w:hAnsi="Times New Roman" w:cs="Times New Roman"/>
          <w:sz w:val="24"/>
          <w:szCs w:val="24"/>
          <w:lang w:val="en-IE"/>
        </w:rPr>
        <w:t>G</w:t>
      </w:r>
      <w:r w:rsidR="00344928" w:rsidRPr="000465AC">
        <w:rPr>
          <w:rFonts w:ascii="Times New Roman" w:hAnsi="Times New Roman" w:cs="Times New Roman"/>
          <w:sz w:val="24"/>
          <w:szCs w:val="24"/>
          <w:lang w:val="en-IE"/>
        </w:rPr>
        <w:t xml:space="preserve">roups </w:t>
      </w:r>
      <w:r w:rsidR="00305D19" w:rsidRPr="000465AC">
        <w:rPr>
          <w:rFonts w:ascii="Times New Roman" w:hAnsi="Times New Roman" w:cs="Times New Roman"/>
          <w:sz w:val="24"/>
          <w:szCs w:val="24"/>
          <w:lang w:val="en-IE"/>
        </w:rPr>
        <w:t>A</w:t>
      </w:r>
      <w:r w:rsidR="00344928" w:rsidRPr="000465AC">
        <w:rPr>
          <w:rFonts w:ascii="Times New Roman" w:hAnsi="Times New Roman" w:cs="Times New Roman"/>
          <w:sz w:val="24"/>
          <w:szCs w:val="24"/>
          <w:lang w:val="en-IE"/>
        </w:rPr>
        <w:t xml:space="preserve"> and </w:t>
      </w:r>
      <w:r w:rsidR="00305D19" w:rsidRPr="000465AC">
        <w:rPr>
          <w:rFonts w:ascii="Times New Roman" w:hAnsi="Times New Roman" w:cs="Times New Roman"/>
          <w:sz w:val="24"/>
          <w:szCs w:val="24"/>
          <w:lang w:val="en-IE"/>
        </w:rPr>
        <w:t>B</w:t>
      </w:r>
      <w:r w:rsidRPr="000465AC">
        <w:rPr>
          <w:rFonts w:ascii="Times New Roman" w:hAnsi="Times New Roman" w:cs="Times New Roman"/>
          <w:sz w:val="24"/>
          <w:szCs w:val="24"/>
          <w:lang w:val="en-IE"/>
        </w:rPr>
        <w:t xml:space="preserve"> </w:t>
      </w:r>
      <w:r w:rsidR="00344928" w:rsidRPr="000465AC">
        <w:rPr>
          <w:rFonts w:ascii="Times New Roman" w:hAnsi="Times New Roman" w:cs="Times New Roman"/>
          <w:sz w:val="24"/>
          <w:szCs w:val="24"/>
          <w:lang w:val="en-IE"/>
        </w:rPr>
        <w:t>(</w:t>
      </w:r>
      <w:r w:rsidR="00462308" w:rsidRPr="000465AC">
        <w:rPr>
          <w:rFonts w:ascii="Times New Roman" w:hAnsi="Times New Roman" w:cs="Times New Roman"/>
          <w:sz w:val="24"/>
          <w:szCs w:val="24"/>
          <w:lang w:val="en-IE"/>
        </w:rPr>
        <w:t>p</w:t>
      </w:r>
      <w:r w:rsidR="00344928" w:rsidRPr="000465AC">
        <w:rPr>
          <w:rFonts w:ascii="Times New Roman" w:hAnsi="Times New Roman" w:cs="Times New Roman"/>
          <w:sz w:val="24"/>
          <w:szCs w:val="24"/>
          <w:lang w:val="en-IE"/>
        </w:rPr>
        <w:t>=0.0</w:t>
      </w:r>
      <w:r w:rsidR="00305D19" w:rsidRPr="000465AC">
        <w:rPr>
          <w:rFonts w:ascii="Times New Roman" w:hAnsi="Times New Roman" w:cs="Times New Roman"/>
          <w:sz w:val="24"/>
          <w:szCs w:val="24"/>
          <w:lang w:val="en-IE"/>
        </w:rPr>
        <w:t>00</w:t>
      </w:r>
      <w:r w:rsidR="00344928" w:rsidRPr="000465AC">
        <w:rPr>
          <w:rFonts w:ascii="Times New Roman" w:hAnsi="Times New Roman" w:cs="Times New Roman"/>
          <w:sz w:val="24"/>
          <w:szCs w:val="24"/>
          <w:lang w:val="en-IE"/>
        </w:rPr>
        <w:t>)</w:t>
      </w:r>
      <w:r w:rsidR="00B5008E" w:rsidRPr="000465AC">
        <w:rPr>
          <w:rFonts w:ascii="Times New Roman" w:hAnsi="Times New Roman" w:cs="Times New Roman"/>
          <w:sz w:val="24"/>
          <w:szCs w:val="24"/>
          <w:lang w:val="en-IE"/>
        </w:rPr>
        <w:t xml:space="preserve">, </w:t>
      </w:r>
      <w:r w:rsidR="00344928" w:rsidRPr="000465AC">
        <w:rPr>
          <w:rFonts w:ascii="Times New Roman" w:hAnsi="Times New Roman" w:cs="Times New Roman"/>
          <w:sz w:val="24"/>
          <w:szCs w:val="24"/>
          <w:lang w:val="en-IE"/>
        </w:rPr>
        <w:t xml:space="preserve">A and </w:t>
      </w:r>
      <w:r w:rsidR="00B5008E" w:rsidRPr="000465AC">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w:t>
      </w:r>
      <w:r w:rsidR="00344928" w:rsidRPr="000465AC">
        <w:rPr>
          <w:rFonts w:ascii="Times New Roman" w:hAnsi="Times New Roman" w:cs="Times New Roman"/>
          <w:sz w:val="24"/>
          <w:szCs w:val="24"/>
          <w:lang w:val="en-IE"/>
        </w:rPr>
        <w:t>(</w:t>
      </w:r>
      <w:r w:rsidR="00462308" w:rsidRPr="000465AC">
        <w:rPr>
          <w:rFonts w:ascii="Times New Roman" w:hAnsi="Times New Roman" w:cs="Times New Roman"/>
          <w:sz w:val="24"/>
          <w:szCs w:val="24"/>
          <w:lang w:val="en-IE"/>
        </w:rPr>
        <w:t>p</w:t>
      </w:r>
      <w:r w:rsidR="00344928" w:rsidRPr="000465AC">
        <w:rPr>
          <w:rFonts w:ascii="Times New Roman" w:hAnsi="Times New Roman" w:cs="Times New Roman"/>
          <w:sz w:val="24"/>
          <w:szCs w:val="24"/>
          <w:lang w:val="en-IE"/>
        </w:rPr>
        <w:t>=0.0</w:t>
      </w:r>
      <w:r w:rsidR="00B5008E" w:rsidRPr="000465AC">
        <w:rPr>
          <w:rFonts w:ascii="Times New Roman" w:hAnsi="Times New Roman" w:cs="Times New Roman"/>
          <w:sz w:val="24"/>
          <w:szCs w:val="24"/>
          <w:lang w:val="en-IE"/>
        </w:rPr>
        <w:t>01</w:t>
      </w:r>
      <w:r w:rsidR="00344928" w:rsidRPr="000465AC">
        <w:rPr>
          <w:rFonts w:ascii="Times New Roman" w:hAnsi="Times New Roman" w:cs="Times New Roman"/>
          <w:sz w:val="24"/>
          <w:szCs w:val="24"/>
          <w:lang w:val="en-IE"/>
        </w:rPr>
        <w:t>)</w:t>
      </w:r>
      <w:r w:rsidR="006E5143" w:rsidRPr="000465AC">
        <w:rPr>
          <w:rFonts w:ascii="Times New Roman" w:hAnsi="Times New Roman" w:cs="Times New Roman"/>
          <w:sz w:val="24"/>
          <w:szCs w:val="24"/>
          <w:lang w:val="en-IE"/>
        </w:rPr>
        <w:t>,</w:t>
      </w:r>
      <w:r w:rsidR="00177A8C">
        <w:rPr>
          <w:rFonts w:ascii="Times New Roman" w:hAnsi="Times New Roman" w:cs="Times New Roman"/>
          <w:sz w:val="24"/>
          <w:szCs w:val="24"/>
          <w:lang w:val="en-IE"/>
        </w:rPr>
        <w:t xml:space="preserve"> </w:t>
      </w:r>
      <w:r w:rsidR="00344928" w:rsidRPr="000465AC">
        <w:rPr>
          <w:rFonts w:ascii="Times New Roman" w:hAnsi="Times New Roman" w:cs="Times New Roman"/>
          <w:sz w:val="24"/>
          <w:szCs w:val="24"/>
          <w:lang w:val="en-IE"/>
        </w:rPr>
        <w:t xml:space="preserve">Group A and </w:t>
      </w:r>
      <w:r w:rsidR="00B5008E" w:rsidRPr="000465AC">
        <w:rPr>
          <w:rFonts w:ascii="Times New Roman" w:hAnsi="Times New Roman" w:cs="Times New Roman"/>
          <w:sz w:val="24"/>
          <w:szCs w:val="24"/>
          <w:lang w:val="en-IE"/>
        </w:rPr>
        <w:t>E</w:t>
      </w:r>
      <w:r w:rsidR="00344928" w:rsidRPr="000465AC">
        <w:rPr>
          <w:rFonts w:ascii="Times New Roman" w:hAnsi="Times New Roman" w:cs="Times New Roman"/>
          <w:sz w:val="24"/>
          <w:szCs w:val="24"/>
          <w:lang w:val="en-IE"/>
        </w:rPr>
        <w:t xml:space="preserve"> (</w:t>
      </w:r>
      <w:r w:rsidR="00462308" w:rsidRPr="000465AC">
        <w:rPr>
          <w:rFonts w:ascii="Times New Roman" w:hAnsi="Times New Roman" w:cs="Times New Roman"/>
          <w:sz w:val="24"/>
          <w:szCs w:val="24"/>
          <w:lang w:val="en-IE"/>
        </w:rPr>
        <w:t>p</w:t>
      </w:r>
      <w:r w:rsidR="00344928" w:rsidRPr="000465AC">
        <w:rPr>
          <w:rFonts w:ascii="Times New Roman" w:hAnsi="Times New Roman" w:cs="Times New Roman"/>
          <w:sz w:val="24"/>
          <w:szCs w:val="24"/>
          <w:lang w:val="en-IE"/>
        </w:rPr>
        <w:t>=0.0</w:t>
      </w:r>
      <w:r w:rsidR="00B5008E" w:rsidRPr="000465AC">
        <w:rPr>
          <w:rFonts w:ascii="Times New Roman" w:hAnsi="Times New Roman" w:cs="Times New Roman"/>
          <w:sz w:val="24"/>
          <w:szCs w:val="24"/>
          <w:lang w:val="en-IE"/>
        </w:rPr>
        <w:t>30</w:t>
      </w:r>
      <w:r w:rsidR="00344928" w:rsidRPr="000465AC">
        <w:rPr>
          <w:rFonts w:ascii="Times New Roman" w:hAnsi="Times New Roman" w:cs="Times New Roman"/>
          <w:sz w:val="24"/>
          <w:szCs w:val="24"/>
          <w:lang w:val="en-IE"/>
        </w:rPr>
        <w:t>),</w:t>
      </w:r>
      <w:r w:rsidR="00C44AB6" w:rsidRPr="000465AC">
        <w:rPr>
          <w:rFonts w:ascii="Times New Roman" w:hAnsi="Times New Roman" w:cs="Times New Roman"/>
          <w:sz w:val="24"/>
          <w:szCs w:val="24"/>
          <w:lang w:val="en-IE"/>
        </w:rPr>
        <w:t xml:space="preserve"> A and F (</w:t>
      </w:r>
      <w:r w:rsidR="00462308" w:rsidRPr="000465AC">
        <w:rPr>
          <w:rFonts w:ascii="Times New Roman" w:hAnsi="Times New Roman" w:cs="Times New Roman"/>
          <w:sz w:val="24"/>
          <w:szCs w:val="24"/>
          <w:lang w:val="en-IE"/>
        </w:rPr>
        <w:t>p</w:t>
      </w:r>
      <w:r w:rsidR="00C44AB6" w:rsidRPr="000465AC">
        <w:rPr>
          <w:rFonts w:ascii="Times New Roman" w:hAnsi="Times New Roman" w:cs="Times New Roman"/>
          <w:sz w:val="24"/>
          <w:szCs w:val="24"/>
          <w:lang w:val="en-IE"/>
        </w:rPr>
        <w:t>=0.002)</w:t>
      </w:r>
      <w:r w:rsidR="00DB659A" w:rsidRPr="000465AC">
        <w:rPr>
          <w:rFonts w:ascii="Times New Roman" w:hAnsi="Times New Roman" w:cs="Times New Roman"/>
          <w:sz w:val="24"/>
          <w:szCs w:val="24"/>
          <w:lang w:val="en-IE"/>
        </w:rPr>
        <w:t>,</w:t>
      </w:r>
      <w:r w:rsidR="00344928" w:rsidRPr="000465AC">
        <w:rPr>
          <w:rFonts w:ascii="Times New Roman" w:hAnsi="Times New Roman" w:cs="Times New Roman"/>
          <w:sz w:val="24"/>
          <w:szCs w:val="24"/>
          <w:lang w:val="en-IE"/>
        </w:rPr>
        <w:t xml:space="preserve"> B and </w:t>
      </w:r>
      <w:r w:rsidR="00344928" w:rsidRPr="000465AC">
        <w:rPr>
          <w:rFonts w:ascii="Times New Roman" w:hAnsi="Times New Roman" w:cs="Times New Roman"/>
          <w:sz w:val="24"/>
          <w:szCs w:val="24"/>
          <w:lang w:val="en-IE"/>
        </w:rPr>
        <w:lastRenderedPageBreak/>
        <w:t>C (</w:t>
      </w:r>
      <w:r w:rsidR="00462308" w:rsidRPr="000465AC">
        <w:rPr>
          <w:rFonts w:ascii="Times New Roman" w:hAnsi="Times New Roman" w:cs="Times New Roman"/>
          <w:sz w:val="24"/>
          <w:szCs w:val="24"/>
          <w:lang w:val="en-IE"/>
        </w:rPr>
        <w:t>p</w:t>
      </w:r>
      <w:r w:rsidR="00344928" w:rsidRPr="000465AC">
        <w:rPr>
          <w:rFonts w:ascii="Times New Roman" w:hAnsi="Times New Roman" w:cs="Times New Roman"/>
          <w:sz w:val="24"/>
          <w:szCs w:val="24"/>
          <w:lang w:val="en-IE"/>
        </w:rPr>
        <w:t>= 0.0</w:t>
      </w:r>
      <w:r w:rsidR="00DB659A" w:rsidRPr="000465AC">
        <w:rPr>
          <w:rFonts w:ascii="Times New Roman" w:hAnsi="Times New Roman" w:cs="Times New Roman"/>
          <w:sz w:val="24"/>
          <w:szCs w:val="24"/>
          <w:lang w:val="en-IE"/>
        </w:rPr>
        <w:t>01</w:t>
      </w:r>
      <w:r w:rsidR="00344928" w:rsidRPr="000465AC">
        <w:rPr>
          <w:rFonts w:ascii="Times New Roman" w:hAnsi="Times New Roman" w:cs="Times New Roman"/>
          <w:sz w:val="24"/>
          <w:szCs w:val="24"/>
          <w:lang w:val="en-IE"/>
        </w:rPr>
        <w:t>), B and E</w:t>
      </w:r>
      <w:r w:rsidRPr="000465AC">
        <w:rPr>
          <w:rFonts w:ascii="Times New Roman" w:hAnsi="Times New Roman" w:cs="Times New Roman"/>
          <w:sz w:val="24"/>
          <w:szCs w:val="24"/>
          <w:lang w:val="en-IE"/>
        </w:rPr>
        <w:t xml:space="preserve"> </w:t>
      </w:r>
      <w:r w:rsidR="00344928" w:rsidRPr="000465AC">
        <w:rPr>
          <w:rFonts w:ascii="Times New Roman" w:hAnsi="Times New Roman" w:cs="Times New Roman"/>
          <w:sz w:val="24"/>
          <w:szCs w:val="24"/>
          <w:lang w:val="en-IE"/>
        </w:rPr>
        <w:t>(</w:t>
      </w:r>
      <w:r w:rsidR="00462308" w:rsidRPr="000465AC">
        <w:rPr>
          <w:rFonts w:ascii="Times New Roman" w:hAnsi="Times New Roman" w:cs="Times New Roman"/>
          <w:sz w:val="24"/>
          <w:szCs w:val="24"/>
          <w:lang w:val="en-IE"/>
        </w:rPr>
        <w:t>p</w:t>
      </w:r>
      <w:r w:rsidR="00344928" w:rsidRPr="000465AC">
        <w:rPr>
          <w:rFonts w:ascii="Times New Roman" w:hAnsi="Times New Roman" w:cs="Times New Roman"/>
          <w:sz w:val="24"/>
          <w:szCs w:val="24"/>
          <w:lang w:val="en-IE"/>
        </w:rPr>
        <w:t>=0.0</w:t>
      </w:r>
      <w:r w:rsidR="00BE2DEB" w:rsidRPr="000465AC">
        <w:rPr>
          <w:rFonts w:ascii="Times New Roman" w:hAnsi="Times New Roman" w:cs="Times New Roman"/>
          <w:sz w:val="24"/>
          <w:szCs w:val="24"/>
          <w:lang w:val="en-IE"/>
        </w:rPr>
        <w:t>16</w:t>
      </w:r>
      <w:r w:rsidR="00344928" w:rsidRPr="000465AC">
        <w:rPr>
          <w:rFonts w:ascii="Times New Roman" w:hAnsi="Times New Roman" w:cs="Times New Roman"/>
          <w:sz w:val="24"/>
          <w:szCs w:val="24"/>
          <w:lang w:val="en-IE"/>
        </w:rPr>
        <w:t xml:space="preserve">), </w:t>
      </w:r>
      <w:r w:rsidR="00BE2DEB" w:rsidRPr="000465AC">
        <w:rPr>
          <w:rFonts w:ascii="Times New Roman" w:hAnsi="Times New Roman" w:cs="Times New Roman"/>
          <w:sz w:val="24"/>
          <w:szCs w:val="24"/>
          <w:lang w:val="en-IE"/>
        </w:rPr>
        <w:t>C</w:t>
      </w:r>
      <w:r w:rsidR="00344928" w:rsidRPr="000465AC">
        <w:rPr>
          <w:rFonts w:ascii="Times New Roman" w:hAnsi="Times New Roman" w:cs="Times New Roman"/>
          <w:sz w:val="24"/>
          <w:szCs w:val="24"/>
          <w:lang w:val="en-IE"/>
        </w:rPr>
        <w:t xml:space="preserve"> and </w:t>
      </w:r>
      <w:r w:rsidR="00BE2DEB" w:rsidRPr="000465AC">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w:t>
      </w:r>
      <w:r w:rsidR="00344928" w:rsidRPr="000465AC">
        <w:rPr>
          <w:rFonts w:ascii="Times New Roman" w:hAnsi="Times New Roman" w:cs="Times New Roman"/>
          <w:sz w:val="24"/>
          <w:szCs w:val="24"/>
          <w:lang w:val="en-IE"/>
        </w:rPr>
        <w:t>(</w:t>
      </w:r>
      <w:r w:rsidR="00462308" w:rsidRPr="000465AC">
        <w:rPr>
          <w:rFonts w:ascii="Times New Roman" w:hAnsi="Times New Roman" w:cs="Times New Roman"/>
          <w:sz w:val="24"/>
          <w:szCs w:val="24"/>
          <w:lang w:val="en-IE"/>
        </w:rPr>
        <w:t>p</w:t>
      </w:r>
      <w:r w:rsidR="00344928" w:rsidRPr="000465AC">
        <w:rPr>
          <w:rFonts w:ascii="Times New Roman" w:hAnsi="Times New Roman" w:cs="Times New Roman"/>
          <w:sz w:val="24"/>
          <w:szCs w:val="24"/>
          <w:lang w:val="en-IE"/>
        </w:rPr>
        <w:t>=0.00</w:t>
      </w:r>
      <w:r w:rsidR="00BE2DEB" w:rsidRPr="000465AC">
        <w:rPr>
          <w:rFonts w:ascii="Times New Roman" w:hAnsi="Times New Roman" w:cs="Times New Roman"/>
          <w:sz w:val="24"/>
          <w:szCs w:val="24"/>
          <w:lang w:val="en-IE"/>
        </w:rPr>
        <w:t>1</w:t>
      </w:r>
      <w:r w:rsidR="00344928" w:rsidRPr="000465AC">
        <w:rPr>
          <w:rFonts w:ascii="Times New Roman" w:hAnsi="Times New Roman" w:cs="Times New Roman"/>
          <w:sz w:val="24"/>
          <w:szCs w:val="24"/>
          <w:lang w:val="en-IE"/>
        </w:rPr>
        <w:t>)</w:t>
      </w:r>
      <w:r w:rsidR="000972DD" w:rsidRPr="000465AC">
        <w:rPr>
          <w:rFonts w:ascii="Times New Roman" w:hAnsi="Times New Roman" w:cs="Times New Roman"/>
          <w:sz w:val="24"/>
          <w:szCs w:val="24"/>
          <w:lang w:val="en-IE"/>
        </w:rPr>
        <w:t>, C and F (</w:t>
      </w:r>
      <w:r w:rsidR="00462308" w:rsidRPr="000465AC">
        <w:rPr>
          <w:rFonts w:ascii="Times New Roman" w:hAnsi="Times New Roman" w:cs="Times New Roman"/>
          <w:sz w:val="24"/>
          <w:szCs w:val="24"/>
          <w:lang w:val="en-IE"/>
        </w:rPr>
        <w:t>p</w:t>
      </w:r>
      <w:r w:rsidR="00865FF4" w:rsidRPr="000465AC">
        <w:rPr>
          <w:rFonts w:ascii="Times New Roman" w:hAnsi="Times New Roman" w:cs="Times New Roman"/>
          <w:sz w:val="24"/>
          <w:szCs w:val="24"/>
          <w:lang w:val="en-IE"/>
        </w:rPr>
        <w:t>=</w:t>
      </w:r>
      <w:r w:rsidR="000972DD" w:rsidRPr="000465AC">
        <w:rPr>
          <w:rFonts w:ascii="Times New Roman" w:hAnsi="Times New Roman" w:cs="Times New Roman"/>
          <w:sz w:val="24"/>
          <w:szCs w:val="24"/>
          <w:lang w:val="en-IE"/>
        </w:rPr>
        <w:t xml:space="preserve"> </w:t>
      </w:r>
      <w:r w:rsidR="00865FF4" w:rsidRPr="000465AC">
        <w:rPr>
          <w:rFonts w:ascii="Times New Roman" w:hAnsi="Times New Roman" w:cs="Times New Roman"/>
          <w:sz w:val="24"/>
          <w:szCs w:val="24"/>
          <w:lang w:val="en-IE"/>
        </w:rPr>
        <w:t xml:space="preserve">0.003), </w:t>
      </w:r>
      <w:r w:rsidRPr="000465AC">
        <w:rPr>
          <w:rFonts w:ascii="Times New Roman" w:hAnsi="Times New Roman" w:cs="Times New Roman"/>
          <w:sz w:val="24"/>
          <w:szCs w:val="24"/>
          <w:lang w:val="en-IE"/>
        </w:rPr>
        <w:t xml:space="preserve">and </w:t>
      </w:r>
      <w:r w:rsidR="00865FF4" w:rsidRPr="000465AC">
        <w:rPr>
          <w:rFonts w:ascii="Times New Roman" w:hAnsi="Times New Roman" w:cs="Times New Roman"/>
          <w:sz w:val="24"/>
          <w:szCs w:val="24"/>
          <w:lang w:val="en-IE"/>
        </w:rPr>
        <w:t>D and E (</w:t>
      </w:r>
      <w:r w:rsidR="00462308" w:rsidRPr="000465AC">
        <w:rPr>
          <w:rFonts w:ascii="Times New Roman" w:hAnsi="Times New Roman" w:cs="Times New Roman"/>
          <w:sz w:val="24"/>
          <w:szCs w:val="24"/>
          <w:lang w:val="en-IE"/>
        </w:rPr>
        <w:t>p</w:t>
      </w:r>
      <w:r w:rsidR="00865FF4" w:rsidRPr="000465AC">
        <w:rPr>
          <w:rFonts w:ascii="Times New Roman" w:hAnsi="Times New Roman" w:cs="Times New Roman"/>
          <w:sz w:val="24"/>
          <w:szCs w:val="24"/>
          <w:lang w:val="en-IE"/>
        </w:rPr>
        <w:t>= 0.012)</w:t>
      </w:r>
      <w:r w:rsidR="00344928" w:rsidRPr="000465AC">
        <w:rPr>
          <w:rFonts w:ascii="Times New Roman" w:hAnsi="Times New Roman" w:cs="Times New Roman"/>
          <w:b/>
          <w:bCs/>
          <w:sz w:val="24"/>
          <w:szCs w:val="24"/>
          <w:lang w:val="en-IE"/>
        </w:rPr>
        <w:t>.</w:t>
      </w:r>
      <w:r w:rsidR="00FB3622" w:rsidRPr="000465AC">
        <w:rPr>
          <w:rFonts w:ascii="Times New Roman" w:hAnsi="Times New Roman" w:cs="Times New Roman"/>
          <w:b/>
          <w:bCs/>
          <w:sz w:val="24"/>
          <w:szCs w:val="24"/>
          <w:lang w:val="en-IE"/>
        </w:rPr>
        <w:t xml:space="preserve"> </w:t>
      </w:r>
      <w:r w:rsidR="00FB3622" w:rsidRPr="000465AC">
        <w:rPr>
          <w:rFonts w:ascii="Times New Roman" w:hAnsi="Times New Roman" w:cs="Times New Roman"/>
          <w:sz w:val="24"/>
          <w:szCs w:val="24"/>
          <w:lang w:val="en-IE"/>
        </w:rPr>
        <w:t xml:space="preserve">There </w:t>
      </w:r>
      <w:r w:rsidR="00FE2581" w:rsidRPr="000465AC">
        <w:rPr>
          <w:rFonts w:ascii="Times New Roman" w:hAnsi="Times New Roman" w:cs="Times New Roman"/>
          <w:sz w:val="24"/>
          <w:szCs w:val="24"/>
          <w:lang w:val="en-IE"/>
        </w:rPr>
        <w:t>was</w:t>
      </w:r>
      <w:r w:rsidR="00F53E10" w:rsidRPr="000465AC">
        <w:rPr>
          <w:rFonts w:ascii="Times New Roman" w:hAnsi="Times New Roman" w:cs="Times New Roman"/>
          <w:sz w:val="24"/>
          <w:szCs w:val="24"/>
          <w:lang w:val="en-IE"/>
        </w:rPr>
        <w:t xml:space="preserve"> no significant difference between E and F</w:t>
      </w:r>
      <w:r w:rsidR="00F2399D" w:rsidRPr="000465AC">
        <w:rPr>
          <w:rFonts w:ascii="Times New Roman" w:hAnsi="Times New Roman" w:cs="Times New Roman"/>
          <w:sz w:val="24"/>
          <w:szCs w:val="24"/>
          <w:lang w:val="en-IE"/>
        </w:rPr>
        <w:t xml:space="preserve"> (</w:t>
      </w:r>
      <w:r w:rsidR="00462308" w:rsidRPr="000465AC">
        <w:rPr>
          <w:rFonts w:ascii="Times New Roman" w:hAnsi="Times New Roman" w:cs="Times New Roman"/>
          <w:sz w:val="24"/>
          <w:szCs w:val="24"/>
          <w:lang w:val="en-IE"/>
        </w:rPr>
        <w:t>p</w:t>
      </w:r>
      <w:r w:rsidR="003E4804" w:rsidRPr="000465AC">
        <w:rPr>
          <w:rFonts w:ascii="Times New Roman" w:hAnsi="Times New Roman" w:cs="Times New Roman"/>
          <w:sz w:val="24"/>
          <w:szCs w:val="24"/>
          <w:lang w:val="en-IE"/>
        </w:rPr>
        <w:t>=0.057)</w:t>
      </w:r>
    </w:p>
    <w:p w14:paraId="3F039370" w14:textId="777894BD" w:rsidR="00781F2C" w:rsidRPr="000465AC" w:rsidRDefault="00A14D32" w:rsidP="00781F2C">
      <w:pPr>
        <w:spacing w:line="360" w:lineRule="auto"/>
        <w:rPr>
          <w:rFonts w:ascii="Times New Roman" w:hAnsi="Times New Roman" w:cs="Times New Roman"/>
          <w:sz w:val="24"/>
          <w:szCs w:val="24"/>
          <w:lang w:val="en-IE"/>
        </w:rPr>
      </w:pPr>
      <w:bookmarkStart w:id="24" w:name="_Hlk62226232"/>
      <w:bookmarkEnd w:id="23"/>
      <w:r w:rsidRPr="000465AC">
        <w:rPr>
          <w:rFonts w:ascii="Times New Roman" w:hAnsi="Times New Roman" w:cs="Times New Roman"/>
          <w:i/>
          <w:sz w:val="24"/>
          <w:szCs w:val="24"/>
          <w:lang w:val="en-IE"/>
        </w:rPr>
        <w:t xml:space="preserve">Brain </w:t>
      </w:r>
      <w:r w:rsidR="00781F2C" w:rsidRPr="000465AC">
        <w:rPr>
          <w:rFonts w:ascii="Times New Roman" w:hAnsi="Times New Roman" w:cs="Times New Roman"/>
          <w:i/>
          <w:sz w:val="24"/>
          <w:szCs w:val="24"/>
          <w:lang w:val="en-IE"/>
        </w:rPr>
        <w:t>NO:</w:t>
      </w:r>
      <w:r w:rsidR="00781F2C" w:rsidRPr="000465AC">
        <w:rPr>
          <w:rFonts w:ascii="Times New Roman" w:hAnsi="Times New Roman" w:cs="Times New Roman"/>
          <w:sz w:val="24"/>
          <w:szCs w:val="24"/>
          <w:lang w:val="en-IE"/>
        </w:rPr>
        <w:t xml:space="preserve">  Pairwise comparison</w:t>
      </w:r>
      <w:r w:rsidR="00DB79F9" w:rsidRPr="006B3105">
        <w:rPr>
          <w:rFonts w:ascii="Times New Roman" w:hAnsi="Times New Roman" w:cs="Times New Roman"/>
          <w:sz w:val="24"/>
          <w:szCs w:val="24"/>
          <w:lang w:val="en-IE"/>
        </w:rPr>
        <w:t>s</w:t>
      </w:r>
      <w:r w:rsidR="00781F2C" w:rsidRPr="000465AC">
        <w:rPr>
          <w:rFonts w:ascii="Times New Roman" w:hAnsi="Times New Roman" w:cs="Times New Roman"/>
          <w:sz w:val="24"/>
          <w:szCs w:val="24"/>
          <w:lang w:val="en-IE"/>
        </w:rPr>
        <w:t xml:space="preserve"> revealed</w:t>
      </w:r>
      <w:r w:rsidR="00C96F79" w:rsidRPr="000465AC">
        <w:rPr>
          <w:rFonts w:ascii="Times New Roman" w:hAnsi="Times New Roman" w:cs="Times New Roman"/>
          <w:sz w:val="24"/>
          <w:szCs w:val="24"/>
          <w:lang w:val="en-IE"/>
        </w:rPr>
        <w:t xml:space="preserve"> significant </w:t>
      </w:r>
      <w:r w:rsidR="00781F2C" w:rsidRPr="000465AC">
        <w:rPr>
          <w:rFonts w:ascii="Times New Roman" w:hAnsi="Times New Roman" w:cs="Times New Roman"/>
          <w:sz w:val="24"/>
          <w:szCs w:val="24"/>
          <w:lang w:val="en-IE"/>
        </w:rPr>
        <w:t>differences</w:t>
      </w:r>
      <w:r w:rsidR="00781F2C" w:rsidRPr="000465AC">
        <w:rPr>
          <w:rFonts w:ascii="Times New Roman" w:hAnsi="Times New Roman" w:cs="Times New Roman"/>
          <w:b/>
          <w:bCs/>
          <w:sz w:val="24"/>
          <w:szCs w:val="24"/>
          <w:lang w:val="en-IE"/>
        </w:rPr>
        <w:t xml:space="preserve"> </w:t>
      </w:r>
      <w:r w:rsidR="00781F2C" w:rsidRPr="000465AC">
        <w:rPr>
          <w:rFonts w:ascii="Times New Roman" w:hAnsi="Times New Roman" w:cs="Times New Roman"/>
          <w:sz w:val="24"/>
          <w:szCs w:val="24"/>
          <w:lang w:val="en-IE"/>
        </w:rPr>
        <w:t xml:space="preserve">between </w:t>
      </w:r>
      <w:r w:rsidR="00A9354E" w:rsidRPr="000465AC">
        <w:rPr>
          <w:rFonts w:ascii="Times New Roman" w:hAnsi="Times New Roman" w:cs="Times New Roman"/>
          <w:sz w:val="24"/>
          <w:szCs w:val="24"/>
          <w:lang w:val="en-IE"/>
        </w:rPr>
        <w:t>G</w:t>
      </w:r>
      <w:r w:rsidR="00781F2C" w:rsidRPr="000465AC">
        <w:rPr>
          <w:rFonts w:ascii="Times New Roman" w:hAnsi="Times New Roman" w:cs="Times New Roman"/>
          <w:sz w:val="24"/>
          <w:szCs w:val="24"/>
          <w:lang w:val="en-IE"/>
        </w:rPr>
        <w:t>roups  A and E (</w:t>
      </w:r>
      <w:r w:rsidR="00462308" w:rsidRPr="000465AC">
        <w:rPr>
          <w:rFonts w:ascii="Times New Roman" w:hAnsi="Times New Roman" w:cs="Times New Roman"/>
          <w:sz w:val="24"/>
          <w:szCs w:val="24"/>
          <w:lang w:val="en-IE"/>
        </w:rPr>
        <w:t>p</w:t>
      </w:r>
      <w:r w:rsidR="00781F2C" w:rsidRPr="000465AC">
        <w:rPr>
          <w:rFonts w:ascii="Times New Roman" w:hAnsi="Times New Roman" w:cs="Times New Roman"/>
          <w:sz w:val="24"/>
          <w:szCs w:val="24"/>
          <w:lang w:val="en-IE"/>
        </w:rPr>
        <w:t>=0.030), B and E (</w:t>
      </w:r>
      <w:r w:rsidR="00462308" w:rsidRPr="000465AC">
        <w:rPr>
          <w:rFonts w:ascii="Times New Roman" w:hAnsi="Times New Roman" w:cs="Times New Roman"/>
          <w:sz w:val="24"/>
          <w:szCs w:val="24"/>
          <w:lang w:val="en-IE"/>
        </w:rPr>
        <w:t>p</w:t>
      </w:r>
      <w:r w:rsidR="00781F2C" w:rsidRPr="000465AC">
        <w:rPr>
          <w:rFonts w:ascii="Times New Roman" w:hAnsi="Times New Roman" w:cs="Times New Roman"/>
          <w:sz w:val="24"/>
          <w:szCs w:val="24"/>
          <w:lang w:val="en-IE"/>
        </w:rPr>
        <w:t xml:space="preserve">=0.043), </w:t>
      </w:r>
      <w:r w:rsidRPr="000465AC">
        <w:rPr>
          <w:rFonts w:ascii="Times New Roman" w:hAnsi="Times New Roman" w:cs="Times New Roman"/>
          <w:sz w:val="24"/>
          <w:szCs w:val="24"/>
          <w:lang w:val="en-IE"/>
        </w:rPr>
        <w:t xml:space="preserve">and </w:t>
      </w:r>
      <w:r w:rsidR="00781F2C" w:rsidRPr="000465AC">
        <w:rPr>
          <w:rFonts w:ascii="Times New Roman" w:hAnsi="Times New Roman" w:cs="Times New Roman"/>
          <w:sz w:val="24"/>
          <w:szCs w:val="24"/>
          <w:lang w:val="en-IE"/>
        </w:rPr>
        <w:t>E and F (</w:t>
      </w:r>
      <w:r w:rsidR="00462308" w:rsidRPr="000465AC">
        <w:rPr>
          <w:rFonts w:ascii="Times New Roman" w:hAnsi="Times New Roman" w:cs="Times New Roman"/>
          <w:sz w:val="24"/>
          <w:szCs w:val="24"/>
          <w:lang w:val="en-IE"/>
        </w:rPr>
        <w:t>p</w:t>
      </w:r>
      <w:r w:rsidR="00781F2C" w:rsidRPr="000465AC">
        <w:rPr>
          <w:rFonts w:ascii="Times New Roman" w:hAnsi="Times New Roman" w:cs="Times New Roman"/>
          <w:sz w:val="24"/>
          <w:szCs w:val="24"/>
          <w:lang w:val="en-IE"/>
        </w:rPr>
        <w:t>=0.0</w:t>
      </w:r>
      <w:r w:rsidR="003C77D6" w:rsidRPr="000465AC">
        <w:rPr>
          <w:rFonts w:ascii="Times New Roman" w:hAnsi="Times New Roman" w:cs="Times New Roman"/>
          <w:sz w:val="24"/>
          <w:szCs w:val="24"/>
          <w:lang w:val="en-IE"/>
        </w:rPr>
        <w:t>34</w:t>
      </w:r>
      <w:r w:rsidR="00781F2C" w:rsidRPr="000465AC">
        <w:rPr>
          <w:rFonts w:ascii="Times New Roman" w:hAnsi="Times New Roman" w:cs="Times New Roman"/>
          <w:sz w:val="24"/>
          <w:szCs w:val="24"/>
          <w:lang w:val="en-IE"/>
        </w:rPr>
        <w:t>).</w:t>
      </w:r>
      <w:r w:rsidR="00F90BC9" w:rsidRPr="000465AC">
        <w:rPr>
          <w:rFonts w:ascii="Times New Roman" w:hAnsi="Times New Roman" w:cs="Times New Roman"/>
          <w:sz w:val="24"/>
          <w:szCs w:val="24"/>
          <w:lang w:val="en-IE"/>
        </w:rPr>
        <w:t xml:space="preserve"> </w:t>
      </w:r>
      <w:r w:rsidR="00F2399D" w:rsidRPr="000465AC">
        <w:rPr>
          <w:rFonts w:ascii="Times New Roman" w:hAnsi="Times New Roman" w:cs="Times New Roman"/>
          <w:sz w:val="24"/>
          <w:szCs w:val="24"/>
          <w:lang w:val="en-IE"/>
        </w:rPr>
        <w:t xml:space="preserve">There </w:t>
      </w:r>
      <w:r w:rsidR="00C96F79" w:rsidRPr="000465AC">
        <w:rPr>
          <w:rFonts w:ascii="Times New Roman" w:hAnsi="Times New Roman" w:cs="Times New Roman"/>
          <w:sz w:val="24"/>
          <w:szCs w:val="24"/>
          <w:lang w:val="en-IE"/>
        </w:rPr>
        <w:t>we</w:t>
      </w:r>
      <w:r w:rsidR="00F2399D" w:rsidRPr="000465AC">
        <w:rPr>
          <w:rFonts w:ascii="Times New Roman" w:hAnsi="Times New Roman" w:cs="Times New Roman"/>
          <w:sz w:val="24"/>
          <w:szCs w:val="24"/>
          <w:lang w:val="en-IE"/>
        </w:rPr>
        <w:t>re no differences between Groups A and B (</w:t>
      </w:r>
      <w:r w:rsidR="00462308" w:rsidRPr="000465AC">
        <w:rPr>
          <w:rFonts w:ascii="Times New Roman" w:hAnsi="Times New Roman" w:cs="Times New Roman"/>
          <w:sz w:val="24"/>
          <w:szCs w:val="24"/>
          <w:lang w:val="en-IE"/>
        </w:rPr>
        <w:t>p</w:t>
      </w:r>
      <w:r w:rsidR="00F2399D" w:rsidRPr="000465AC">
        <w:rPr>
          <w:rFonts w:ascii="Times New Roman" w:hAnsi="Times New Roman" w:cs="Times New Roman"/>
          <w:sz w:val="24"/>
          <w:szCs w:val="24"/>
          <w:lang w:val="en-IE"/>
        </w:rPr>
        <w:t>=</w:t>
      </w:r>
      <w:r w:rsidR="00945E16" w:rsidRPr="000465AC">
        <w:rPr>
          <w:rFonts w:ascii="Times New Roman" w:hAnsi="Times New Roman" w:cs="Times New Roman"/>
          <w:sz w:val="24"/>
          <w:szCs w:val="24"/>
          <w:lang w:val="en-IE"/>
        </w:rPr>
        <w:t>1.000</w:t>
      </w:r>
      <w:r w:rsidR="00F2399D" w:rsidRPr="000465AC">
        <w:rPr>
          <w:rFonts w:ascii="Times New Roman" w:hAnsi="Times New Roman" w:cs="Times New Roman"/>
          <w:sz w:val="24"/>
          <w:szCs w:val="24"/>
          <w:lang w:val="en-IE"/>
        </w:rPr>
        <w:t xml:space="preserve">) </w:t>
      </w:r>
      <w:r w:rsidR="00FE2581" w:rsidRPr="000465AC">
        <w:rPr>
          <w:rFonts w:ascii="Times New Roman" w:hAnsi="Times New Roman" w:cs="Times New Roman"/>
          <w:sz w:val="24"/>
          <w:szCs w:val="24"/>
          <w:lang w:val="en-IE"/>
        </w:rPr>
        <w:t>and</w:t>
      </w:r>
      <w:r w:rsidR="00F2399D" w:rsidRPr="000465AC">
        <w:rPr>
          <w:rFonts w:ascii="Times New Roman" w:hAnsi="Times New Roman" w:cs="Times New Roman"/>
          <w:sz w:val="24"/>
          <w:szCs w:val="24"/>
          <w:lang w:val="en-IE"/>
        </w:rPr>
        <w:t xml:space="preserve"> C and D (</w:t>
      </w:r>
      <w:r w:rsidR="00462308" w:rsidRPr="000465AC">
        <w:rPr>
          <w:rFonts w:ascii="Times New Roman" w:hAnsi="Times New Roman" w:cs="Times New Roman"/>
          <w:sz w:val="24"/>
          <w:szCs w:val="24"/>
          <w:lang w:val="en-IE"/>
        </w:rPr>
        <w:t>p</w:t>
      </w:r>
      <w:r w:rsidR="00F2399D" w:rsidRPr="000465AC">
        <w:rPr>
          <w:rFonts w:ascii="Times New Roman" w:hAnsi="Times New Roman" w:cs="Times New Roman"/>
          <w:sz w:val="24"/>
          <w:szCs w:val="24"/>
          <w:lang w:val="en-IE"/>
        </w:rPr>
        <w:t>=0.</w:t>
      </w:r>
      <w:r w:rsidR="00EC0822" w:rsidRPr="000465AC">
        <w:rPr>
          <w:rFonts w:ascii="Times New Roman" w:hAnsi="Times New Roman" w:cs="Times New Roman"/>
          <w:sz w:val="24"/>
          <w:szCs w:val="24"/>
          <w:lang w:val="en-IE"/>
        </w:rPr>
        <w:t>692</w:t>
      </w:r>
      <w:r w:rsidR="00F2399D" w:rsidRPr="000465AC">
        <w:rPr>
          <w:rFonts w:ascii="Times New Roman" w:hAnsi="Times New Roman" w:cs="Times New Roman"/>
          <w:sz w:val="24"/>
          <w:szCs w:val="24"/>
          <w:lang w:val="en-IE"/>
        </w:rPr>
        <w:t>).</w:t>
      </w:r>
    </w:p>
    <w:bookmarkEnd w:id="24"/>
    <w:p w14:paraId="23B0AACA" w14:textId="77777777" w:rsidR="00D6506A" w:rsidRPr="000465AC" w:rsidRDefault="00D6506A" w:rsidP="00EC2BD8">
      <w:pPr>
        <w:spacing w:line="360" w:lineRule="auto"/>
        <w:rPr>
          <w:rFonts w:ascii="Times New Roman" w:hAnsi="Times New Roman" w:cs="Times New Roman"/>
          <w:sz w:val="24"/>
          <w:szCs w:val="24"/>
          <w:lang w:val="en-IE"/>
        </w:rPr>
      </w:pPr>
    </w:p>
    <w:p w14:paraId="74059405" w14:textId="77777777" w:rsidR="00B73CB6" w:rsidRDefault="00B73CB6" w:rsidP="00EC2BD8">
      <w:pPr>
        <w:spacing w:line="360" w:lineRule="auto"/>
        <w:rPr>
          <w:rFonts w:ascii="Times New Roman" w:hAnsi="Times New Roman" w:cs="Times New Roman"/>
          <w:b/>
          <w:bCs/>
          <w:sz w:val="24"/>
          <w:szCs w:val="24"/>
          <w:lang w:val="en-IE"/>
        </w:rPr>
      </w:pPr>
    </w:p>
    <w:p w14:paraId="19828466" w14:textId="77777777" w:rsidR="00B73CB6" w:rsidRDefault="00B73CB6" w:rsidP="00EC2BD8">
      <w:pPr>
        <w:spacing w:line="360" w:lineRule="auto"/>
        <w:rPr>
          <w:rFonts w:ascii="Times New Roman" w:hAnsi="Times New Roman" w:cs="Times New Roman"/>
          <w:b/>
          <w:bCs/>
          <w:sz w:val="24"/>
          <w:szCs w:val="24"/>
          <w:lang w:val="en-IE"/>
        </w:rPr>
      </w:pPr>
    </w:p>
    <w:p w14:paraId="7E6FD73C" w14:textId="77777777" w:rsidR="00B73CB6" w:rsidRDefault="00B73CB6" w:rsidP="00EC2BD8">
      <w:pPr>
        <w:spacing w:line="360" w:lineRule="auto"/>
        <w:rPr>
          <w:rFonts w:ascii="Times New Roman" w:hAnsi="Times New Roman" w:cs="Times New Roman"/>
          <w:b/>
          <w:bCs/>
          <w:sz w:val="24"/>
          <w:szCs w:val="24"/>
          <w:lang w:val="en-IE"/>
        </w:rPr>
      </w:pPr>
    </w:p>
    <w:p w14:paraId="73D362FE" w14:textId="77777777" w:rsidR="00B73CB6" w:rsidRDefault="00B73CB6" w:rsidP="00EC2BD8">
      <w:pPr>
        <w:spacing w:line="360" w:lineRule="auto"/>
        <w:rPr>
          <w:rFonts w:ascii="Times New Roman" w:hAnsi="Times New Roman" w:cs="Times New Roman"/>
          <w:b/>
          <w:bCs/>
          <w:sz w:val="24"/>
          <w:szCs w:val="24"/>
          <w:lang w:val="en-IE"/>
        </w:rPr>
      </w:pPr>
    </w:p>
    <w:p w14:paraId="2C921C58" w14:textId="77777777" w:rsidR="00B73CB6" w:rsidRDefault="00B73CB6" w:rsidP="00EC2BD8">
      <w:pPr>
        <w:spacing w:line="360" w:lineRule="auto"/>
        <w:rPr>
          <w:rFonts w:ascii="Times New Roman" w:hAnsi="Times New Roman" w:cs="Times New Roman"/>
          <w:b/>
          <w:bCs/>
          <w:sz w:val="24"/>
          <w:szCs w:val="24"/>
          <w:lang w:val="en-IE"/>
        </w:rPr>
      </w:pPr>
    </w:p>
    <w:p w14:paraId="12EDB147" w14:textId="77777777" w:rsidR="00B73CB6" w:rsidRDefault="00B73CB6" w:rsidP="00EC2BD8">
      <w:pPr>
        <w:spacing w:line="360" w:lineRule="auto"/>
        <w:rPr>
          <w:rFonts w:ascii="Times New Roman" w:hAnsi="Times New Roman" w:cs="Times New Roman"/>
          <w:b/>
          <w:bCs/>
          <w:sz w:val="24"/>
          <w:szCs w:val="24"/>
          <w:lang w:val="en-IE"/>
        </w:rPr>
      </w:pPr>
    </w:p>
    <w:p w14:paraId="53B9DADB" w14:textId="77777777" w:rsidR="00B73CB6" w:rsidRDefault="00B73CB6" w:rsidP="00EC2BD8">
      <w:pPr>
        <w:spacing w:line="360" w:lineRule="auto"/>
        <w:rPr>
          <w:rFonts w:ascii="Times New Roman" w:hAnsi="Times New Roman" w:cs="Times New Roman"/>
          <w:b/>
          <w:bCs/>
          <w:sz w:val="24"/>
          <w:szCs w:val="24"/>
          <w:lang w:val="en-IE"/>
        </w:rPr>
      </w:pPr>
    </w:p>
    <w:p w14:paraId="5A0D6E12" w14:textId="77777777" w:rsidR="00B73CB6" w:rsidRDefault="00B73CB6" w:rsidP="00EC2BD8">
      <w:pPr>
        <w:spacing w:line="360" w:lineRule="auto"/>
        <w:rPr>
          <w:rFonts w:ascii="Times New Roman" w:hAnsi="Times New Roman" w:cs="Times New Roman"/>
          <w:b/>
          <w:bCs/>
          <w:sz w:val="24"/>
          <w:szCs w:val="24"/>
          <w:lang w:val="en-IE"/>
        </w:rPr>
      </w:pPr>
    </w:p>
    <w:p w14:paraId="72A32E5E" w14:textId="77777777" w:rsidR="00B73CB6" w:rsidRDefault="00B73CB6" w:rsidP="00EC2BD8">
      <w:pPr>
        <w:spacing w:line="360" w:lineRule="auto"/>
        <w:rPr>
          <w:rFonts w:ascii="Times New Roman" w:hAnsi="Times New Roman" w:cs="Times New Roman"/>
          <w:b/>
          <w:bCs/>
          <w:sz w:val="24"/>
          <w:szCs w:val="24"/>
          <w:lang w:val="en-IE"/>
        </w:rPr>
      </w:pPr>
    </w:p>
    <w:p w14:paraId="4627EBFE" w14:textId="77777777" w:rsidR="00B73CB6" w:rsidRDefault="00B73CB6" w:rsidP="00EC2BD8">
      <w:pPr>
        <w:spacing w:line="360" w:lineRule="auto"/>
        <w:rPr>
          <w:rFonts w:ascii="Times New Roman" w:hAnsi="Times New Roman" w:cs="Times New Roman"/>
          <w:b/>
          <w:bCs/>
          <w:sz w:val="24"/>
          <w:szCs w:val="24"/>
          <w:lang w:val="en-IE"/>
        </w:rPr>
      </w:pPr>
    </w:p>
    <w:p w14:paraId="70C910AF" w14:textId="77777777" w:rsidR="00B73CB6" w:rsidRDefault="00B73CB6" w:rsidP="00EC2BD8">
      <w:pPr>
        <w:spacing w:line="360" w:lineRule="auto"/>
        <w:rPr>
          <w:rFonts w:ascii="Times New Roman" w:hAnsi="Times New Roman" w:cs="Times New Roman"/>
          <w:b/>
          <w:bCs/>
          <w:sz w:val="24"/>
          <w:szCs w:val="24"/>
          <w:lang w:val="en-IE"/>
        </w:rPr>
      </w:pPr>
    </w:p>
    <w:p w14:paraId="580D881F" w14:textId="77777777" w:rsidR="00D334B7" w:rsidRDefault="00D334B7" w:rsidP="00EC2BD8">
      <w:pPr>
        <w:spacing w:line="360" w:lineRule="auto"/>
        <w:rPr>
          <w:rFonts w:ascii="Times New Roman" w:hAnsi="Times New Roman" w:cs="Times New Roman"/>
          <w:b/>
          <w:bCs/>
          <w:sz w:val="24"/>
          <w:szCs w:val="24"/>
          <w:lang w:val="en-IE"/>
        </w:rPr>
      </w:pPr>
    </w:p>
    <w:p w14:paraId="25A61012" w14:textId="77777777" w:rsidR="00D334B7" w:rsidRDefault="00D334B7" w:rsidP="00EC2BD8">
      <w:pPr>
        <w:spacing w:line="360" w:lineRule="auto"/>
        <w:rPr>
          <w:rFonts w:ascii="Times New Roman" w:hAnsi="Times New Roman" w:cs="Times New Roman"/>
          <w:b/>
          <w:bCs/>
          <w:sz w:val="24"/>
          <w:szCs w:val="24"/>
          <w:lang w:val="en-IE"/>
        </w:rPr>
      </w:pPr>
    </w:p>
    <w:p w14:paraId="54604D94" w14:textId="77777777" w:rsidR="00D334B7" w:rsidRDefault="00D334B7" w:rsidP="00EC2BD8">
      <w:pPr>
        <w:spacing w:line="360" w:lineRule="auto"/>
        <w:rPr>
          <w:rFonts w:ascii="Times New Roman" w:hAnsi="Times New Roman" w:cs="Times New Roman"/>
          <w:b/>
          <w:bCs/>
          <w:sz w:val="24"/>
          <w:szCs w:val="24"/>
          <w:lang w:val="en-IE"/>
        </w:rPr>
      </w:pPr>
    </w:p>
    <w:p w14:paraId="75FE04BC" w14:textId="77777777" w:rsidR="00D334B7" w:rsidRDefault="00D334B7" w:rsidP="00EC2BD8">
      <w:pPr>
        <w:spacing w:line="360" w:lineRule="auto"/>
        <w:rPr>
          <w:rFonts w:ascii="Times New Roman" w:hAnsi="Times New Roman" w:cs="Times New Roman"/>
          <w:b/>
          <w:bCs/>
          <w:sz w:val="24"/>
          <w:szCs w:val="24"/>
          <w:lang w:val="en-IE"/>
        </w:rPr>
      </w:pPr>
    </w:p>
    <w:p w14:paraId="3ED9E20F" w14:textId="77777777" w:rsidR="00D334B7" w:rsidRDefault="00D334B7" w:rsidP="00EC2BD8">
      <w:pPr>
        <w:spacing w:line="360" w:lineRule="auto"/>
        <w:rPr>
          <w:rFonts w:ascii="Times New Roman" w:hAnsi="Times New Roman" w:cs="Times New Roman"/>
          <w:b/>
          <w:bCs/>
          <w:sz w:val="24"/>
          <w:szCs w:val="24"/>
          <w:lang w:val="en-IE"/>
        </w:rPr>
      </w:pPr>
    </w:p>
    <w:p w14:paraId="7E566526" w14:textId="77777777" w:rsidR="00D334B7" w:rsidRDefault="00D334B7" w:rsidP="00EC2BD8">
      <w:pPr>
        <w:spacing w:line="360" w:lineRule="auto"/>
        <w:rPr>
          <w:rFonts w:ascii="Times New Roman" w:hAnsi="Times New Roman" w:cs="Times New Roman"/>
          <w:b/>
          <w:bCs/>
          <w:sz w:val="24"/>
          <w:szCs w:val="24"/>
          <w:lang w:val="en-IE"/>
        </w:rPr>
      </w:pPr>
    </w:p>
    <w:p w14:paraId="0C3FBA56" w14:textId="77777777" w:rsidR="00D334B7" w:rsidRDefault="00D334B7" w:rsidP="00EC2BD8">
      <w:pPr>
        <w:spacing w:line="360" w:lineRule="auto"/>
        <w:rPr>
          <w:rFonts w:ascii="Times New Roman" w:hAnsi="Times New Roman" w:cs="Times New Roman"/>
          <w:b/>
          <w:bCs/>
          <w:sz w:val="24"/>
          <w:szCs w:val="24"/>
          <w:lang w:val="en-IE"/>
        </w:rPr>
      </w:pPr>
    </w:p>
    <w:p w14:paraId="4000064A" w14:textId="77777777" w:rsidR="00D334B7" w:rsidRDefault="00D334B7" w:rsidP="00EC2BD8">
      <w:pPr>
        <w:spacing w:line="360" w:lineRule="auto"/>
        <w:rPr>
          <w:rFonts w:ascii="Times New Roman" w:hAnsi="Times New Roman" w:cs="Times New Roman"/>
          <w:b/>
          <w:bCs/>
          <w:sz w:val="24"/>
          <w:szCs w:val="24"/>
          <w:lang w:val="en-IE"/>
        </w:rPr>
      </w:pPr>
    </w:p>
    <w:p w14:paraId="0639B9D8" w14:textId="49F46629" w:rsidR="000B6836" w:rsidRPr="000465AC" w:rsidRDefault="000B6836" w:rsidP="00EC2BD8">
      <w:pPr>
        <w:spacing w:line="360" w:lineRule="auto"/>
        <w:rPr>
          <w:rFonts w:ascii="Times New Roman" w:hAnsi="Times New Roman" w:cs="Times New Roman"/>
          <w:b/>
          <w:bCs/>
          <w:sz w:val="24"/>
          <w:szCs w:val="24"/>
          <w:lang w:val="en-IE"/>
        </w:rPr>
      </w:pPr>
      <w:r w:rsidRPr="000465AC">
        <w:rPr>
          <w:rFonts w:ascii="Times New Roman" w:hAnsi="Times New Roman" w:cs="Times New Roman"/>
          <w:b/>
          <w:bCs/>
          <w:sz w:val="24"/>
          <w:szCs w:val="24"/>
          <w:lang w:val="en-IE"/>
        </w:rPr>
        <w:lastRenderedPageBreak/>
        <w:t>Discussion</w:t>
      </w:r>
    </w:p>
    <w:p w14:paraId="1C4792AB" w14:textId="64FA936F"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In this study</w:t>
      </w:r>
      <w:r w:rsidR="00375BE8">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we examined the effects of CBD on social affiliation,</w:t>
      </w:r>
      <w:r w:rsidR="007F53FF" w:rsidRPr="000465AC">
        <w:rPr>
          <w:rFonts w:ascii="Times New Roman" w:hAnsi="Times New Roman" w:cs="Times New Roman"/>
          <w:sz w:val="24"/>
          <w:szCs w:val="24"/>
          <w:lang w:val="en-IE"/>
        </w:rPr>
        <w:t xml:space="preserve"> locomotion,</w:t>
      </w:r>
      <w:r w:rsidRPr="000465AC">
        <w:rPr>
          <w:rFonts w:ascii="Times New Roman" w:hAnsi="Times New Roman" w:cs="Times New Roman"/>
          <w:sz w:val="24"/>
          <w:szCs w:val="24"/>
          <w:lang w:val="en-IE"/>
        </w:rPr>
        <w:t xml:space="preserve"> </w:t>
      </w:r>
      <w:r w:rsidR="00B86744" w:rsidRPr="000465AC">
        <w:rPr>
          <w:rFonts w:ascii="Times New Roman" w:hAnsi="Times New Roman" w:cs="Times New Roman"/>
          <w:sz w:val="24"/>
          <w:szCs w:val="24"/>
          <w:lang w:val="en-IE"/>
        </w:rPr>
        <w:t>novelty preference</w:t>
      </w:r>
      <w:r w:rsidRPr="000465AC">
        <w:rPr>
          <w:rFonts w:ascii="Times New Roman" w:hAnsi="Times New Roman" w:cs="Times New Roman"/>
          <w:sz w:val="24"/>
          <w:szCs w:val="24"/>
          <w:lang w:val="en-IE"/>
        </w:rPr>
        <w:t xml:space="preserve">, and oxidative stress parameters using </w:t>
      </w:r>
      <w:r w:rsidR="00FE2581" w:rsidRPr="000465AC">
        <w:rPr>
          <w:rFonts w:ascii="Times New Roman" w:hAnsi="Times New Roman" w:cs="Times New Roman"/>
          <w:sz w:val="24"/>
          <w:szCs w:val="24"/>
          <w:lang w:val="en-IE"/>
        </w:rPr>
        <w:t xml:space="preserve">a </w:t>
      </w:r>
      <w:r w:rsidRPr="000465AC">
        <w:rPr>
          <w:rFonts w:ascii="Times New Roman" w:hAnsi="Times New Roman" w:cs="Times New Roman"/>
          <w:sz w:val="24"/>
          <w:szCs w:val="24"/>
          <w:lang w:val="en-IE"/>
        </w:rPr>
        <w:t>post-weaning social isolation model of schizophrenia. Our results indicate</w:t>
      </w:r>
      <w:r w:rsidR="00FE2581" w:rsidRPr="000465AC">
        <w:rPr>
          <w:rFonts w:ascii="Times New Roman" w:hAnsi="Times New Roman" w:cs="Times New Roman"/>
          <w:sz w:val="24"/>
          <w:szCs w:val="24"/>
          <w:lang w:val="en-IE"/>
        </w:rPr>
        <w:t xml:space="preserve"> that</w:t>
      </w:r>
      <w:r w:rsidRPr="000465AC">
        <w:rPr>
          <w:rFonts w:ascii="Times New Roman" w:hAnsi="Times New Roman" w:cs="Times New Roman"/>
          <w:sz w:val="24"/>
          <w:szCs w:val="24"/>
          <w:lang w:val="en-IE"/>
        </w:rPr>
        <w:t xml:space="preserve"> social isolation alone did not affect social affiliation/interaction of the animals but reduced locomotion in the presence of</w:t>
      </w:r>
      <w:r w:rsidR="00375BE8">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stranger 1. This study also revealed</w:t>
      </w:r>
      <w:r w:rsidR="00BB2CBF" w:rsidRPr="000465AC">
        <w:rPr>
          <w:rFonts w:ascii="Times New Roman" w:hAnsi="Times New Roman" w:cs="Times New Roman"/>
          <w:sz w:val="24"/>
          <w:szCs w:val="24"/>
          <w:lang w:val="en-IE"/>
        </w:rPr>
        <w:t xml:space="preserve"> that social isolation influenced</w:t>
      </w:r>
      <w:r w:rsidR="00EB652F" w:rsidRPr="000465AC">
        <w:rPr>
          <w:rFonts w:ascii="Times New Roman" w:hAnsi="Times New Roman" w:cs="Times New Roman"/>
          <w:sz w:val="24"/>
          <w:szCs w:val="24"/>
          <w:lang w:val="en-IE"/>
        </w:rPr>
        <w:t xml:space="preserve"> some</w:t>
      </w:r>
      <w:r w:rsidR="00BB2CBF" w:rsidRPr="000465AC">
        <w:rPr>
          <w:rFonts w:ascii="Times New Roman" w:hAnsi="Times New Roman" w:cs="Times New Roman"/>
          <w:sz w:val="24"/>
          <w:szCs w:val="24"/>
          <w:lang w:val="en-IE"/>
        </w:rPr>
        <w:t xml:space="preserve"> oxidative</w:t>
      </w:r>
      <w:r w:rsidR="00CA2305">
        <w:rPr>
          <w:rFonts w:ascii="Times New Roman" w:hAnsi="Times New Roman" w:cs="Times New Roman"/>
          <w:sz w:val="24"/>
          <w:szCs w:val="24"/>
          <w:lang w:val="en-IE"/>
        </w:rPr>
        <w:t xml:space="preserve"> </w:t>
      </w:r>
      <w:r w:rsidR="00580566" w:rsidRPr="000465AC">
        <w:rPr>
          <w:rFonts w:ascii="Times New Roman" w:hAnsi="Times New Roman" w:cs="Times New Roman"/>
          <w:sz w:val="24"/>
          <w:szCs w:val="24"/>
          <w:lang w:val="en-IE"/>
        </w:rPr>
        <w:t>stress indices</w:t>
      </w:r>
      <w:r w:rsidR="00D05A12" w:rsidRPr="000465AC">
        <w:rPr>
          <w:rFonts w:ascii="Times New Roman" w:hAnsi="Times New Roman" w:cs="Times New Roman"/>
          <w:sz w:val="24"/>
          <w:szCs w:val="24"/>
          <w:lang w:val="en-IE"/>
        </w:rPr>
        <w:t xml:space="preserve"> when the</w:t>
      </w:r>
      <w:r w:rsidR="00552FC8" w:rsidRPr="000465AC">
        <w:rPr>
          <w:rFonts w:ascii="Times New Roman" w:hAnsi="Times New Roman" w:cs="Times New Roman"/>
          <w:sz w:val="24"/>
          <w:szCs w:val="24"/>
          <w:lang w:val="en-IE"/>
        </w:rPr>
        <w:t xml:space="preserve"> oxidative stress</w:t>
      </w:r>
      <w:r w:rsidR="00D05A12" w:rsidRPr="000465AC">
        <w:rPr>
          <w:rFonts w:ascii="Times New Roman" w:hAnsi="Times New Roman" w:cs="Times New Roman"/>
          <w:sz w:val="24"/>
          <w:szCs w:val="24"/>
          <w:lang w:val="en-IE"/>
        </w:rPr>
        <w:t xml:space="preserve"> indi</w:t>
      </w:r>
      <w:r w:rsidR="00521ECB" w:rsidRPr="000465AC">
        <w:rPr>
          <w:rFonts w:ascii="Times New Roman" w:hAnsi="Times New Roman" w:cs="Times New Roman"/>
          <w:sz w:val="24"/>
          <w:szCs w:val="24"/>
          <w:lang w:val="en-IE"/>
        </w:rPr>
        <w:t xml:space="preserve">ces </w:t>
      </w:r>
      <w:r w:rsidRPr="000465AC">
        <w:rPr>
          <w:rFonts w:ascii="Times New Roman" w:hAnsi="Times New Roman" w:cs="Times New Roman"/>
          <w:sz w:val="24"/>
          <w:szCs w:val="24"/>
          <w:lang w:val="en-IE"/>
        </w:rPr>
        <w:t>of</w:t>
      </w:r>
      <w:r w:rsidR="00E32094" w:rsidRPr="000465AC">
        <w:rPr>
          <w:rFonts w:ascii="Times New Roman" w:hAnsi="Times New Roman" w:cs="Times New Roman"/>
          <w:sz w:val="24"/>
          <w:szCs w:val="24"/>
          <w:lang w:val="en-IE"/>
        </w:rPr>
        <w:t xml:space="preserve"> socially</w:t>
      </w:r>
      <w:r w:rsidRPr="000465AC">
        <w:rPr>
          <w:rFonts w:ascii="Times New Roman" w:hAnsi="Times New Roman" w:cs="Times New Roman"/>
          <w:sz w:val="24"/>
          <w:szCs w:val="24"/>
          <w:lang w:val="en-IE"/>
        </w:rPr>
        <w:t xml:space="preserve"> isolated and</w:t>
      </w:r>
      <w:r w:rsidR="00306AAE" w:rsidRPr="000465AC">
        <w:rPr>
          <w:rFonts w:ascii="Times New Roman" w:hAnsi="Times New Roman" w:cs="Times New Roman"/>
          <w:sz w:val="24"/>
          <w:szCs w:val="24"/>
          <w:lang w:val="en-IE"/>
        </w:rPr>
        <w:t xml:space="preserve"> socially</w:t>
      </w:r>
      <w:r w:rsidRPr="000465AC">
        <w:rPr>
          <w:rFonts w:ascii="Times New Roman" w:hAnsi="Times New Roman" w:cs="Times New Roman"/>
          <w:sz w:val="24"/>
          <w:szCs w:val="24"/>
          <w:lang w:val="en-IE"/>
        </w:rPr>
        <w:t xml:space="preserve"> reared rats </w:t>
      </w:r>
      <w:r w:rsidR="00763C5C" w:rsidRPr="000465AC">
        <w:rPr>
          <w:rFonts w:ascii="Times New Roman" w:hAnsi="Times New Roman" w:cs="Times New Roman"/>
          <w:sz w:val="24"/>
          <w:szCs w:val="24"/>
          <w:lang w:val="en-IE"/>
        </w:rPr>
        <w:t>administered</w:t>
      </w:r>
      <w:r w:rsidRPr="000465AC">
        <w:rPr>
          <w:rFonts w:ascii="Times New Roman" w:hAnsi="Times New Roman" w:cs="Times New Roman"/>
          <w:sz w:val="24"/>
          <w:szCs w:val="24"/>
          <w:lang w:val="en-IE"/>
        </w:rPr>
        <w:t xml:space="preserve"> the same</w:t>
      </w:r>
      <w:r w:rsidR="00AA180B" w:rsidRPr="000465AC">
        <w:rPr>
          <w:rFonts w:ascii="Times New Roman" w:hAnsi="Times New Roman" w:cs="Times New Roman"/>
          <w:sz w:val="24"/>
          <w:szCs w:val="24"/>
          <w:lang w:val="en-IE"/>
        </w:rPr>
        <w:t xml:space="preserve"> pharmacological</w:t>
      </w:r>
      <w:r w:rsidR="00A61FDE">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intervention</w:t>
      </w:r>
      <w:r w:rsidR="009D40A8" w:rsidRPr="000465AC">
        <w:rPr>
          <w:rFonts w:ascii="Times New Roman" w:hAnsi="Times New Roman" w:cs="Times New Roman"/>
          <w:sz w:val="24"/>
          <w:szCs w:val="24"/>
          <w:lang w:val="en-IE"/>
        </w:rPr>
        <w:t>s</w:t>
      </w:r>
      <w:r w:rsidR="00E32094" w:rsidRPr="000465AC">
        <w:rPr>
          <w:rFonts w:ascii="Times New Roman" w:hAnsi="Times New Roman" w:cs="Times New Roman"/>
          <w:sz w:val="24"/>
          <w:szCs w:val="24"/>
          <w:lang w:val="en-IE"/>
        </w:rPr>
        <w:t xml:space="preserve"> were compared</w:t>
      </w:r>
      <w:r w:rsidR="000572B7" w:rsidRPr="000465AC">
        <w:rPr>
          <w:rFonts w:ascii="Times New Roman" w:hAnsi="Times New Roman" w:cs="Times New Roman"/>
          <w:sz w:val="24"/>
          <w:szCs w:val="24"/>
          <w:lang w:val="en-IE"/>
        </w:rPr>
        <w:t>.</w:t>
      </w:r>
    </w:p>
    <w:p w14:paraId="00D25CC7" w14:textId="4D3838E6"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Our results indicate</w:t>
      </w:r>
      <w:r w:rsidR="005B6E08" w:rsidRPr="000465AC">
        <w:rPr>
          <w:rFonts w:ascii="Times New Roman" w:hAnsi="Times New Roman" w:cs="Times New Roman"/>
          <w:sz w:val="24"/>
          <w:szCs w:val="24"/>
          <w:lang w:val="en-IE"/>
        </w:rPr>
        <w:t xml:space="preserve"> that</w:t>
      </w:r>
      <w:r w:rsidRPr="000465AC">
        <w:rPr>
          <w:rFonts w:ascii="Times New Roman" w:hAnsi="Times New Roman" w:cs="Times New Roman"/>
          <w:sz w:val="24"/>
          <w:szCs w:val="24"/>
          <w:lang w:val="en-IE"/>
        </w:rPr>
        <w:t xml:space="preserve"> isolation alone did not affect the social affiliation of the animals because Group </w:t>
      </w:r>
      <w:r w:rsidR="00C0115D" w:rsidRPr="000465AC">
        <w:rPr>
          <w:rFonts w:ascii="Times New Roman" w:hAnsi="Times New Roman" w:cs="Times New Roman"/>
          <w:sz w:val="24"/>
          <w:szCs w:val="24"/>
          <w:lang w:val="en-IE"/>
        </w:rPr>
        <w:t>C</w:t>
      </w:r>
      <w:r w:rsidRPr="000465AC">
        <w:rPr>
          <w:rFonts w:ascii="Times New Roman" w:hAnsi="Times New Roman" w:cs="Times New Roman"/>
          <w:sz w:val="24"/>
          <w:szCs w:val="24"/>
          <w:lang w:val="en-IE"/>
        </w:rPr>
        <w:t xml:space="preserve"> (Isolated+ Distilled water) and Group </w:t>
      </w:r>
      <w:r w:rsidR="00C0115D" w:rsidRPr="006B3105">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(Reared + Distilled water) did not reveal any significant difference</w:t>
      </w:r>
      <w:r w:rsidR="005B6E08"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both in the number and duration of contacts between them in respect of contact with empty cylinder and stranger 1</w:t>
      </w:r>
      <w:r w:rsidR="005B6E08"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There </w:t>
      </w:r>
      <w:r w:rsidR="006E2E0E" w:rsidRPr="000465AC">
        <w:rPr>
          <w:rFonts w:ascii="Times New Roman" w:hAnsi="Times New Roman" w:cs="Times New Roman"/>
          <w:sz w:val="24"/>
          <w:szCs w:val="24"/>
          <w:lang w:val="en-IE"/>
        </w:rPr>
        <w:t>w</w:t>
      </w:r>
      <w:r w:rsidR="00B74B98" w:rsidRPr="006B3105">
        <w:rPr>
          <w:rFonts w:ascii="Times New Roman" w:hAnsi="Times New Roman" w:cs="Times New Roman"/>
          <w:sz w:val="24"/>
          <w:szCs w:val="24"/>
          <w:lang w:val="en-IE"/>
        </w:rPr>
        <w:t>as also</w:t>
      </w:r>
      <w:r w:rsidR="00A61FDE">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no significant</w:t>
      </w:r>
      <w:r w:rsidR="0075570D">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difference </w:t>
      </w:r>
      <w:r w:rsidR="005B6E08" w:rsidRPr="000465AC">
        <w:rPr>
          <w:rFonts w:ascii="Times New Roman" w:hAnsi="Times New Roman" w:cs="Times New Roman"/>
          <w:sz w:val="24"/>
          <w:szCs w:val="24"/>
          <w:lang w:val="en-IE"/>
        </w:rPr>
        <w:t>in the number and duration of contacts</w:t>
      </w:r>
      <w:r w:rsidR="00A61FDE">
        <w:rPr>
          <w:rFonts w:ascii="Times New Roman" w:hAnsi="Times New Roman" w:cs="Times New Roman"/>
          <w:sz w:val="24"/>
          <w:szCs w:val="24"/>
          <w:lang w:val="en-IE"/>
        </w:rPr>
        <w:t xml:space="preserve"> </w:t>
      </w:r>
      <w:r w:rsidR="005B6E08" w:rsidRPr="000465AC">
        <w:rPr>
          <w:rFonts w:ascii="Times New Roman" w:hAnsi="Times New Roman" w:cs="Times New Roman"/>
          <w:sz w:val="24"/>
          <w:szCs w:val="24"/>
          <w:lang w:val="en-IE"/>
        </w:rPr>
        <w:t xml:space="preserve">with </w:t>
      </w:r>
      <w:r w:rsidR="0075570D">
        <w:rPr>
          <w:rFonts w:ascii="Times New Roman" w:hAnsi="Times New Roman" w:cs="Times New Roman"/>
          <w:sz w:val="24"/>
          <w:szCs w:val="24"/>
          <w:lang w:val="en-IE"/>
        </w:rPr>
        <w:t>strangers</w:t>
      </w:r>
      <w:r w:rsidR="005B6E08" w:rsidRPr="000465AC">
        <w:rPr>
          <w:rFonts w:ascii="Times New Roman" w:hAnsi="Times New Roman" w:cs="Times New Roman"/>
          <w:sz w:val="24"/>
          <w:szCs w:val="24"/>
          <w:lang w:val="en-IE"/>
        </w:rPr>
        <w:t xml:space="preserve"> 1 and 2 </w:t>
      </w:r>
      <w:r w:rsidR="005C77DD" w:rsidRPr="000465AC">
        <w:rPr>
          <w:rFonts w:ascii="Times New Roman" w:hAnsi="Times New Roman" w:cs="Times New Roman"/>
          <w:sz w:val="24"/>
          <w:szCs w:val="24"/>
          <w:lang w:val="en-IE"/>
        </w:rPr>
        <w:t>on the</w:t>
      </w:r>
      <w:r w:rsidRPr="000465AC">
        <w:rPr>
          <w:rFonts w:ascii="Times New Roman" w:hAnsi="Times New Roman" w:cs="Times New Roman"/>
          <w:sz w:val="24"/>
          <w:szCs w:val="24"/>
          <w:lang w:val="en-IE"/>
        </w:rPr>
        <w:t xml:space="preserve"> social novelty or memory test. Th</w:t>
      </w:r>
      <w:r w:rsidR="005C77DD" w:rsidRPr="000465AC">
        <w:rPr>
          <w:rFonts w:ascii="Times New Roman" w:hAnsi="Times New Roman" w:cs="Times New Roman"/>
          <w:sz w:val="24"/>
          <w:szCs w:val="24"/>
          <w:lang w:val="en-IE"/>
        </w:rPr>
        <w:t>ese findings together</w:t>
      </w:r>
      <w:r w:rsidRPr="000465AC">
        <w:rPr>
          <w:rFonts w:ascii="Times New Roman" w:hAnsi="Times New Roman" w:cs="Times New Roman"/>
          <w:sz w:val="24"/>
          <w:szCs w:val="24"/>
          <w:lang w:val="en-IE"/>
        </w:rPr>
        <w:t xml:space="preserve"> indicate</w:t>
      </w:r>
      <w:r w:rsidR="005C77DD" w:rsidRPr="000465AC">
        <w:rPr>
          <w:rFonts w:ascii="Times New Roman" w:hAnsi="Times New Roman" w:cs="Times New Roman"/>
          <w:sz w:val="24"/>
          <w:szCs w:val="24"/>
          <w:lang w:val="en-IE"/>
        </w:rPr>
        <w:t xml:space="preserve"> that</w:t>
      </w:r>
      <w:r w:rsidRPr="000465AC">
        <w:rPr>
          <w:rFonts w:ascii="Times New Roman" w:hAnsi="Times New Roman" w:cs="Times New Roman"/>
          <w:sz w:val="24"/>
          <w:szCs w:val="24"/>
          <w:lang w:val="en-IE"/>
        </w:rPr>
        <w:t xml:space="preserve"> neither CBD nor social isolation influence</w:t>
      </w:r>
      <w:r w:rsidR="005C77DD"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social cognition.</w:t>
      </w:r>
      <w:r w:rsidR="00154C79" w:rsidRPr="006B3105">
        <w:rPr>
          <w:rFonts w:ascii="Times New Roman" w:hAnsi="Times New Roman" w:cs="Times New Roman"/>
          <w:sz w:val="24"/>
          <w:szCs w:val="24"/>
          <w:lang w:val="en-IE"/>
        </w:rPr>
        <w:t xml:space="preserve"> </w:t>
      </w:r>
      <w:r w:rsidR="00CD4A4B" w:rsidRPr="006B3105">
        <w:rPr>
          <w:rFonts w:ascii="Times New Roman" w:hAnsi="Times New Roman" w:cs="Times New Roman"/>
          <w:sz w:val="24"/>
          <w:szCs w:val="24"/>
          <w:lang w:val="en-IE"/>
        </w:rPr>
        <w:t>Our findings on the influence of social isolation on cognition</w:t>
      </w:r>
      <w:r w:rsidR="00154C79" w:rsidRPr="006B3105">
        <w:rPr>
          <w:rFonts w:ascii="Times New Roman" w:hAnsi="Times New Roman" w:cs="Times New Roman"/>
          <w:sz w:val="24"/>
          <w:szCs w:val="24"/>
          <w:lang w:val="en-IE"/>
        </w:rPr>
        <w:t xml:space="preserve"> concur with</w:t>
      </w:r>
      <w:r w:rsidR="00CD4A4B" w:rsidRPr="006B3105">
        <w:rPr>
          <w:rFonts w:ascii="Times New Roman" w:hAnsi="Times New Roman" w:cs="Times New Roman"/>
          <w:sz w:val="24"/>
          <w:szCs w:val="24"/>
          <w:lang w:val="en-IE"/>
        </w:rPr>
        <w:t xml:space="preserve"> earlier investigators who reported</w:t>
      </w:r>
      <w:r w:rsidR="00BB7D51" w:rsidRPr="006B3105">
        <w:rPr>
          <w:rFonts w:ascii="Times New Roman" w:hAnsi="Times New Roman" w:cs="Times New Roman"/>
          <w:sz w:val="24"/>
          <w:szCs w:val="24"/>
          <w:lang w:val="en-IE"/>
        </w:rPr>
        <w:t xml:space="preserve"> similar behaviours between isolated and group-reared rats (Gardner et al., 1975; Gamallo et al.,1986;</w:t>
      </w:r>
      <w:r w:rsidR="00BB7D51" w:rsidRPr="00CD0E54">
        <w:rPr>
          <w:rFonts w:ascii="Times New Roman" w:hAnsi="Times New Roman" w:cs="Times New Roman"/>
          <w:sz w:val="24"/>
          <w:szCs w:val="24"/>
        </w:rPr>
        <w:t xml:space="preserve"> </w:t>
      </w:r>
      <w:r w:rsidR="00BB7D51" w:rsidRPr="000465AC">
        <w:rPr>
          <w:rFonts w:ascii="Times New Roman" w:hAnsi="Times New Roman" w:cs="Times New Roman"/>
          <w:sz w:val="24"/>
          <w:szCs w:val="24"/>
          <w:lang w:val="en-IE"/>
        </w:rPr>
        <w:t>Fulford</w:t>
      </w:r>
      <w:r w:rsidR="00BB7D51" w:rsidRPr="006B3105">
        <w:rPr>
          <w:rFonts w:ascii="Times New Roman" w:hAnsi="Times New Roman" w:cs="Times New Roman"/>
          <w:sz w:val="24"/>
          <w:szCs w:val="24"/>
          <w:lang w:val="en-IE"/>
        </w:rPr>
        <w:t xml:space="preserve"> &amp; Marsden, 1998a,b; Weiss et al., 2004) and</w:t>
      </w:r>
      <w:r w:rsidR="00CD4A4B" w:rsidRPr="006B3105">
        <w:rPr>
          <w:rFonts w:ascii="Times New Roman" w:hAnsi="Times New Roman" w:cs="Times New Roman"/>
          <w:sz w:val="24"/>
          <w:szCs w:val="24"/>
          <w:lang w:val="en-IE"/>
        </w:rPr>
        <w:t xml:space="preserve"> </w:t>
      </w:r>
      <w:r w:rsidR="00154C79" w:rsidRPr="006B3105">
        <w:rPr>
          <w:rFonts w:ascii="Times New Roman" w:hAnsi="Times New Roman" w:cs="Times New Roman"/>
          <w:sz w:val="24"/>
          <w:szCs w:val="24"/>
          <w:lang w:val="en-IE"/>
        </w:rPr>
        <w:t>a</w:t>
      </w:r>
      <w:r w:rsidR="00BB7D51" w:rsidRPr="006B3105">
        <w:rPr>
          <w:rFonts w:ascii="Times New Roman" w:hAnsi="Times New Roman" w:cs="Times New Roman"/>
          <w:sz w:val="24"/>
          <w:szCs w:val="24"/>
          <w:lang w:val="en-IE"/>
        </w:rPr>
        <w:t xml:space="preserve"> recent</w:t>
      </w:r>
      <w:r w:rsidR="00154C79" w:rsidRPr="006B3105">
        <w:rPr>
          <w:rFonts w:ascii="Times New Roman" w:hAnsi="Times New Roman" w:cs="Times New Roman"/>
          <w:sz w:val="24"/>
          <w:szCs w:val="24"/>
          <w:lang w:val="en-IE"/>
        </w:rPr>
        <w:t xml:space="preserve"> study who found no strong or consistent effects of single housing on measures of anxiety in the </w:t>
      </w:r>
      <w:r w:rsidR="00CD4A4B" w:rsidRPr="006B3105">
        <w:rPr>
          <w:rFonts w:ascii="Times New Roman" w:hAnsi="Times New Roman" w:cs="Times New Roman"/>
          <w:sz w:val="24"/>
          <w:szCs w:val="24"/>
          <w:lang w:val="en-IE"/>
        </w:rPr>
        <w:t>open field</w:t>
      </w:r>
      <w:r w:rsidR="00865BFF" w:rsidRPr="006B3105">
        <w:rPr>
          <w:rFonts w:ascii="Times New Roman" w:hAnsi="Times New Roman" w:cs="Times New Roman"/>
          <w:sz w:val="24"/>
          <w:szCs w:val="24"/>
          <w:lang w:val="en-IE"/>
        </w:rPr>
        <w:t xml:space="preserve">, </w:t>
      </w:r>
      <w:r w:rsidR="00154C79" w:rsidRPr="006B3105">
        <w:rPr>
          <w:rFonts w:ascii="Times New Roman" w:hAnsi="Times New Roman" w:cs="Times New Roman"/>
          <w:sz w:val="24"/>
          <w:szCs w:val="24"/>
          <w:lang w:val="en-IE"/>
        </w:rPr>
        <w:t>elevated plus maze, and social behaviour (</w:t>
      </w:r>
      <w:r w:rsidR="00154C79" w:rsidRPr="000465AC">
        <w:rPr>
          <w:rFonts w:ascii="Times New Roman" w:hAnsi="Times New Roman" w:cs="Times New Roman"/>
          <w:sz w:val="24"/>
          <w:szCs w:val="24"/>
          <w:lang w:val="en-IE"/>
        </w:rPr>
        <w:t>Bailoo et al</w:t>
      </w:r>
      <w:r w:rsidR="00154C79" w:rsidRPr="006B3105">
        <w:rPr>
          <w:rFonts w:ascii="Times New Roman" w:hAnsi="Times New Roman" w:cs="Times New Roman"/>
          <w:sz w:val="24"/>
          <w:szCs w:val="24"/>
          <w:lang w:val="en-IE"/>
        </w:rPr>
        <w:t>.,2020)</w:t>
      </w:r>
      <w:r w:rsidR="00715AA5" w:rsidRPr="006B3105">
        <w:rPr>
          <w:rFonts w:ascii="Times New Roman" w:hAnsi="Times New Roman" w:cs="Times New Roman"/>
          <w:sz w:val="24"/>
          <w:szCs w:val="24"/>
          <w:lang w:val="en-IE"/>
        </w:rPr>
        <w:t>,</w:t>
      </w:r>
      <w:r w:rsidR="00865BFF" w:rsidRPr="006B3105">
        <w:rPr>
          <w:rFonts w:ascii="Times New Roman" w:hAnsi="Times New Roman" w:cs="Times New Roman"/>
          <w:sz w:val="24"/>
          <w:szCs w:val="24"/>
          <w:lang w:val="en-IE"/>
        </w:rPr>
        <w:t xml:space="preserve"> </w:t>
      </w:r>
      <w:r w:rsidR="00154C79" w:rsidRPr="006B3105">
        <w:rPr>
          <w:rFonts w:ascii="Times New Roman" w:hAnsi="Times New Roman" w:cs="Times New Roman"/>
          <w:sz w:val="24"/>
          <w:szCs w:val="24"/>
          <w:lang w:val="en-IE"/>
        </w:rPr>
        <w:t xml:space="preserve">but contradicts </w:t>
      </w:r>
      <w:r w:rsidR="00C24EAD" w:rsidRPr="006B3105">
        <w:rPr>
          <w:rFonts w:ascii="Times New Roman" w:hAnsi="Times New Roman" w:cs="Times New Roman"/>
          <w:sz w:val="24"/>
          <w:szCs w:val="24"/>
          <w:lang w:val="en-IE"/>
        </w:rPr>
        <w:t>other studies who found an association between social isolation and</w:t>
      </w:r>
      <w:r w:rsidR="00715AA5" w:rsidRPr="006B3105">
        <w:rPr>
          <w:rFonts w:ascii="Times New Roman" w:hAnsi="Times New Roman" w:cs="Times New Roman"/>
          <w:sz w:val="24"/>
          <w:szCs w:val="24"/>
          <w:lang w:val="en-IE"/>
        </w:rPr>
        <w:t xml:space="preserve"> impaired social cognition (</w:t>
      </w:r>
      <w:r w:rsidR="00BB7D51" w:rsidRPr="006B3105">
        <w:rPr>
          <w:rFonts w:ascii="Times New Roman" w:hAnsi="Times New Roman" w:cs="Times New Roman"/>
          <w:sz w:val="24"/>
          <w:szCs w:val="24"/>
          <w:lang w:val="en-IE"/>
        </w:rPr>
        <w:t xml:space="preserve">Lukkes et al., 2009; </w:t>
      </w:r>
      <w:r w:rsidR="00CD4A4B" w:rsidRPr="006B3105">
        <w:rPr>
          <w:rFonts w:ascii="Times New Roman" w:hAnsi="Times New Roman" w:cs="Times New Roman"/>
          <w:sz w:val="24"/>
          <w:szCs w:val="24"/>
          <w:lang w:val="en-IE"/>
        </w:rPr>
        <w:t xml:space="preserve">Brandão </w:t>
      </w:r>
      <w:r w:rsidR="00715AA5" w:rsidRPr="006B3105">
        <w:rPr>
          <w:rFonts w:ascii="Times New Roman" w:hAnsi="Times New Roman" w:cs="Times New Roman"/>
          <w:sz w:val="24"/>
          <w:szCs w:val="24"/>
          <w:lang w:val="en-IE"/>
        </w:rPr>
        <w:t>et al.,2015; Song et al., 2021)</w:t>
      </w:r>
      <w:r w:rsidR="00CD4A4B" w:rsidRPr="006B3105">
        <w:rPr>
          <w:rFonts w:ascii="Times New Roman" w:hAnsi="Times New Roman" w:cs="Times New Roman"/>
          <w:sz w:val="24"/>
          <w:szCs w:val="24"/>
          <w:lang w:val="en-IE"/>
        </w:rPr>
        <w:t>.</w:t>
      </w:r>
      <w:r w:rsidR="00154C79" w:rsidRPr="006B3105">
        <w:rPr>
          <w:rFonts w:ascii="Times New Roman" w:hAnsi="Times New Roman" w:cs="Times New Roman"/>
          <w:sz w:val="24"/>
          <w:szCs w:val="24"/>
          <w:lang w:val="en-IE"/>
        </w:rPr>
        <w:t xml:space="preserve">  </w:t>
      </w:r>
    </w:p>
    <w:p w14:paraId="2AB0D4DE" w14:textId="77777777" w:rsidR="00BD06D7" w:rsidRPr="000465AC" w:rsidRDefault="005C77DD"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Differences in the f</w:t>
      </w:r>
      <w:r w:rsidR="00831A7A" w:rsidRPr="000465AC">
        <w:rPr>
          <w:rFonts w:ascii="Times New Roman" w:hAnsi="Times New Roman" w:cs="Times New Roman"/>
          <w:sz w:val="24"/>
          <w:szCs w:val="24"/>
          <w:lang w:val="en-IE"/>
        </w:rPr>
        <w:t xml:space="preserve">indings </w:t>
      </w:r>
      <w:r w:rsidRPr="000465AC">
        <w:rPr>
          <w:rFonts w:ascii="Times New Roman" w:hAnsi="Times New Roman" w:cs="Times New Roman"/>
          <w:sz w:val="24"/>
          <w:szCs w:val="24"/>
          <w:lang w:val="en-IE"/>
        </w:rPr>
        <w:t xml:space="preserve">from </w:t>
      </w:r>
      <w:r w:rsidR="00831A7A" w:rsidRPr="000465AC">
        <w:rPr>
          <w:rFonts w:ascii="Times New Roman" w:hAnsi="Times New Roman" w:cs="Times New Roman"/>
          <w:sz w:val="24"/>
          <w:szCs w:val="24"/>
          <w:lang w:val="en-IE"/>
        </w:rPr>
        <w:t xml:space="preserve">social isolation studies </w:t>
      </w:r>
      <w:r w:rsidRPr="000465AC">
        <w:rPr>
          <w:rFonts w:ascii="Times New Roman" w:hAnsi="Times New Roman" w:cs="Times New Roman"/>
          <w:sz w:val="24"/>
          <w:szCs w:val="24"/>
          <w:lang w:val="en-IE"/>
        </w:rPr>
        <w:t xml:space="preserve">may be attributed to methodological differences, such as </w:t>
      </w:r>
      <w:r w:rsidR="00831A7A" w:rsidRPr="000465AC">
        <w:rPr>
          <w:rFonts w:ascii="Times New Roman" w:hAnsi="Times New Roman" w:cs="Times New Roman"/>
          <w:sz w:val="24"/>
          <w:szCs w:val="24"/>
          <w:lang w:val="en-IE"/>
        </w:rPr>
        <w:t xml:space="preserve">social isolation ( SI) procedures, test environment and </w:t>
      </w:r>
      <w:r w:rsidRPr="000465AC">
        <w:rPr>
          <w:rFonts w:ascii="Times New Roman" w:hAnsi="Times New Roman" w:cs="Times New Roman"/>
          <w:sz w:val="24"/>
          <w:szCs w:val="24"/>
          <w:lang w:val="en-IE"/>
        </w:rPr>
        <w:t xml:space="preserve">the </w:t>
      </w:r>
      <w:r w:rsidR="00831A7A" w:rsidRPr="000465AC">
        <w:rPr>
          <w:rFonts w:ascii="Times New Roman" w:hAnsi="Times New Roman" w:cs="Times New Roman"/>
          <w:sz w:val="24"/>
          <w:szCs w:val="24"/>
          <w:lang w:val="en-IE"/>
        </w:rPr>
        <w:t xml:space="preserve">strain of rats </w:t>
      </w:r>
      <w:r w:rsidRPr="000465AC">
        <w:rPr>
          <w:rFonts w:ascii="Times New Roman" w:hAnsi="Times New Roman" w:cs="Times New Roman"/>
          <w:sz w:val="24"/>
          <w:szCs w:val="24"/>
          <w:lang w:val="en-IE"/>
        </w:rPr>
        <w:t xml:space="preserve">used </w:t>
      </w:r>
      <w:r w:rsidR="00831A7A" w:rsidRPr="000465AC">
        <w:rPr>
          <w:rFonts w:ascii="Times New Roman" w:hAnsi="Times New Roman" w:cs="Times New Roman"/>
          <w:sz w:val="24"/>
          <w:szCs w:val="24"/>
          <w:lang w:val="en-IE"/>
        </w:rPr>
        <w:t>(Einon and Morgan 1977; Einon and Morgan 1978; Weiss et al.,2000)</w:t>
      </w:r>
      <w:r w:rsidR="00CD4A4B" w:rsidRPr="006B3105">
        <w:rPr>
          <w:rFonts w:ascii="Times New Roman" w:hAnsi="Times New Roman" w:cs="Times New Roman"/>
          <w:sz w:val="24"/>
          <w:szCs w:val="24"/>
          <w:lang w:val="en-IE"/>
        </w:rPr>
        <w:t xml:space="preserve"> and i</w:t>
      </w:r>
      <w:r w:rsidR="00A84894" w:rsidRPr="000465AC">
        <w:rPr>
          <w:rFonts w:ascii="Times New Roman" w:hAnsi="Times New Roman" w:cs="Times New Roman"/>
          <w:sz w:val="24"/>
          <w:szCs w:val="24"/>
          <w:lang w:val="en-IE"/>
        </w:rPr>
        <w:t>mportant methodological differences that c</w:t>
      </w:r>
      <w:r w:rsidR="00613EA6" w:rsidRPr="000465AC">
        <w:rPr>
          <w:rFonts w:ascii="Times New Roman" w:hAnsi="Times New Roman" w:cs="Times New Roman"/>
          <w:sz w:val="24"/>
          <w:szCs w:val="24"/>
          <w:lang w:val="en-IE"/>
        </w:rPr>
        <w:t xml:space="preserve">ontribute to varying results include differences in study design, such as weaning age, strain and sex of animals, methods of individual housing, cage sizes, flooring conditions contribute to varying results between studies (Krohn et al., 2006). </w:t>
      </w:r>
    </w:p>
    <w:p w14:paraId="213DE9AE" w14:textId="0493870E"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There are very few studies on the effects of CBD on behaviour in social isolation experiments</w:t>
      </w:r>
      <w:r w:rsidR="005C77DD" w:rsidRPr="000465AC">
        <w:rPr>
          <w:rFonts w:ascii="Times New Roman" w:hAnsi="Times New Roman" w:cs="Times New Roman"/>
          <w:sz w:val="24"/>
          <w:szCs w:val="24"/>
          <w:lang w:val="en-IE"/>
        </w:rPr>
        <w:t xml:space="preserve"> in rodents</w:t>
      </w:r>
      <w:r w:rsidRPr="000465AC">
        <w:rPr>
          <w:rFonts w:ascii="Times New Roman" w:hAnsi="Times New Roman" w:cs="Times New Roman"/>
          <w:sz w:val="24"/>
          <w:szCs w:val="24"/>
          <w:lang w:val="en-IE"/>
        </w:rPr>
        <w:t>. Our observation that CBD improve</w:t>
      </w:r>
      <w:r w:rsidR="005C77DD" w:rsidRPr="000465AC">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social affiliation is </w:t>
      </w:r>
      <w:r w:rsidR="005C77DD" w:rsidRPr="000465AC">
        <w:rPr>
          <w:rFonts w:ascii="Times New Roman" w:hAnsi="Times New Roman" w:cs="Times New Roman"/>
          <w:sz w:val="24"/>
          <w:szCs w:val="24"/>
          <w:lang w:val="en-IE"/>
        </w:rPr>
        <w:t xml:space="preserve">consistent </w:t>
      </w:r>
      <w:r w:rsidR="005C77DD" w:rsidRPr="000465AC">
        <w:rPr>
          <w:rFonts w:ascii="Times New Roman" w:hAnsi="Times New Roman" w:cs="Times New Roman"/>
          <w:sz w:val="24"/>
          <w:szCs w:val="24"/>
          <w:lang w:val="en-IE"/>
        </w:rPr>
        <w:lastRenderedPageBreak/>
        <w:t xml:space="preserve">with </w:t>
      </w:r>
      <w:r w:rsidRPr="000465AC">
        <w:rPr>
          <w:rFonts w:ascii="Times New Roman" w:hAnsi="Times New Roman" w:cs="Times New Roman"/>
          <w:sz w:val="24"/>
          <w:szCs w:val="24"/>
          <w:lang w:val="en-IE"/>
        </w:rPr>
        <w:t xml:space="preserve">Hartmann et al. (2019) who described the calming effect of CBD on aggressive behaviours induced by social isolation in rats in their study.      </w:t>
      </w:r>
    </w:p>
    <w:p w14:paraId="5F3A7234" w14:textId="3230E337"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We assessed locomotion using Crawley's sociability apparatus as a modified </w:t>
      </w:r>
      <w:r w:rsidR="0005498B">
        <w:rPr>
          <w:rFonts w:ascii="Times New Roman" w:hAnsi="Times New Roman" w:cs="Times New Roman"/>
          <w:sz w:val="24"/>
          <w:szCs w:val="24"/>
          <w:lang w:val="en-IE"/>
        </w:rPr>
        <w:t>open-field</w:t>
      </w:r>
      <w:r w:rsidRPr="000465AC">
        <w:rPr>
          <w:rFonts w:ascii="Times New Roman" w:hAnsi="Times New Roman" w:cs="Times New Roman"/>
          <w:sz w:val="24"/>
          <w:szCs w:val="24"/>
          <w:lang w:val="en-IE"/>
        </w:rPr>
        <w:t xml:space="preserve"> apparatus. Group </w:t>
      </w:r>
      <w:r w:rsidR="00BD06D7" w:rsidRPr="006B3105">
        <w:rPr>
          <w:rFonts w:ascii="Times New Roman" w:hAnsi="Times New Roman" w:cs="Times New Roman"/>
          <w:sz w:val="24"/>
          <w:szCs w:val="24"/>
          <w:lang w:val="en-IE"/>
        </w:rPr>
        <w:t>C</w:t>
      </w:r>
      <w:r w:rsidRPr="000465AC">
        <w:rPr>
          <w:rFonts w:ascii="Times New Roman" w:hAnsi="Times New Roman" w:cs="Times New Roman"/>
          <w:sz w:val="24"/>
          <w:szCs w:val="24"/>
          <w:lang w:val="en-IE"/>
        </w:rPr>
        <w:t xml:space="preserve"> (Isolated + Distilled water) had significantly less locomotor activity than Group </w:t>
      </w:r>
      <w:r w:rsidR="00BD06D7" w:rsidRPr="000465AC">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(Reared + Distilled water) in the compartment with </w:t>
      </w:r>
      <w:r w:rsidR="0005498B">
        <w:rPr>
          <w:rFonts w:ascii="Times New Roman" w:hAnsi="Times New Roman" w:cs="Times New Roman"/>
          <w:sz w:val="24"/>
          <w:szCs w:val="24"/>
          <w:lang w:val="en-IE"/>
        </w:rPr>
        <w:t>Stranger</w:t>
      </w:r>
      <w:r w:rsidRPr="000465AC">
        <w:rPr>
          <w:rFonts w:ascii="Times New Roman" w:hAnsi="Times New Roman" w:cs="Times New Roman"/>
          <w:sz w:val="24"/>
          <w:szCs w:val="24"/>
          <w:lang w:val="en-IE"/>
        </w:rPr>
        <w:t xml:space="preserve"> 1 and more activity than Group </w:t>
      </w:r>
      <w:r w:rsidR="00BD06D7" w:rsidRPr="000465AC">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in the compartment with the empty container. These observations suggest that social isolation interfered with locomotion in the presence of a stranger. Our results also suggest that this finding was not ameliorated by CBD alone. We also assessed locomotion in</w:t>
      </w:r>
      <w:r w:rsidR="0005498B">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compartments</w:t>
      </w:r>
      <w:r w:rsidR="00D95391">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with stranger 1 and 2. There was a significant increase in locomotor activity of Group </w:t>
      </w:r>
      <w:r w:rsidR="00BD06D7" w:rsidRPr="006B3105">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(Reared + Distilled water) compared to other groups, indicating the normally reared rats without any intervention did better with </w:t>
      </w:r>
      <w:r w:rsidR="0005498B">
        <w:rPr>
          <w:rFonts w:ascii="Times New Roman" w:hAnsi="Times New Roman" w:cs="Times New Roman"/>
          <w:sz w:val="24"/>
          <w:szCs w:val="24"/>
          <w:lang w:val="en-IE"/>
        </w:rPr>
        <w:t>Stranger</w:t>
      </w:r>
      <w:r w:rsidRPr="000465AC">
        <w:rPr>
          <w:rFonts w:ascii="Times New Roman" w:hAnsi="Times New Roman" w:cs="Times New Roman"/>
          <w:sz w:val="24"/>
          <w:szCs w:val="24"/>
          <w:lang w:val="en-IE"/>
        </w:rPr>
        <w:t xml:space="preserve"> 1, while the isolated rats performed relatively poorly. There was however no difference among the groups</w:t>
      </w:r>
      <w:r w:rsidR="002D030F">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in the compartment with </w:t>
      </w:r>
      <w:r w:rsidR="001E3CC3">
        <w:rPr>
          <w:rFonts w:ascii="Times New Roman" w:hAnsi="Times New Roman" w:cs="Times New Roman"/>
          <w:sz w:val="24"/>
          <w:szCs w:val="24"/>
          <w:lang w:val="en-IE"/>
        </w:rPr>
        <w:t>Stranger</w:t>
      </w:r>
      <w:r w:rsidRPr="000465AC">
        <w:rPr>
          <w:rFonts w:ascii="Times New Roman" w:hAnsi="Times New Roman" w:cs="Times New Roman"/>
          <w:sz w:val="24"/>
          <w:szCs w:val="24"/>
          <w:lang w:val="en-IE"/>
        </w:rPr>
        <w:t xml:space="preserve"> 2. Our experiments on locomotion indicated that social isolation increased anxiety</w:t>
      </w:r>
      <w:r w:rsidR="000E7D60" w:rsidRPr="000465AC">
        <w:rPr>
          <w:rFonts w:ascii="Times New Roman" w:hAnsi="Times New Roman" w:cs="Times New Roman"/>
          <w:sz w:val="24"/>
          <w:szCs w:val="24"/>
          <w:lang w:val="en-IE"/>
        </w:rPr>
        <w:t xml:space="preserve"> and social withdrawal</w:t>
      </w:r>
      <w:r w:rsidRPr="000465AC">
        <w:rPr>
          <w:rFonts w:ascii="Times New Roman" w:hAnsi="Times New Roman" w:cs="Times New Roman"/>
          <w:sz w:val="24"/>
          <w:szCs w:val="24"/>
          <w:lang w:val="en-IE"/>
        </w:rPr>
        <w:t xml:space="preserve"> and CBD at 5 mg/kg alone or combined with haloperidol did not relieve anxiety</w:t>
      </w:r>
      <w:r w:rsidR="003D786B" w:rsidRPr="000465AC">
        <w:rPr>
          <w:rFonts w:ascii="Times New Roman" w:hAnsi="Times New Roman" w:cs="Times New Roman"/>
          <w:sz w:val="24"/>
          <w:szCs w:val="24"/>
          <w:lang w:val="en-IE"/>
        </w:rPr>
        <w:t xml:space="preserve"> and social withdrawal</w:t>
      </w:r>
      <w:r w:rsidRPr="000465AC">
        <w:rPr>
          <w:rFonts w:ascii="Times New Roman" w:hAnsi="Times New Roman" w:cs="Times New Roman"/>
          <w:sz w:val="24"/>
          <w:szCs w:val="24"/>
          <w:lang w:val="en-IE"/>
        </w:rPr>
        <w:t xml:space="preserve"> induced by social isolation. Our observations also suggest that CBD alone or combined with haloperidol did not improve locomotion in the presence of the second stranger. </w:t>
      </w:r>
    </w:p>
    <w:p w14:paraId="603C30DC" w14:textId="6CB5E65F"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Investigators have reported different effects of isolation rearing on locomotion. Most studies reported hyperactivity in socially isolated male rats (Heidbreder et al., 2000; Zhao et al., 2009; Skelly et al., 2015), while some did not find any change in locomotion (Weiss et al., 2004; Thorsell et al., 2006). </w:t>
      </w:r>
      <w:r w:rsidR="005C77DD" w:rsidRPr="000465AC">
        <w:rPr>
          <w:rFonts w:ascii="Times New Roman" w:hAnsi="Times New Roman" w:cs="Times New Roman"/>
          <w:sz w:val="24"/>
          <w:szCs w:val="24"/>
          <w:lang w:val="en-IE"/>
        </w:rPr>
        <w:t xml:space="preserve">Others </w:t>
      </w:r>
      <w:r w:rsidRPr="000465AC">
        <w:rPr>
          <w:rFonts w:ascii="Times New Roman" w:hAnsi="Times New Roman" w:cs="Times New Roman"/>
          <w:sz w:val="24"/>
          <w:szCs w:val="24"/>
          <w:lang w:val="en-IE"/>
        </w:rPr>
        <w:t xml:space="preserve">showed </w:t>
      </w:r>
      <w:r w:rsidR="005C77DD" w:rsidRPr="000465AC">
        <w:rPr>
          <w:rFonts w:ascii="Times New Roman" w:hAnsi="Times New Roman" w:cs="Times New Roman"/>
          <w:sz w:val="24"/>
          <w:szCs w:val="24"/>
          <w:lang w:val="en-IE"/>
        </w:rPr>
        <w:t xml:space="preserve">that </w:t>
      </w:r>
      <w:r w:rsidRPr="000465AC">
        <w:rPr>
          <w:rFonts w:ascii="Times New Roman" w:hAnsi="Times New Roman" w:cs="Times New Roman"/>
          <w:sz w:val="24"/>
          <w:szCs w:val="24"/>
          <w:lang w:val="en-IE"/>
        </w:rPr>
        <w:t xml:space="preserve">isolation led to hypoactivity (Holson et al., 1988; Holson et al., 1991). Our </w:t>
      </w:r>
      <w:r w:rsidR="005C77DD" w:rsidRPr="000465AC">
        <w:rPr>
          <w:rFonts w:ascii="Times New Roman" w:hAnsi="Times New Roman" w:cs="Times New Roman"/>
          <w:sz w:val="24"/>
          <w:szCs w:val="24"/>
          <w:lang w:val="en-IE"/>
        </w:rPr>
        <w:t xml:space="preserve">findings are consistent </w:t>
      </w:r>
      <w:r w:rsidRPr="000465AC">
        <w:rPr>
          <w:rFonts w:ascii="Times New Roman" w:hAnsi="Times New Roman" w:cs="Times New Roman"/>
          <w:sz w:val="24"/>
          <w:szCs w:val="24"/>
          <w:lang w:val="en-IE"/>
        </w:rPr>
        <w:t xml:space="preserve">with </w:t>
      </w:r>
      <w:r w:rsidR="005C77DD" w:rsidRPr="000465AC">
        <w:rPr>
          <w:rFonts w:ascii="Times New Roman" w:hAnsi="Times New Roman" w:cs="Times New Roman"/>
          <w:sz w:val="24"/>
          <w:szCs w:val="24"/>
          <w:lang w:val="en-IE"/>
        </w:rPr>
        <w:t xml:space="preserve">those of </w:t>
      </w:r>
      <w:r w:rsidRPr="000465AC">
        <w:rPr>
          <w:rFonts w:ascii="Times New Roman" w:hAnsi="Times New Roman" w:cs="Times New Roman"/>
          <w:sz w:val="24"/>
          <w:szCs w:val="24"/>
          <w:lang w:val="en-IE"/>
        </w:rPr>
        <w:t>the</w:t>
      </w:r>
      <w:r w:rsidR="005C77DD" w:rsidRPr="000465AC">
        <w:rPr>
          <w:rFonts w:ascii="Times New Roman" w:hAnsi="Times New Roman" w:cs="Times New Roman"/>
          <w:sz w:val="24"/>
          <w:szCs w:val="24"/>
          <w:lang w:val="en-IE"/>
        </w:rPr>
        <w:t xml:space="preserve"> </w:t>
      </w:r>
      <w:r w:rsidR="008776C4" w:rsidRPr="000465AC">
        <w:rPr>
          <w:rFonts w:ascii="Times New Roman" w:hAnsi="Times New Roman" w:cs="Times New Roman"/>
          <w:sz w:val="24"/>
          <w:szCs w:val="24"/>
          <w:lang w:val="en-IE"/>
        </w:rPr>
        <w:t>last-mentioned</w:t>
      </w:r>
      <w:r w:rsidR="005C77DD" w:rsidRPr="000465AC">
        <w:rPr>
          <w:rFonts w:ascii="Times New Roman" w:hAnsi="Times New Roman" w:cs="Times New Roman"/>
          <w:sz w:val="24"/>
          <w:szCs w:val="24"/>
          <w:lang w:val="en-IE"/>
        </w:rPr>
        <w:t xml:space="preserve"> authors</w:t>
      </w:r>
      <w:r w:rsidRPr="000465AC">
        <w:rPr>
          <w:rFonts w:ascii="Times New Roman" w:hAnsi="Times New Roman" w:cs="Times New Roman"/>
          <w:sz w:val="24"/>
          <w:szCs w:val="24"/>
          <w:lang w:val="en-IE"/>
        </w:rPr>
        <w:t xml:space="preserve">. Differences in study design, duration of isolation and environmental conditions may </w:t>
      </w:r>
      <w:r w:rsidR="005C77DD" w:rsidRPr="000465AC">
        <w:rPr>
          <w:rFonts w:ascii="Times New Roman" w:hAnsi="Times New Roman" w:cs="Times New Roman"/>
          <w:sz w:val="24"/>
          <w:szCs w:val="24"/>
          <w:lang w:val="en-IE"/>
        </w:rPr>
        <w:t xml:space="preserve">be contributing to differences in findings across </w:t>
      </w:r>
      <w:r w:rsidRPr="000465AC">
        <w:rPr>
          <w:rFonts w:ascii="Times New Roman" w:hAnsi="Times New Roman" w:cs="Times New Roman"/>
          <w:sz w:val="24"/>
          <w:szCs w:val="24"/>
          <w:lang w:val="en-IE"/>
        </w:rPr>
        <w:t xml:space="preserve">studies (Walker et al., 2019). </w:t>
      </w:r>
    </w:p>
    <w:p w14:paraId="002B42BD" w14:textId="305E2668"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Social isolation</w:t>
      </w:r>
      <w:r w:rsidR="00E737C8" w:rsidRPr="000465AC">
        <w:rPr>
          <w:rFonts w:ascii="Times New Roman" w:hAnsi="Times New Roman" w:cs="Times New Roman"/>
          <w:sz w:val="24"/>
          <w:szCs w:val="24"/>
          <w:lang w:val="en-IE"/>
        </w:rPr>
        <w:t xml:space="preserve"> in </w:t>
      </w:r>
      <w:r w:rsidR="00EA439A" w:rsidRPr="000465AC">
        <w:rPr>
          <w:rFonts w:ascii="Times New Roman" w:hAnsi="Times New Roman" w:cs="Times New Roman"/>
          <w:sz w:val="24"/>
          <w:szCs w:val="24"/>
          <w:lang w:val="en-IE"/>
        </w:rPr>
        <w:t>rodents</w:t>
      </w:r>
      <w:r w:rsidRPr="000465AC">
        <w:rPr>
          <w:rFonts w:ascii="Times New Roman" w:hAnsi="Times New Roman" w:cs="Times New Roman"/>
          <w:sz w:val="24"/>
          <w:szCs w:val="24"/>
          <w:lang w:val="en-IE"/>
        </w:rPr>
        <w:t xml:space="preserve"> is associated with</w:t>
      </w:r>
      <w:r w:rsidR="001E3CC3">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neurobiological and neurochemical</w:t>
      </w:r>
      <w:r w:rsidR="00EA439A" w:rsidRPr="000465AC">
        <w:rPr>
          <w:rFonts w:ascii="Times New Roman" w:hAnsi="Times New Roman" w:cs="Times New Roman"/>
          <w:sz w:val="24"/>
          <w:szCs w:val="24"/>
          <w:lang w:val="en-IE"/>
        </w:rPr>
        <w:t xml:space="preserve"> abnormalities</w:t>
      </w:r>
      <w:r w:rsidRPr="000465AC">
        <w:rPr>
          <w:rFonts w:ascii="Times New Roman" w:hAnsi="Times New Roman" w:cs="Times New Roman"/>
          <w:sz w:val="24"/>
          <w:szCs w:val="24"/>
          <w:lang w:val="en-IE"/>
        </w:rPr>
        <w:t xml:space="preserve"> </w:t>
      </w:r>
      <w:r w:rsidR="00C96F79" w:rsidRPr="000465AC">
        <w:rPr>
          <w:rFonts w:ascii="Times New Roman" w:hAnsi="Times New Roman" w:cs="Times New Roman"/>
          <w:sz w:val="24"/>
          <w:szCs w:val="24"/>
          <w:lang w:val="en-IE"/>
        </w:rPr>
        <w:t xml:space="preserve">(e.g., a </w:t>
      </w:r>
      <w:r w:rsidRPr="000465AC">
        <w:rPr>
          <w:rFonts w:ascii="Times New Roman" w:hAnsi="Times New Roman" w:cs="Times New Roman"/>
          <w:sz w:val="24"/>
          <w:szCs w:val="24"/>
          <w:lang w:val="en-IE"/>
        </w:rPr>
        <w:t>hyper</w:t>
      </w:r>
      <w:r w:rsidR="00A80020" w:rsidRPr="000465AC">
        <w:rPr>
          <w:rFonts w:ascii="Times New Roman" w:hAnsi="Times New Roman" w:cs="Times New Roman"/>
          <w:sz w:val="24"/>
          <w:szCs w:val="24"/>
          <w:lang w:val="en-IE"/>
        </w:rPr>
        <w:t>active</w:t>
      </w:r>
      <w:r w:rsidR="001E3CC3">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mesolimbic dopaminergic system</w:t>
      </w:r>
      <w:r w:rsidR="00C96F79" w:rsidRPr="000465AC">
        <w:rPr>
          <w:rFonts w:ascii="Times New Roman" w:hAnsi="Times New Roman" w:cs="Times New Roman"/>
          <w:sz w:val="24"/>
          <w:szCs w:val="24"/>
          <w:lang w:val="en-IE"/>
        </w:rPr>
        <w:t>)</w:t>
      </w:r>
      <w:r w:rsidR="003A4396" w:rsidRPr="000465AC">
        <w:rPr>
          <w:rFonts w:ascii="Times New Roman" w:hAnsi="Times New Roman" w:cs="Times New Roman"/>
          <w:sz w:val="24"/>
          <w:szCs w:val="24"/>
          <w:lang w:val="en-IE"/>
        </w:rPr>
        <w:t>. E</w:t>
      </w:r>
      <w:r w:rsidRPr="000465AC">
        <w:rPr>
          <w:rFonts w:ascii="Times New Roman" w:hAnsi="Times New Roman" w:cs="Times New Roman"/>
          <w:sz w:val="24"/>
          <w:szCs w:val="24"/>
          <w:lang w:val="en-IE"/>
        </w:rPr>
        <w:t>nhanced presynaptic dopamine (DA) and serotonergic (5-HT) function in the nucleus accumbens (NAcc)</w:t>
      </w:r>
      <w:r w:rsidR="00C96F79"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hypofunction of mesocortical DA</w:t>
      </w:r>
      <w:r w:rsidR="00C96F79"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and attenuated 5-HT function in the prefrontal cortex and hippocampus</w:t>
      </w:r>
      <w:r w:rsidR="00475E41" w:rsidRPr="000465AC">
        <w:rPr>
          <w:rFonts w:ascii="Times New Roman" w:hAnsi="Times New Roman" w:cs="Times New Roman"/>
          <w:sz w:val="24"/>
          <w:szCs w:val="24"/>
          <w:lang w:val="en-IE"/>
        </w:rPr>
        <w:t xml:space="preserve"> are also linked to social isolation</w:t>
      </w:r>
      <w:r w:rsidR="00E01B22" w:rsidRPr="000465AC">
        <w:rPr>
          <w:rFonts w:ascii="Times New Roman" w:hAnsi="Times New Roman" w:cs="Times New Roman"/>
          <w:sz w:val="24"/>
          <w:szCs w:val="24"/>
          <w:lang w:val="en-IE"/>
        </w:rPr>
        <w:t>.</w:t>
      </w:r>
      <w:r w:rsidR="004E58E8" w:rsidRPr="000465AC">
        <w:rPr>
          <w:rFonts w:ascii="Times New Roman" w:hAnsi="Times New Roman" w:cs="Times New Roman"/>
          <w:sz w:val="24"/>
          <w:szCs w:val="24"/>
          <w:lang w:val="en-IE"/>
        </w:rPr>
        <w:t xml:space="preserve"> </w:t>
      </w:r>
      <w:r w:rsidR="00E01B22" w:rsidRPr="000465AC">
        <w:rPr>
          <w:rFonts w:ascii="Times New Roman" w:hAnsi="Times New Roman" w:cs="Times New Roman"/>
          <w:sz w:val="24"/>
          <w:szCs w:val="24"/>
          <w:lang w:val="en-IE"/>
        </w:rPr>
        <w:t xml:space="preserve">All </w:t>
      </w:r>
      <w:r w:rsidR="007407C2" w:rsidRPr="000465AC">
        <w:rPr>
          <w:rFonts w:ascii="Times New Roman" w:hAnsi="Times New Roman" w:cs="Times New Roman"/>
          <w:sz w:val="24"/>
          <w:szCs w:val="24"/>
          <w:lang w:val="en-IE"/>
        </w:rPr>
        <w:t xml:space="preserve">these abnormalities are also found in schizophrenia </w:t>
      </w:r>
      <w:r w:rsidRPr="000465AC">
        <w:rPr>
          <w:rFonts w:ascii="Times New Roman" w:hAnsi="Times New Roman" w:cs="Times New Roman"/>
          <w:sz w:val="24"/>
          <w:szCs w:val="24"/>
          <w:lang w:val="en-IE"/>
        </w:rPr>
        <w:t xml:space="preserve"> (Fones and Porkess, 2011; Winton-Brown et al., 2014; Li et al., </w:t>
      </w:r>
      <w:r w:rsidRPr="000465AC">
        <w:rPr>
          <w:rFonts w:ascii="Times New Roman" w:hAnsi="Times New Roman" w:cs="Times New Roman"/>
          <w:sz w:val="24"/>
          <w:szCs w:val="24"/>
          <w:lang w:val="en-IE"/>
        </w:rPr>
        <w:lastRenderedPageBreak/>
        <w:t>2017). These</w:t>
      </w:r>
      <w:r w:rsidR="002233E7" w:rsidRPr="000465AC">
        <w:rPr>
          <w:rFonts w:ascii="Times New Roman" w:hAnsi="Times New Roman" w:cs="Times New Roman"/>
          <w:sz w:val="24"/>
          <w:szCs w:val="24"/>
          <w:lang w:val="en-IE"/>
        </w:rPr>
        <w:t xml:space="preserve"> neuro</w:t>
      </w:r>
      <w:r w:rsidR="00FC2135" w:rsidRPr="000465AC">
        <w:rPr>
          <w:rFonts w:ascii="Times New Roman" w:hAnsi="Times New Roman" w:cs="Times New Roman"/>
          <w:sz w:val="24"/>
          <w:szCs w:val="24"/>
          <w:lang w:val="en-IE"/>
        </w:rPr>
        <w:t xml:space="preserve">biological and neurochemical abnormalities induced </w:t>
      </w:r>
      <w:r w:rsidR="00EF5723" w:rsidRPr="000465AC">
        <w:rPr>
          <w:rFonts w:ascii="Times New Roman" w:hAnsi="Times New Roman" w:cs="Times New Roman"/>
          <w:sz w:val="24"/>
          <w:szCs w:val="24"/>
          <w:lang w:val="en-IE"/>
        </w:rPr>
        <w:t>by social isolation</w:t>
      </w:r>
      <w:r w:rsidRPr="000465AC">
        <w:rPr>
          <w:rFonts w:ascii="Times New Roman" w:hAnsi="Times New Roman" w:cs="Times New Roman"/>
          <w:sz w:val="24"/>
          <w:szCs w:val="24"/>
          <w:lang w:val="en-IE"/>
        </w:rPr>
        <w:t xml:space="preserve"> may have been responsible for the phenotypic changes we observed in our study.</w:t>
      </w:r>
    </w:p>
    <w:p w14:paraId="16AC05D5" w14:textId="7662F6DA" w:rsidR="00831A7A" w:rsidRPr="000465AC" w:rsidRDefault="00831A7A" w:rsidP="00831A7A">
      <w:pPr>
        <w:spacing w:line="360" w:lineRule="auto"/>
        <w:rPr>
          <w:rFonts w:ascii="Times New Roman" w:hAnsi="Times New Roman" w:cs="Times New Roman"/>
          <w:i/>
          <w:iCs/>
          <w:sz w:val="24"/>
          <w:szCs w:val="24"/>
          <w:lang w:val="en-IE"/>
        </w:rPr>
      </w:pPr>
      <w:r w:rsidRPr="000465AC">
        <w:rPr>
          <w:rFonts w:ascii="Times New Roman" w:hAnsi="Times New Roman" w:cs="Times New Roman"/>
          <w:i/>
          <w:iCs/>
          <w:sz w:val="24"/>
          <w:szCs w:val="24"/>
          <w:lang w:val="en-IE"/>
        </w:rPr>
        <w:t xml:space="preserve">Effects on </w:t>
      </w:r>
      <w:r w:rsidR="007D2F55" w:rsidRPr="000465AC">
        <w:rPr>
          <w:rFonts w:ascii="Times New Roman" w:hAnsi="Times New Roman" w:cs="Times New Roman"/>
          <w:i/>
          <w:iCs/>
          <w:sz w:val="24"/>
          <w:szCs w:val="24"/>
          <w:lang w:val="en-IE"/>
        </w:rPr>
        <w:t>b</w:t>
      </w:r>
      <w:r w:rsidRPr="000465AC">
        <w:rPr>
          <w:rFonts w:ascii="Times New Roman" w:hAnsi="Times New Roman" w:cs="Times New Roman"/>
          <w:i/>
          <w:iCs/>
          <w:sz w:val="24"/>
          <w:szCs w:val="24"/>
          <w:lang w:val="en-IE"/>
        </w:rPr>
        <w:t>rain</w:t>
      </w:r>
      <w:r w:rsidR="007D2F55" w:rsidRPr="000465AC">
        <w:rPr>
          <w:rFonts w:ascii="Times New Roman" w:hAnsi="Times New Roman" w:cs="Times New Roman"/>
          <w:i/>
          <w:iCs/>
          <w:sz w:val="24"/>
          <w:szCs w:val="24"/>
          <w:lang w:val="en-IE"/>
        </w:rPr>
        <w:t xml:space="preserve"> a</w:t>
      </w:r>
      <w:r w:rsidRPr="000465AC">
        <w:rPr>
          <w:rFonts w:ascii="Times New Roman" w:hAnsi="Times New Roman" w:cs="Times New Roman"/>
          <w:i/>
          <w:iCs/>
          <w:sz w:val="24"/>
          <w:szCs w:val="24"/>
          <w:lang w:val="en-IE"/>
        </w:rPr>
        <w:t xml:space="preserve">ntioxidant </w:t>
      </w:r>
      <w:r w:rsidR="007D2F55" w:rsidRPr="000465AC">
        <w:rPr>
          <w:rFonts w:ascii="Times New Roman" w:hAnsi="Times New Roman" w:cs="Times New Roman"/>
          <w:i/>
          <w:iCs/>
          <w:sz w:val="24"/>
          <w:szCs w:val="24"/>
          <w:lang w:val="en-IE"/>
        </w:rPr>
        <w:t>i</w:t>
      </w:r>
      <w:r w:rsidRPr="000465AC">
        <w:rPr>
          <w:rFonts w:ascii="Times New Roman" w:hAnsi="Times New Roman" w:cs="Times New Roman"/>
          <w:i/>
          <w:iCs/>
          <w:sz w:val="24"/>
          <w:szCs w:val="24"/>
          <w:lang w:val="en-IE"/>
        </w:rPr>
        <w:t xml:space="preserve">ndices  </w:t>
      </w:r>
    </w:p>
    <w:p w14:paraId="187C6DEC" w14:textId="44392C53" w:rsidR="00DA4EDE" w:rsidRPr="000465AC" w:rsidRDefault="00DB79F9" w:rsidP="00831A7A">
      <w:pPr>
        <w:spacing w:line="360" w:lineRule="auto"/>
        <w:rPr>
          <w:rFonts w:ascii="Times New Roman" w:hAnsi="Times New Roman" w:cs="Times New Roman"/>
          <w:sz w:val="24"/>
          <w:szCs w:val="24"/>
          <w:lang w:val="en-IE"/>
        </w:rPr>
      </w:pPr>
      <w:r w:rsidRPr="000465AC">
        <w:rPr>
          <w:rFonts w:ascii="Times New Roman" w:hAnsi="Times New Roman" w:cs="Times New Roman"/>
          <w:bCs/>
          <w:sz w:val="24"/>
          <w:szCs w:val="24"/>
          <w:lang w:val="en-IE"/>
        </w:rPr>
        <w:t xml:space="preserve">For GSH, there was </w:t>
      </w:r>
      <w:r w:rsidR="00DA4EDE" w:rsidRPr="000465AC">
        <w:rPr>
          <w:rFonts w:ascii="Times New Roman" w:hAnsi="Times New Roman" w:cs="Times New Roman"/>
          <w:bCs/>
          <w:sz w:val="24"/>
          <w:szCs w:val="24"/>
          <w:lang w:val="en-IE"/>
        </w:rPr>
        <w:t xml:space="preserve">a </w:t>
      </w:r>
      <w:r w:rsidR="004733C5" w:rsidRPr="000465AC">
        <w:rPr>
          <w:rFonts w:ascii="Times New Roman" w:hAnsi="Times New Roman" w:cs="Times New Roman"/>
          <w:bCs/>
          <w:sz w:val="24"/>
          <w:szCs w:val="24"/>
          <w:lang w:val="en-IE"/>
        </w:rPr>
        <w:t>statistically</w:t>
      </w:r>
      <w:r w:rsidR="00DA4EDE" w:rsidRPr="000465AC">
        <w:rPr>
          <w:rFonts w:ascii="Times New Roman" w:hAnsi="Times New Roman" w:cs="Times New Roman"/>
          <w:bCs/>
          <w:sz w:val="24"/>
          <w:szCs w:val="24"/>
          <w:lang w:val="en-IE"/>
        </w:rPr>
        <w:t xml:space="preserve"> significant </w:t>
      </w:r>
      <w:r w:rsidRPr="000465AC">
        <w:rPr>
          <w:rFonts w:ascii="Times New Roman" w:hAnsi="Times New Roman" w:cs="Times New Roman"/>
          <w:bCs/>
          <w:sz w:val="24"/>
          <w:szCs w:val="24"/>
          <w:lang w:val="en-IE"/>
        </w:rPr>
        <w:t xml:space="preserve">difference in level </w:t>
      </w:r>
      <w:r w:rsidR="00DA4EDE" w:rsidRPr="000465AC">
        <w:rPr>
          <w:rFonts w:ascii="Times New Roman" w:hAnsi="Times New Roman" w:cs="Times New Roman"/>
          <w:bCs/>
          <w:sz w:val="24"/>
          <w:szCs w:val="24"/>
          <w:lang w:val="en-IE"/>
        </w:rPr>
        <w:t xml:space="preserve">between Group </w:t>
      </w:r>
      <w:r w:rsidR="00C2082E" w:rsidRPr="006B3105">
        <w:rPr>
          <w:rFonts w:ascii="Times New Roman" w:hAnsi="Times New Roman" w:cs="Times New Roman"/>
          <w:bCs/>
          <w:sz w:val="24"/>
          <w:szCs w:val="24"/>
          <w:lang w:val="en-IE"/>
        </w:rPr>
        <w:t>C</w:t>
      </w:r>
      <w:r w:rsidR="00DA4EDE" w:rsidRPr="000465AC">
        <w:rPr>
          <w:rFonts w:ascii="Times New Roman" w:hAnsi="Times New Roman" w:cs="Times New Roman"/>
          <w:bCs/>
          <w:sz w:val="24"/>
          <w:szCs w:val="24"/>
          <w:lang w:val="en-IE"/>
        </w:rPr>
        <w:t xml:space="preserve"> (Isolated + Distilled water) and Group </w:t>
      </w:r>
      <w:r w:rsidR="00C2082E" w:rsidRPr="000465AC">
        <w:rPr>
          <w:rFonts w:ascii="Times New Roman" w:hAnsi="Times New Roman" w:cs="Times New Roman"/>
          <w:bCs/>
          <w:sz w:val="24"/>
          <w:szCs w:val="24"/>
          <w:lang w:val="en-IE"/>
        </w:rPr>
        <w:t>D</w:t>
      </w:r>
      <w:r w:rsidR="00DA4EDE" w:rsidRPr="000465AC">
        <w:rPr>
          <w:rFonts w:ascii="Times New Roman" w:hAnsi="Times New Roman" w:cs="Times New Roman"/>
          <w:bCs/>
          <w:sz w:val="24"/>
          <w:szCs w:val="24"/>
          <w:lang w:val="en-IE"/>
        </w:rPr>
        <w:t xml:space="preserve"> (Reared + Distilled water), with Group </w:t>
      </w:r>
      <w:r w:rsidR="00C2082E" w:rsidRPr="006B3105">
        <w:rPr>
          <w:rFonts w:ascii="Times New Roman" w:hAnsi="Times New Roman" w:cs="Times New Roman"/>
          <w:bCs/>
          <w:sz w:val="24"/>
          <w:szCs w:val="24"/>
          <w:lang w:val="en-IE"/>
        </w:rPr>
        <w:t>C</w:t>
      </w:r>
      <w:r w:rsidR="00DA4EDE" w:rsidRPr="000465AC">
        <w:rPr>
          <w:rFonts w:ascii="Times New Roman" w:hAnsi="Times New Roman" w:cs="Times New Roman"/>
          <w:bCs/>
          <w:sz w:val="24"/>
          <w:szCs w:val="24"/>
          <w:lang w:val="en-IE"/>
        </w:rPr>
        <w:t xml:space="preserve"> having a higher level. There was no significant difference between </w:t>
      </w:r>
      <w:bookmarkStart w:id="25" w:name="_Hlk130308990"/>
      <w:bookmarkStart w:id="26" w:name="_Hlk96854362"/>
      <w:r w:rsidR="00DA4EDE" w:rsidRPr="000465AC">
        <w:rPr>
          <w:rFonts w:ascii="Times New Roman" w:hAnsi="Times New Roman" w:cs="Times New Roman"/>
          <w:bCs/>
          <w:sz w:val="24"/>
          <w:szCs w:val="24"/>
          <w:lang w:val="en-IE"/>
        </w:rPr>
        <w:t>Groups A (Isolated + CBD) and B (Reared + CBD)</w:t>
      </w:r>
      <w:bookmarkEnd w:id="25"/>
      <w:r w:rsidR="00DA4EDE" w:rsidRPr="000465AC">
        <w:rPr>
          <w:rFonts w:ascii="Times New Roman" w:hAnsi="Times New Roman" w:cs="Times New Roman"/>
          <w:bCs/>
          <w:sz w:val="24"/>
          <w:szCs w:val="24"/>
          <w:lang w:val="en-IE"/>
        </w:rPr>
        <w:t>.</w:t>
      </w:r>
      <w:bookmarkEnd w:id="26"/>
      <w:r w:rsidR="00DA4EDE" w:rsidRPr="000465AC">
        <w:rPr>
          <w:rFonts w:ascii="Times New Roman" w:hAnsi="Times New Roman" w:cs="Times New Roman"/>
          <w:bCs/>
          <w:sz w:val="24"/>
          <w:szCs w:val="24"/>
        </w:rPr>
        <w:t xml:space="preserve"> </w:t>
      </w:r>
      <w:r w:rsidR="00F45ABA" w:rsidRPr="006B3105">
        <w:rPr>
          <w:rFonts w:ascii="Times New Roman" w:hAnsi="Times New Roman" w:cs="Times New Roman"/>
          <w:bCs/>
          <w:sz w:val="24"/>
          <w:szCs w:val="24"/>
        </w:rPr>
        <w:t xml:space="preserve">CBD </w:t>
      </w:r>
      <w:r w:rsidR="00DA4EDE" w:rsidRPr="000465AC">
        <w:rPr>
          <w:rFonts w:ascii="Times New Roman" w:hAnsi="Times New Roman" w:cs="Times New Roman"/>
          <w:bCs/>
          <w:sz w:val="24"/>
          <w:szCs w:val="24"/>
          <w:lang w:val="en-IE"/>
        </w:rPr>
        <w:t xml:space="preserve">may have ameliorated the effects of </w:t>
      </w:r>
      <w:r w:rsidRPr="006B3105">
        <w:rPr>
          <w:rFonts w:ascii="Times New Roman" w:hAnsi="Times New Roman" w:cs="Times New Roman"/>
          <w:bCs/>
          <w:sz w:val="24"/>
          <w:szCs w:val="24"/>
          <w:lang w:val="en-IE"/>
        </w:rPr>
        <w:t>a</w:t>
      </w:r>
      <w:r w:rsidR="00DA4EDE" w:rsidRPr="000465AC">
        <w:rPr>
          <w:rFonts w:ascii="Times New Roman" w:hAnsi="Times New Roman" w:cs="Times New Roman"/>
          <w:bCs/>
          <w:sz w:val="24"/>
          <w:szCs w:val="24"/>
          <w:lang w:val="en-IE"/>
        </w:rPr>
        <w:t xml:space="preserve"> deranged redox system and this could explain why we did not observe a difference between Groups A (Isolated + CBD) and B (Reared + CBD)</w:t>
      </w:r>
      <w:r w:rsidR="008D5461" w:rsidRPr="000465AC">
        <w:rPr>
          <w:rFonts w:ascii="Times New Roman" w:hAnsi="Times New Roman" w:cs="Times New Roman"/>
          <w:bCs/>
          <w:sz w:val="24"/>
          <w:szCs w:val="24"/>
          <w:lang w:val="en-IE"/>
        </w:rPr>
        <w:t>.</w:t>
      </w:r>
      <w:r w:rsidR="00DA4EDE" w:rsidRPr="000465AC">
        <w:rPr>
          <w:rFonts w:ascii="Times New Roman" w:hAnsi="Times New Roman" w:cs="Times New Roman"/>
          <w:bCs/>
          <w:sz w:val="24"/>
          <w:szCs w:val="24"/>
          <w:lang w:val="en-IE"/>
        </w:rPr>
        <w:t xml:space="preserve"> </w:t>
      </w:r>
    </w:p>
    <w:p w14:paraId="654C92EA" w14:textId="29A55CA0"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Our study contradicts that of Zlatkovic et al. (2014) who observed depletion of GSH in isolated rats, though our experimental designs were different. However, </w:t>
      </w:r>
      <w:r w:rsidR="00862605" w:rsidRPr="000465AC">
        <w:rPr>
          <w:rFonts w:ascii="Times New Roman" w:hAnsi="Times New Roman" w:cs="Times New Roman"/>
          <w:sz w:val="24"/>
          <w:szCs w:val="24"/>
          <w:lang w:val="en-IE"/>
        </w:rPr>
        <w:t xml:space="preserve">the findings are </w:t>
      </w:r>
      <w:r w:rsidRPr="000465AC">
        <w:rPr>
          <w:rFonts w:ascii="Times New Roman" w:hAnsi="Times New Roman" w:cs="Times New Roman"/>
          <w:sz w:val="24"/>
          <w:szCs w:val="24"/>
          <w:lang w:val="en-IE"/>
        </w:rPr>
        <w:t xml:space="preserve">in the same direction as that of Djordjevic et al. (2010) who reported that </w:t>
      </w:r>
      <w:r w:rsidR="009E0FDF">
        <w:rPr>
          <w:rFonts w:ascii="Times New Roman" w:hAnsi="Times New Roman" w:cs="Times New Roman"/>
          <w:sz w:val="24"/>
          <w:szCs w:val="24"/>
          <w:lang w:val="en-IE"/>
        </w:rPr>
        <w:t>long-term</w:t>
      </w:r>
      <w:r w:rsidRPr="000465AC">
        <w:rPr>
          <w:rFonts w:ascii="Times New Roman" w:hAnsi="Times New Roman" w:cs="Times New Roman"/>
          <w:sz w:val="24"/>
          <w:szCs w:val="24"/>
          <w:lang w:val="en-IE"/>
        </w:rPr>
        <w:t xml:space="preserve"> isolation decreased the activity of GPx. </w:t>
      </w:r>
    </w:p>
    <w:p w14:paraId="45ACF8D1" w14:textId="35F70F45"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Even though the pair of Group </w:t>
      </w:r>
      <w:r w:rsidR="008D5461" w:rsidRPr="006B3105">
        <w:rPr>
          <w:rFonts w:ascii="Times New Roman" w:hAnsi="Times New Roman" w:cs="Times New Roman"/>
          <w:sz w:val="24"/>
          <w:szCs w:val="24"/>
          <w:lang w:val="en-IE"/>
        </w:rPr>
        <w:t>C</w:t>
      </w:r>
      <w:r w:rsidRPr="000465AC">
        <w:rPr>
          <w:rFonts w:ascii="Times New Roman" w:hAnsi="Times New Roman" w:cs="Times New Roman"/>
          <w:sz w:val="24"/>
          <w:szCs w:val="24"/>
          <w:lang w:val="en-IE"/>
        </w:rPr>
        <w:t xml:space="preserve"> (Isolated + Distilled water) and Group </w:t>
      </w:r>
      <w:r w:rsidR="008D5461" w:rsidRPr="006B3105">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(Reared + Distilled water) reflected a  decrease in SOD in the isolated groups, difference</w:t>
      </w:r>
      <w:r w:rsidR="00FD7CE0"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between the groups were not significant. Moller et al. (2011) and Pajovic et al. (2006) reported </w:t>
      </w:r>
      <w:r w:rsidR="00FD7CE0" w:rsidRPr="000465AC">
        <w:rPr>
          <w:rFonts w:ascii="Times New Roman" w:hAnsi="Times New Roman" w:cs="Times New Roman"/>
          <w:sz w:val="24"/>
          <w:szCs w:val="24"/>
          <w:lang w:val="en-IE"/>
        </w:rPr>
        <w:t xml:space="preserve">an </w:t>
      </w:r>
      <w:r w:rsidRPr="000465AC">
        <w:rPr>
          <w:rFonts w:ascii="Times New Roman" w:hAnsi="Times New Roman" w:cs="Times New Roman"/>
          <w:sz w:val="24"/>
          <w:szCs w:val="24"/>
          <w:lang w:val="en-IE"/>
        </w:rPr>
        <w:t>increase</w:t>
      </w:r>
      <w:r w:rsidR="00FD7CE0" w:rsidRPr="000465AC">
        <w:rPr>
          <w:rFonts w:ascii="Times New Roman" w:hAnsi="Times New Roman" w:cs="Times New Roman"/>
          <w:sz w:val="24"/>
          <w:szCs w:val="24"/>
          <w:lang w:val="en-IE"/>
        </w:rPr>
        <w:t xml:space="preserve"> in</w:t>
      </w:r>
      <w:r w:rsidRPr="000465AC">
        <w:rPr>
          <w:rFonts w:ascii="Times New Roman" w:hAnsi="Times New Roman" w:cs="Times New Roman"/>
          <w:sz w:val="24"/>
          <w:szCs w:val="24"/>
          <w:lang w:val="en-IE"/>
        </w:rPr>
        <w:t xml:space="preserve"> SOD activity in response to </w:t>
      </w:r>
      <w:r w:rsidR="009E0FDF">
        <w:rPr>
          <w:rFonts w:ascii="Times New Roman" w:hAnsi="Times New Roman" w:cs="Times New Roman"/>
          <w:sz w:val="24"/>
          <w:szCs w:val="24"/>
          <w:lang w:val="en-IE"/>
        </w:rPr>
        <w:t>long-term</w:t>
      </w:r>
      <w:r w:rsidRPr="000465AC">
        <w:rPr>
          <w:rFonts w:ascii="Times New Roman" w:hAnsi="Times New Roman" w:cs="Times New Roman"/>
          <w:sz w:val="24"/>
          <w:szCs w:val="24"/>
          <w:lang w:val="en-IE"/>
        </w:rPr>
        <w:t xml:space="preserve"> isolation. Zlatkovic et al. (2014) described decreased </w:t>
      </w:r>
      <w:r w:rsidR="00403C8D" w:rsidRPr="000465AC">
        <w:rPr>
          <w:rFonts w:ascii="Times New Roman" w:hAnsi="Times New Roman" w:cs="Times New Roman"/>
          <w:sz w:val="24"/>
          <w:szCs w:val="24"/>
          <w:lang w:val="en-IE"/>
        </w:rPr>
        <w:t>total SOD activity in the</w:t>
      </w:r>
      <w:r w:rsidR="00F753CB" w:rsidRPr="000465AC">
        <w:rPr>
          <w:rFonts w:ascii="Times New Roman" w:hAnsi="Times New Roman" w:cs="Times New Roman"/>
          <w:sz w:val="24"/>
          <w:szCs w:val="24"/>
          <w:lang w:val="en-IE"/>
        </w:rPr>
        <w:t xml:space="preserve"> prefrontal cortex</w:t>
      </w:r>
      <w:r w:rsidR="00226BAA" w:rsidRPr="000465AC">
        <w:rPr>
          <w:rFonts w:ascii="Times New Roman" w:hAnsi="Times New Roman" w:cs="Times New Roman"/>
          <w:sz w:val="24"/>
          <w:szCs w:val="24"/>
          <w:lang w:val="en-IE"/>
        </w:rPr>
        <w:t xml:space="preserve"> of rats exposed to chronic stress</w:t>
      </w:r>
      <w:r w:rsidR="00A726A1"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We are unable to find a study on the role of CBD in reversing oxidative stress induced by social isolation; more studies will be needed in this direction. </w:t>
      </w:r>
    </w:p>
    <w:p w14:paraId="206E68EC" w14:textId="273ECB35" w:rsidR="00CA5C85" w:rsidRPr="000465AC" w:rsidRDefault="00D10215" w:rsidP="00D10215">
      <w:pPr>
        <w:spacing w:line="360" w:lineRule="auto"/>
        <w:rPr>
          <w:rFonts w:ascii="Times New Roman" w:hAnsi="Times New Roman" w:cs="Times New Roman"/>
          <w:sz w:val="24"/>
          <w:szCs w:val="24"/>
          <w:lang w:val="en-IE"/>
        </w:rPr>
      </w:pPr>
      <w:r w:rsidRPr="00CD0E54">
        <w:rPr>
          <w:rFonts w:ascii="Times New Roman" w:hAnsi="Times New Roman" w:cs="Times New Roman"/>
          <w:sz w:val="24"/>
          <w:szCs w:val="24"/>
        </w:rPr>
        <w:t xml:space="preserve"> </w:t>
      </w:r>
      <w:r w:rsidRPr="000465AC">
        <w:rPr>
          <w:rFonts w:ascii="Times New Roman" w:hAnsi="Times New Roman" w:cs="Times New Roman"/>
          <w:sz w:val="24"/>
          <w:szCs w:val="24"/>
          <w:lang w:val="en-IE"/>
        </w:rPr>
        <w:t xml:space="preserve">Social isolation appears to have reduced CAT activity in this study because the socially isolated groups had lower CAT activity than the socially reared groups with the same interventions, with Group </w:t>
      </w:r>
      <w:r w:rsidR="008D5461" w:rsidRPr="000465AC">
        <w:rPr>
          <w:rFonts w:ascii="Times New Roman" w:hAnsi="Times New Roman" w:cs="Times New Roman"/>
          <w:sz w:val="24"/>
          <w:szCs w:val="24"/>
          <w:lang w:val="en-IE"/>
        </w:rPr>
        <w:t>C</w:t>
      </w:r>
      <w:r w:rsidRPr="000465AC">
        <w:rPr>
          <w:rFonts w:ascii="Times New Roman" w:hAnsi="Times New Roman" w:cs="Times New Roman"/>
          <w:sz w:val="24"/>
          <w:szCs w:val="24"/>
          <w:lang w:val="en-IE"/>
        </w:rPr>
        <w:t xml:space="preserve"> (Isolated + Distilled water) having the least activity though this was only significant between Groups </w:t>
      </w:r>
      <w:r w:rsidR="008D5461" w:rsidRPr="000465AC">
        <w:rPr>
          <w:rFonts w:ascii="Times New Roman" w:hAnsi="Times New Roman" w:cs="Times New Roman"/>
          <w:sz w:val="24"/>
          <w:szCs w:val="24"/>
          <w:lang w:val="en-IE"/>
        </w:rPr>
        <w:t>C</w:t>
      </w:r>
      <w:r w:rsidRPr="000465AC">
        <w:rPr>
          <w:rFonts w:ascii="Times New Roman" w:hAnsi="Times New Roman" w:cs="Times New Roman"/>
          <w:sz w:val="24"/>
          <w:szCs w:val="24"/>
          <w:lang w:val="en-IE"/>
        </w:rPr>
        <w:t xml:space="preserve"> (Isolated plus distilled water) and </w:t>
      </w:r>
      <w:r w:rsidR="008D5461" w:rsidRPr="006B3105">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(Reared plus distilled water). The reduced CAT activity in the socially isolated groups suggested social </w:t>
      </w:r>
      <w:r w:rsidR="009E0FDF">
        <w:rPr>
          <w:rFonts w:ascii="Times New Roman" w:hAnsi="Times New Roman" w:cs="Times New Roman"/>
          <w:sz w:val="24"/>
          <w:szCs w:val="24"/>
          <w:lang w:val="en-IE"/>
        </w:rPr>
        <w:t>isolation-induced</w:t>
      </w:r>
      <w:r w:rsidRPr="000465AC">
        <w:rPr>
          <w:rFonts w:ascii="Times New Roman" w:hAnsi="Times New Roman" w:cs="Times New Roman"/>
          <w:sz w:val="24"/>
          <w:szCs w:val="24"/>
          <w:lang w:val="en-IE"/>
        </w:rPr>
        <w:t xml:space="preserve"> oxidative stress with increased free radical production, in the isolated groups</w:t>
      </w:r>
      <w:r w:rsidR="008D5461" w:rsidRPr="000465AC">
        <w:rPr>
          <w:rFonts w:ascii="Times New Roman" w:hAnsi="Times New Roman" w:cs="Times New Roman"/>
          <w:sz w:val="24"/>
          <w:szCs w:val="24"/>
          <w:lang w:val="en-IE"/>
        </w:rPr>
        <w:t xml:space="preserve"> </w:t>
      </w:r>
      <w:r w:rsidR="008D5461" w:rsidRPr="006B3105">
        <w:rPr>
          <w:rFonts w:ascii="Times New Roman" w:hAnsi="Times New Roman" w:cs="Times New Roman"/>
          <w:sz w:val="24"/>
          <w:szCs w:val="24"/>
          <w:lang w:val="en-IE"/>
        </w:rPr>
        <w:t xml:space="preserve">and </w:t>
      </w:r>
      <w:r w:rsidRPr="000465AC">
        <w:rPr>
          <w:rFonts w:ascii="Times New Roman" w:hAnsi="Times New Roman" w:cs="Times New Roman"/>
          <w:sz w:val="24"/>
          <w:szCs w:val="24"/>
          <w:lang w:val="en-IE"/>
        </w:rPr>
        <w:t xml:space="preserve"> CBD may have ameliorated the oxidative stress in Groups A (Isolated + CBD)</w:t>
      </w:r>
      <w:r w:rsidR="00B33530" w:rsidRPr="000465AC">
        <w:rPr>
          <w:rFonts w:ascii="Times New Roman" w:hAnsi="Times New Roman" w:cs="Times New Roman"/>
          <w:sz w:val="24"/>
          <w:szCs w:val="24"/>
          <w:lang w:val="en-IE"/>
        </w:rPr>
        <w:t xml:space="preserve"> </w:t>
      </w:r>
      <w:r w:rsidR="009E0FDF">
        <w:rPr>
          <w:rFonts w:ascii="Times New Roman" w:hAnsi="Times New Roman" w:cs="Times New Roman"/>
          <w:sz w:val="24"/>
          <w:szCs w:val="24"/>
          <w:lang w:val="en-IE"/>
        </w:rPr>
        <w:t xml:space="preserve">and </w:t>
      </w:r>
      <w:r w:rsidR="00D95391">
        <w:rPr>
          <w:rFonts w:ascii="Times New Roman" w:hAnsi="Times New Roman" w:cs="Times New Roman"/>
          <w:sz w:val="24"/>
          <w:szCs w:val="24"/>
          <w:lang w:val="en-IE"/>
        </w:rPr>
        <w:t>increased</w:t>
      </w:r>
      <w:r w:rsidRPr="000465AC">
        <w:rPr>
          <w:rFonts w:ascii="Times New Roman" w:hAnsi="Times New Roman" w:cs="Times New Roman"/>
          <w:sz w:val="24"/>
          <w:szCs w:val="24"/>
          <w:lang w:val="en-IE"/>
        </w:rPr>
        <w:t xml:space="preserve"> CAT activity, thereby reducing the differences in CAT activity between Groups A (Isolated + CBD) and B (Reared + CBD)</w:t>
      </w:r>
      <w:r w:rsidR="00B33530"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t>
      </w:r>
    </w:p>
    <w:p w14:paraId="17D253A7" w14:textId="64B95D0E" w:rsidR="00831A7A" w:rsidRPr="000465AC" w:rsidRDefault="00831A7A" w:rsidP="00D10215">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The low CAT activity</w:t>
      </w:r>
      <w:r w:rsidR="00B33530" w:rsidRPr="006B3105">
        <w:rPr>
          <w:rFonts w:ascii="Times New Roman" w:hAnsi="Times New Roman" w:cs="Times New Roman"/>
          <w:sz w:val="24"/>
          <w:szCs w:val="24"/>
          <w:lang w:val="en-IE"/>
        </w:rPr>
        <w:t xml:space="preserve"> in social isolation</w:t>
      </w:r>
      <w:r w:rsidRPr="000465AC">
        <w:rPr>
          <w:rFonts w:ascii="Times New Roman" w:hAnsi="Times New Roman" w:cs="Times New Roman"/>
          <w:sz w:val="24"/>
          <w:szCs w:val="24"/>
          <w:lang w:val="en-IE"/>
        </w:rPr>
        <w:t xml:space="preserve"> observed in our study</w:t>
      </w:r>
      <w:r w:rsidR="00B33530" w:rsidRPr="006B3105">
        <w:rPr>
          <w:rFonts w:ascii="Times New Roman" w:hAnsi="Times New Roman" w:cs="Times New Roman"/>
          <w:sz w:val="24"/>
          <w:szCs w:val="24"/>
          <w:lang w:val="en-IE"/>
        </w:rPr>
        <w:t xml:space="preserve"> was</w:t>
      </w:r>
      <w:r w:rsidRPr="000465AC">
        <w:rPr>
          <w:rFonts w:ascii="Times New Roman" w:hAnsi="Times New Roman" w:cs="Times New Roman"/>
          <w:sz w:val="24"/>
          <w:szCs w:val="24"/>
          <w:lang w:val="en-IE"/>
        </w:rPr>
        <w:t xml:space="preserve"> reported by other workers (Krolow et al., 2012; Pejic et al., 2016; Famitafreshi and Karimian</w:t>
      </w:r>
      <w:r w:rsidR="0058307C"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2019). </w:t>
      </w:r>
      <w:r w:rsidRPr="000465AC">
        <w:rPr>
          <w:rFonts w:ascii="Times New Roman" w:hAnsi="Times New Roman" w:cs="Times New Roman"/>
          <w:sz w:val="24"/>
          <w:szCs w:val="24"/>
          <w:lang w:val="en-IE"/>
        </w:rPr>
        <w:lastRenderedPageBreak/>
        <w:t xml:space="preserve">Djordjevic et al. (2010) did not observe any change in CAT activity after chronic social isolation. CBD </w:t>
      </w:r>
      <w:r w:rsidR="00FD7CE0" w:rsidRPr="000465AC">
        <w:rPr>
          <w:rFonts w:ascii="Times New Roman" w:hAnsi="Times New Roman" w:cs="Times New Roman"/>
          <w:sz w:val="24"/>
          <w:szCs w:val="24"/>
          <w:lang w:val="en-IE"/>
        </w:rPr>
        <w:t xml:space="preserve">was found </w:t>
      </w:r>
      <w:r w:rsidRPr="000465AC">
        <w:rPr>
          <w:rFonts w:ascii="Times New Roman" w:hAnsi="Times New Roman" w:cs="Times New Roman"/>
          <w:sz w:val="24"/>
          <w:szCs w:val="24"/>
          <w:lang w:val="en-IE"/>
        </w:rPr>
        <w:t>to augment the effect of CAT in the presence of oxidative stress by several investigators (Sajjadian et al., 2017; Briggs 2018; Sonego 2018), but we are not aware of any study on the effect of CBD on CAT in a social isolation model.</w:t>
      </w:r>
    </w:p>
    <w:p w14:paraId="7ADFEC74" w14:textId="486A636C"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There was no evidence </w:t>
      </w:r>
      <w:r w:rsidR="00FD7CE0" w:rsidRPr="000465AC">
        <w:rPr>
          <w:rFonts w:ascii="Times New Roman" w:hAnsi="Times New Roman" w:cs="Times New Roman"/>
          <w:sz w:val="24"/>
          <w:szCs w:val="24"/>
          <w:lang w:val="en-IE"/>
        </w:rPr>
        <w:t xml:space="preserve">that </w:t>
      </w:r>
      <w:r w:rsidRPr="000465AC">
        <w:rPr>
          <w:rFonts w:ascii="Times New Roman" w:hAnsi="Times New Roman" w:cs="Times New Roman"/>
          <w:sz w:val="24"/>
          <w:szCs w:val="24"/>
          <w:lang w:val="en-IE"/>
        </w:rPr>
        <w:t>social isolation induced lipid peroxidation in the brain in this study because we did not observe any difference in MDA level</w:t>
      </w:r>
      <w:r w:rsidR="00FD7CE0"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w:t>
      </w:r>
      <w:r w:rsidRPr="000465AC">
        <w:rPr>
          <w:rFonts w:ascii="Times New Roman" w:hAnsi="Times New Roman" w:cs="Times New Roman"/>
          <w:sz w:val="24"/>
          <w:szCs w:val="24"/>
        </w:rPr>
        <w:t>D'Almeida</w:t>
      </w:r>
      <w:r w:rsidRPr="000465AC">
        <w:rPr>
          <w:rFonts w:ascii="Times New Roman" w:hAnsi="Times New Roman" w:cs="Times New Roman"/>
          <w:sz w:val="24"/>
          <w:szCs w:val="24"/>
          <w:lang w:val="en-IE"/>
        </w:rPr>
        <w:t xml:space="preserve"> et al. (1997) also did not observe any modification of MDA level in their </w:t>
      </w:r>
      <w:r w:rsidR="001D408A" w:rsidRPr="000465AC">
        <w:rPr>
          <w:rFonts w:ascii="Times New Roman" w:hAnsi="Times New Roman" w:cs="Times New Roman"/>
          <w:sz w:val="24"/>
          <w:szCs w:val="24"/>
          <w:lang w:val="en-IE"/>
        </w:rPr>
        <w:t>study</w:t>
      </w:r>
      <w:r w:rsidRPr="000465AC">
        <w:rPr>
          <w:rFonts w:ascii="Times New Roman" w:hAnsi="Times New Roman" w:cs="Times New Roman"/>
          <w:sz w:val="24"/>
          <w:szCs w:val="24"/>
          <w:lang w:val="en-IE"/>
        </w:rPr>
        <w:t xml:space="preserve"> but another group </w:t>
      </w:r>
      <w:r w:rsidR="00FD7CE0" w:rsidRPr="000465AC">
        <w:rPr>
          <w:rFonts w:ascii="Times New Roman" w:hAnsi="Times New Roman" w:cs="Times New Roman"/>
          <w:sz w:val="24"/>
          <w:szCs w:val="24"/>
          <w:lang w:val="en-IE"/>
        </w:rPr>
        <w:t xml:space="preserve">reported that </w:t>
      </w:r>
      <w:r w:rsidRPr="000465AC">
        <w:rPr>
          <w:rFonts w:ascii="Times New Roman" w:hAnsi="Times New Roman" w:cs="Times New Roman"/>
          <w:sz w:val="24"/>
          <w:szCs w:val="24"/>
          <w:lang w:val="en-IE"/>
        </w:rPr>
        <w:t>increased MDA level is associated with chronic social isolation stress (Zlatkovic et al., 2014). Changes in oxidative stress parameters can vary depending on the model of social isolation, duration of isolation and presence or absence of additional stressor</w:t>
      </w:r>
      <w:r w:rsidR="00FD7CE0"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(Gopalakrishnan et al., 2004; Walker et al., 2019). </w:t>
      </w:r>
    </w:p>
    <w:p w14:paraId="7B7F2695" w14:textId="06BAF503" w:rsidR="00831A7A" w:rsidRPr="000465AC" w:rsidRDefault="00831A7A" w:rsidP="00831A7A">
      <w:pPr>
        <w:spacing w:line="360" w:lineRule="auto"/>
        <w:rPr>
          <w:rFonts w:ascii="Times New Roman" w:hAnsi="Times New Roman" w:cs="Times New Roman"/>
          <w:sz w:val="24"/>
          <w:szCs w:val="24"/>
          <w:lang w:val="en-IE"/>
        </w:rPr>
      </w:pPr>
      <w:r w:rsidRPr="000465AC">
        <w:rPr>
          <w:rFonts w:ascii="Times New Roman" w:hAnsi="Times New Roman" w:cs="Times New Roman"/>
          <w:sz w:val="24"/>
          <w:szCs w:val="24"/>
          <w:lang w:val="en-IE"/>
        </w:rPr>
        <w:t xml:space="preserve">NO activity in the brain </w:t>
      </w:r>
      <w:r w:rsidR="00FD7CE0" w:rsidRPr="000465AC">
        <w:rPr>
          <w:rFonts w:ascii="Times New Roman" w:hAnsi="Times New Roman" w:cs="Times New Roman"/>
          <w:sz w:val="24"/>
          <w:szCs w:val="24"/>
          <w:lang w:val="en-IE"/>
        </w:rPr>
        <w:t xml:space="preserve">was </w:t>
      </w:r>
      <w:r w:rsidRPr="000465AC">
        <w:rPr>
          <w:rFonts w:ascii="Times New Roman" w:hAnsi="Times New Roman" w:cs="Times New Roman"/>
          <w:sz w:val="24"/>
          <w:szCs w:val="24"/>
          <w:lang w:val="en-IE"/>
        </w:rPr>
        <w:t>increase</w:t>
      </w:r>
      <w:r w:rsidR="00FD7CE0" w:rsidRPr="000465AC">
        <w:rPr>
          <w:rFonts w:ascii="Times New Roman" w:hAnsi="Times New Roman" w:cs="Times New Roman"/>
          <w:sz w:val="24"/>
          <w:szCs w:val="24"/>
          <w:lang w:val="en-IE"/>
        </w:rPr>
        <w:t>d</w:t>
      </w:r>
      <w:r w:rsidR="00191CE1">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in Group </w:t>
      </w:r>
      <w:r w:rsidR="00B33530" w:rsidRPr="006B3105">
        <w:rPr>
          <w:rFonts w:ascii="Times New Roman" w:hAnsi="Times New Roman" w:cs="Times New Roman"/>
          <w:sz w:val="24"/>
          <w:szCs w:val="24"/>
          <w:lang w:val="en-IE"/>
        </w:rPr>
        <w:t>C</w:t>
      </w:r>
      <w:r w:rsidRPr="000465AC">
        <w:rPr>
          <w:rFonts w:ascii="Times New Roman" w:hAnsi="Times New Roman" w:cs="Times New Roman"/>
          <w:sz w:val="24"/>
          <w:szCs w:val="24"/>
          <w:lang w:val="en-IE"/>
        </w:rPr>
        <w:t xml:space="preserve"> (Isolated + Distilled water) compared to other groups and this was significant </w:t>
      </w:r>
      <w:r w:rsidR="0058307C" w:rsidRPr="000465AC">
        <w:rPr>
          <w:rFonts w:ascii="Times New Roman" w:hAnsi="Times New Roman" w:cs="Times New Roman"/>
          <w:sz w:val="24"/>
          <w:szCs w:val="24"/>
          <w:lang w:val="en-IE"/>
        </w:rPr>
        <w:t xml:space="preserve">in </w:t>
      </w:r>
      <w:r w:rsidR="00191CE1">
        <w:rPr>
          <w:rFonts w:ascii="Times New Roman" w:hAnsi="Times New Roman" w:cs="Times New Roman"/>
          <w:sz w:val="24"/>
          <w:szCs w:val="24"/>
          <w:lang w:val="en-IE"/>
        </w:rPr>
        <w:t>Group</w:t>
      </w:r>
      <w:r w:rsidRPr="000465AC">
        <w:rPr>
          <w:rFonts w:ascii="Times New Roman" w:hAnsi="Times New Roman" w:cs="Times New Roman"/>
          <w:sz w:val="24"/>
          <w:szCs w:val="24"/>
          <w:lang w:val="en-IE"/>
        </w:rPr>
        <w:t xml:space="preserve"> </w:t>
      </w:r>
      <w:r w:rsidR="00B33530" w:rsidRPr="006B3105">
        <w:rPr>
          <w:rFonts w:ascii="Times New Roman" w:hAnsi="Times New Roman" w:cs="Times New Roman"/>
          <w:sz w:val="24"/>
          <w:szCs w:val="24"/>
          <w:lang w:val="en-IE"/>
        </w:rPr>
        <w:t>D</w:t>
      </w:r>
      <w:r w:rsidRPr="000465AC">
        <w:rPr>
          <w:rFonts w:ascii="Times New Roman" w:hAnsi="Times New Roman" w:cs="Times New Roman"/>
          <w:sz w:val="24"/>
          <w:szCs w:val="24"/>
          <w:lang w:val="en-IE"/>
        </w:rPr>
        <w:t xml:space="preserve"> (Reared + Distilled water). We can infer from our experiments that isolation induced NO activity in rats</w:t>
      </w:r>
      <w:r w:rsidR="0058307C" w:rsidRPr="000465AC">
        <w:rPr>
          <w:rFonts w:ascii="Times New Roman" w:hAnsi="Times New Roman" w:cs="Times New Roman"/>
          <w:sz w:val="24"/>
          <w:szCs w:val="24"/>
          <w:lang w:val="en-IE"/>
        </w:rPr>
        <w:t xml:space="preserve"> that</w:t>
      </w:r>
      <w:r w:rsidRPr="000465AC">
        <w:rPr>
          <w:rFonts w:ascii="Times New Roman" w:hAnsi="Times New Roman" w:cs="Times New Roman"/>
          <w:sz w:val="24"/>
          <w:szCs w:val="24"/>
          <w:lang w:val="en-IE"/>
        </w:rPr>
        <w:t xml:space="preserve"> </w:t>
      </w:r>
      <w:r w:rsidR="008E6AAC">
        <w:rPr>
          <w:rFonts w:ascii="Times New Roman" w:hAnsi="Times New Roman" w:cs="Times New Roman"/>
          <w:sz w:val="24"/>
          <w:szCs w:val="24"/>
          <w:lang w:val="en-IE"/>
        </w:rPr>
        <w:t>were</w:t>
      </w:r>
      <w:r w:rsidRPr="000465AC">
        <w:rPr>
          <w:rFonts w:ascii="Times New Roman" w:hAnsi="Times New Roman" w:cs="Times New Roman"/>
          <w:sz w:val="24"/>
          <w:szCs w:val="24"/>
          <w:lang w:val="en-IE"/>
        </w:rPr>
        <w:t xml:space="preserve"> modified by CBD</w:t>
      </w:r>
      <w:r w:rsidR="0058307C" w:rsidRPr="000465AC">
        <w:rPr>
          <w:rFonts w:ascii="Times New Roman" w:hAnsi="Times New Roman" w:cs="Times New Roman"/>
          <w:sz w:val="24"/>
          <w:szCs w:val="24"/>
          <w:lang w:val="en-IE"/>
        </w:rPr>
        <w:t>.</w:t>
      </w:r>
      <w:r w:rsidRPr="000465AC">
        <w:rPr>
          <w:rFonts w:ascii="Times New Roman" w:hAnsi="Times New Roman" w:cs="Times New Roman"/>
          <w:sz w:val="24"/>
          <w:szCs w:val="24"/>
          <w:lang w:val="en-IE"/>
        </w:rPr>
        <w:t xml:space="preserve"> </w:t>
      </w:r>
      <w:r w:rsidR="0058307C" w:rsidRPr="000465AC">
        <w:rPr>
          <w:rFonts w:ascii="Times New Roman" w:hAnsi="Times New Roman" w:cs="Times New Roman"/>
          <w:sz w:val="24"/>
          <w:szCs w:val="24"/>
          <w:lang w:val="en-IE"/>
        </w:rPr>
        <w:t>T</w:t>
      </w:r>
      <w:r w:rsidRPr="000465AC">
        <w:rPr>
          <w:rFonts w:ascii="Times New Roman" w:hAnsi="Times New Roman" w:cs="Times New Roman"/>
          <w:sz w:val="24"/>
          <w:szCs w:val="24"/>
          <w:lang w:val="en-IE"/>
        </w:rPr>
        <w:t>his may</w:t>
      </w:r>
      <w:r w:rsidR="0058307C" w:rsidRPr="000465AC">
        <w:rPr>
          <w:rFonts w:ascii="Times New Roman" w:hAnsi="Times New Roman" w:cs="Times New Roman"/>
          <w:sz w:val="24"/>
          <w:szCs w:val="24"/>
          <w:lang w:val="en-IE"/>
        </w:rPr>
        <w:t xml:space="preserve"> account for</w:t>
      </w:r>
      <w:r w:rsidRPr="000465AC">
        <w:rPr>
          <w:rFonts w:ascii="Times New Roman" w:hAnsi="Times New Roman" w:cs="Times New Roman"/>
          <w:sz w:val="24"/>
          <w:szCs w:val="24"/>
          <w:lang w:val="en-IE"/>
        </w:rPr>
        <w:t xml:space="preserve"> why</w:t>
      </w:r>
      <w:r w:rsidR="00B33530" w:rsidRPr="006B3105">
        <w:rPr>
          <w:rFonts w:ascii="Times New Roman" w:hAnsi="Times New Roman" w:cs="Times New Roman"/>
          <w:sz w:val="24"/>
          <w:szCs w:val="24"/>
          <w:lang w:val="en-IE"/>
        </w:rPr>
        <w:t xml:space="preserve"> there was no significant difference between</w:t>
      </w:r>
      <w:r w:rsidR="00D00D06" w:rsidRPr="006B3105">
        <w:rPr>
          <w:rFonts w:ascii="Times New Roman" w:hAnsi="Times New Roman" w:cs="Times New Roman"/>
          <w:sz w:val="24"/>
          <w:szCs w:val="24"/>
          <w:lang w:val="en-IE"/>
        </w:rPr>
        <w:t xml:space="preserve"> Groups A (Isolated + CBD) and B (Reared + CBD).</w:t>
      </w:r>
      <w:r w:rsidR="00B33530" w:rsidRPr="006B3105">
        <w:rPr>
          <w:rFonts w:ascii="Times New Roman" w:hAnsi="Times New Roman" w:cs="Times New Roman"/>
          <w:sz w:val="24"/>
          <w:szCs w:val="24"/>
          <w:lang w:val="en-IE"/>
        </w:rPr>
        <w:t xml:space="preserve"> </w:t>
      </w:r>
      <w:r w:rsidRPr="000465AC">
        <w:rPr>
          <w:rFonts w:ascii="Times New Roman" w:hAnsi="Times New Roman" w:cs="Times New Roman"/>
          <w:sz w:val="24"/>
          <w:szCs w:val="24"/>
          <w:lang w:val="en-IE"/>
        </w:rPr>
        <w:t xml:space="preserve"> </w:t>
      </w:r>
      <w:r w:rsidR="00B33084">
        <w:rPr>
          <w:rFonts w:ascii="Times New Roman" w:hAnsi="Times New Roman" w:cs="Times New Roman"/>
          <w:sz w:val="24"/>
          <w:szCs w:val="24"/>
          <w:lang w:val="en-IE"/>
        </w:rPr>
        <w:t>An increase</w:t>
      </w:r>
      <w:r w:rsidRPr="000465AC">
        <w:rPr>
          <w:rFonts w:ascii="Times New Roman" w:hAnsi="Times New Roman" w:cs="Times New Roman"/>
          <w:sz w:val="24"/>
          <w:szCs w:val="24"/>
          <w:lang w:val="en-IE"/>
        </w:rPr>
        <w:t xml:space="preserve"> in NO synthetase expression in the cortex of rats exposed to social isolation </w:t>
      </w:r>
      <w:r w:rsidR="0058307C" w:rsidRPr="000465AC">
        <w:rPr>
          <w:rFonts w:ascii="Times New Roman" w:hAnsi="Times New Roman" w:cs="Times New Roman"/>
          <w:sz w:val="24"/>
          <w:szCs w:val="24"/>
          <w:lang w:val="en-IE"/>
        </w:rPr>
        <w:t>that</w:t>
      </w:r>
      <w:r w:rsidRPr="000465AC">
        <w:rPr>
          <w:rFonts w:ascii="Times New Roman" w:hAnsi="Times New Roman" w:cs="Times New Roman"/>
          <w:sz w:val="24"/>
          <w:szCs w:val="24"/>
          <w:lang w:val="en-IE"/>
        </w:rPr>
        <w:t xml:space="preserve"> correlate</w:t>
      </w:r>
      <w:r w:rsidR="0058307C" w:rsidRPr="000465AC">
        <w:rPr>
          <w:rFonts w:ascii="Times New Roman" w:hAnsi="Times New Roman" w:cs="Times New Roman"/>
          <w:sz w:val="24"/>
          <w:szCs w:val="24"/>
          <w:lang w:val="en-IE"/>
        </w:rPr>
        <w:t>s</w:t>
      </w:r>
      <w:r w:rsidRPr="000465AC">
        <w:rPr>
          <w:rFonts w:ascii="Times New Roman" w:hAnsi="Times New Roman" w:cs="Times New Roman"/>
          <w:sz w:val="24"/>
          <w:szCs w:val="24"/>
          <w:lang w:val="en-IE"/>
        </w:rPr>
        <w:t xml:space="preserve"> with behavioural and histopathological alterations induced by social isolation </w:t>
      </w:r>
      <w:r w:rsidR="0058307C" w:rsidRPr="000465AC">
        <w:rPr>
          <w:rFonts w:ascii="Times New Roman" w:hAnsi="Times New Roman" w:cs="Times New Roman"/>
          <w:sz w:val="24"/>
          <w:szCs w:val="24"/>
          <w:lang w:val="en-IE"/>
        </w:rPr>
        <w:t xml:space="preserve">has been documented by others </w:t>
      </w:r>
      <w:r w:rsidRPr="000465AC">
        <w:rPr>
          <w:rFonts w:ascii="Times New Roman" w:hAnsi="Times New Roman" w:cs="Times New Roman"/>
          <w:sz w:val="24"/>
          <w:szCs w:val="24"/>
          <w:lang w:val="en-IE"/>
        </w:rPr>
        <w:t>(Schiavone et al., 2009; Schiavone et al., 2013). CBD has been shown to inhibit NO synthetase and NO in previous studies (Esposito et al., 2006; Costa et al., 2007; Borrelli et al., 2009)</w:t>
      </w:r>
      <w:r w:rsidR="0058307C" w:rsidRPr="000465AC">
        <w:rPr>
          <w:rFonts w:ascii="Times New Roman" w:hAnsi="Times New Roman" w:cs="Times New Roman"/>
          <w:sz w:val="24"/>
          <w:szCs w:val="24"/>
          <w:lang w:val="en-IE"/>
        </w:rPr>
        <w:t>. However,</w:t>
      </w:r>
      <w:r w:rsidR="004F23BE" w:rsidRPr="000465AC">
        <w:rPr>
          <w:rFonts w:ascii="Times New Roman" w:hAnsi="Times New Roman" w:cs="Times New Roman"/>
          <w:sz w:val="24"/>
          <w:szCs w:val="24"/>
          <w:lang w:val="en-IE"/>
        </w:rPr>
        <w:t xml:space="preserve"> the effect of CBD on increase</w:t>
      </w:r>
      <w:r w:rsidR="0058307C" w:rsidRPr="000465AC">
        <w:rPr>
          <w:rFonts w:ascii="Times New Roman" w:hAnsi="Times New Roman" w:cs="Times New Roman"/>
          <w:sz w:val="24"/>
          <w:szCs w:val="24"/>
          <w:lang w:val="en-IE"/>
        </w:rPr>
        <w:t>d</w:t>
      </w:r>
      <w:r w:rsidR="004F23BE" w:rsidRPr="000465AC">
        <w:rPr>
          <w:rFonts w:ascii="Times New Roman" w:hAnsi="Times New Roman" w:cs="Times New Roman"/>
          <w:sz w:val="24"/>
          <w:szCs w:val="24"/>
          <w:lang w:val="en-IE"/>
        </w:rPr>
        <w:t xml:space="preserve"> NO activity induced by social isolation has not been directly explored before now</w:t>
      </w:r>
      <w:r w:rsidR="0058307C" w:rsidRPr="000465AC">
        <w:rPr>
          <w:rFonts w:ascii="Times New Roman" w:hAnsi="Times New Roman" w:cs="Times New Roman"/>
          <w:sz w:val="24"/>
          <w:szCs w:val="24"/>
          <w:lang w:val="en-IE"/>
        </w:rPr>
        <w:t>.</w:t>
      </w:r>
    </w:p>
    <w:p w14:paraId="57F8197D" w14:textId="5BD7E9F0" w:rsidR="00831A7A" w:rsidRPr="000465AC" w:rsidRDefault="00831A7A" w:rsidP="00831A7A">
      <w:pPr>
        <w:spacing w:line="360" w:lineRule="auto"/>
        <w:rPr>
          <w:rFonts w:ascii="Times New Roman" w:hAnsi="Times New Roman" w:cs="Times New Roman"/>
          <w:bCs/>
          <w:sz w:val="24"/>
          <w:szCs w:val="24"/>
          <w:lang w:val="en-IE"/>
        </w:rPr>
      </w:pPr>
      <w:r w:rsidRPr="000465AC">
        <w:rPr>
          <w:rFonts w:ascii="Times New Roman" w:hAnsi="Times New Roman" w:cs="Times New Roman"/>
          <w:sz w:val="24"/>
          <w:szCs w:val="24"/>
          <w:lang w:val="en-IE"/>
        </w:rPr>
        <w:t xml:space="preserve">We used </w:t>
      </w:r>
      <w:r w:rsidRPr="000465AC">
        <w:rPr>
          <w:rFonts w:ascii="Times New Roman" w:hAnsi="Times New Roman" w:cs="Times New Roman"/>
          <w:bCs/>
          <w:sz w:val="24"/>
          <w:szCs w:val="24"/>
          <w:lang w:val="en-IE"/>
        </w:rPr>
        <w:t xml:space="preserve">α-diphenyl-β-picrylhydrazyl (DPPH) free radical scavenging method to assess the total antioxidant activity of each group </w:t>
      </w:r>
      <w:r w:rsidRPr="000465AC">
        <w:rPr>
          <w:rFonts w:ascii="Times New Roman" w:hAnsi="Times New Roman" w:cs="Times New Roman"/>
          <w:sz w:val="24"/>
          <w:szCs w:val="24"/>
          <w:lang w:val="en-IE"/>
        </w:rPr>
        <w:t>(</w:t>
      </w:r>
      <w:r w:rsidRPr="000465AC">
        <w:rPr>
          <w:rFonts w:ascii="Times New Roman" w:hAnsi="Times New Roman" w:cs="Times New Roman"/>
          <w:bCs/>
          <w:sz w:val="24"/>
          <w:szCs w:val="24"/>
          <w:lang w:val="en-IE"/>
        </w:rPr>
        <w:t>Kedare et al., 2011)</w:t>
      </w:r>
      <w:r w:rsidR="00D00D06" w:rsidRPr="006B3105">
        <w:rPr>
          <w:rFonts w:ascii="Times New Roman" w:hAnsi="Times New Roman" w:cs="Times New Roman"/>
          <w:bCs/>
          <w:sz w:val="24"/>
          <w:szCs w:val="24"/>
          <w:lang w:val="en-IE"/>
        </w:rPr>
        <w:t xml:space="preserve">, we did not observe a significant difference </w:t>
      </w:r>
      <w:r w:rsidR="00A279A1" w:rsidRPr="000465AC">
        <w:rPr>
          <w:rFonts w:ascii="Times New Roman" w:hAnsi="Times New Roman" w:cs="Times New Roman"/>
          <w:bCs/>
          <w:sz w:val="24"/>
          <w:szCs w:val="24"/>
          <w:lang w:val="en-IE"/>
        </w:rPr>
        <w:t>between groups</w:t>
      </w:r>
      <w:r w:rsidR="00996EE2" w:rsidRPr="000465AC">
        <w:rPr>
          <w:rFonts w:ascii="Times New Roman" w:hAnsi="Times New Roman" w:cs="Times New Roman"/>
          <w:bCs/>
          <w:sz w:val="24"/>
          <w:szCs w:val="24"/>
          <w:lang w:val="en-IE"/>
        </w:rPr>
        <w:t xml:space="preserve"> </w:t>
      </w:r>
      <w:r w:rsidR="00D00D06" w:rsidRPr="006B3105">
        <w:rPr>
          <w:rFonts w:ascii="Times New Roman" w:hAnsi="Times New Roman" w:cs="Times New Roman"/>
          <w:sz w:val="24"/>
          <w:szCs w:val="24"/>
          <w:lang w:val="en-IE"/>
        </w:rPr>
        <w:t>C</w:t>
      </w:r>
      <w:r w:rsidR="00996EE2" w:rsidRPr="000465AC">
        <w:rPr>
          <w:rFonts w:ascii="Times New Roman" w:hAnsi="Times New Roman" w:cs="Times New Roman"/>
          <w:sz w:val="24"/>
          <w:szCs w:val="24"/>
          <w:lang w:val="en-IE"/>
        </w:rPr>
        <w:t xml:space="preserve"> (Isolated + Distilled water) and </w:t>
      </w:r>
      <w:r w:rsidR="00D00D06" w:rsidRPr="006B3105">
        <w:rPr>
          <w:rFonts w:ascii="Times New Roman" w:hAnsi="Times New Roman" w:cs="Times New Roman"/>
          <w:sz w:val="24"/>
          <w:szCs w:val="24"/>
          <w:lang w:val="en-IE"/>
        </w:rPr>
        <w:t>D</w:t>
      </w:r>
      <w:r w:rsidR="00996EE2" w:rsidRPr="000465AC">
        <w:rPr>
          <w:rFonts w:ascii="Times New Roman" w:hAnsi="Times New Roman" w:cs="Times New Roman"/>
          <w:sz w:val="24"/>
          <w:szCs w:val="24"/>
          <w:lang w:val="en-IE"/>
        </w:rPr>
        <w:t xml:space="preserve"> (Reared + Distilled water)</w:t>
      </w:r>
      <w:r w:rsidR="00D00D06" w:rsidRPr="000465AC">
        <w:rPr>
          <w:rFonts w:ascii="Times New Roman" w:hAnsi="Times New Roman" w:cs="Times New Roman"/>
          <w:bCs/>
          <w:sz w:val="24"/>
          <w:szCs w:val="24"/>
          <w:lang w:val="en-IE"/>
        </w:rPr>
        <w:t xml:space="preserve"> </w:t>
      </w:r>
      <w:r w:rsidR="00D00D06" w:rsidRPr="006B3105">
        <w:rPr>
          <w:rFonts w:ascii="Times New Roman" w:hAnsi="Times New Roman" w:cs="Times New Roman"/>
          <w:bCs/>
          <w:sz w:val="24"/>
          <w:szCs w:val="24"/>
          <w:lang w:val="en-IE"/>
        </w:rPr>
        <w:t>suggesting</w:t>
      </w:r>
      <w:r w:rsidR="00452457" w:rsidRPr="006B3105">
        <w:rPr>
          <w:rFonts w:ascii="Times New Roman" w:hAnsi="Times New Roman" w:cs="Times New Roman"/>
          <w:bCs/>
          <w:sz w:val="24"/>
          <w:szCs w:val="24"/>
          <w:lang w:val="en-IE"/>
        </w:rPr>
        <w:t xml:space="preserve"> social isolation did not affect the total antioxidant activity in the study</w:t>
      </w:r>
      <w:r w:rsidRPr="000465AC">
        <w:rPr>
          <w:rFonts w:ascii="Times New Roman" w:hAnsi="Times New Roman" w:cs="Times New Roman"/>
          <w:bCs/>
          <w:sz w:val="24"/>
          <w:szCs w:val="24"/>
          <w:lang w:val="en-IE"/>
        </w:rPr>
        <w:t>. There is</w:t>
      </w:r>
      <w:r w:rsidR="005F60B0">
        <w:rPr>
          <w:rFonts w:ascii="Times New Roman" w:hAnsi="Times New Roman" w:cs="Times New Roman"/>
          <w:bCs/>
          <w:sz w:val="24"/>
          <w:szCs w:val="24"/>
          <w:lang w:val="en-IE"/>
        </w:rPr>
        <w:t xml:space="preserve"> </w:t>
      </w:r>
      <w:r w:rsidRPr="000465AC">
        <w:rPr>
          <w:rFonts w:ascii="Times New Roman" w:hAnsi="Times New Roman" w:cs="Times New Roman"/>
          <w:bCs/>
          <w:sz w:val="24"/>
          <w:szCs w:val="24"/>
          <w:lang w:val="en-IE"/>
        </w:rPr>
        <w:t xml:space="preserve">no previous work to compare our observation </w:t>
      </w:r>
      <w:r w:rsidR="0058307C" w:rsidRPr="000465AC">
        <w:rPr>
          <w:rFonts w:ascii="Times New Roman" w:hAnsi="Times New Roman" w:cs="Times New Roman"/>
          <w:bCs/>
          <w:sz w:val="24"/>
          <w:szCs w:val="24"/>
          <w:lang w:val="en-IE"/>
        </w:rPr>
        <w:t xml:space="preserve">with </w:t>
      </w:r>
      <w:r w:rsidRPr="000465AC">
        <w:rPr>
          <w:rFonts w:ascii="Times New Roman" w:hAnsi="Times New Roman" w:cs="Times New Roman"/>
          <w:bCs/>
          <w:sz w:val="24"/>
          <w:szCs w:val="24"/>
          <w:lang w:val="en-IE"/>
        </w:rPr>
        <w:t>underlin</w:t>
      </w:r>
      <w:r w:rsidR="0058307C" w:rsidRPr="000465AC">
        <w:rPr>
          <w:rFonts w:ascii="Times New Roman" w:hAnsi="Times New Roman" w:cs="Times New Roman"/>
          <w:bCs/>
          <w:sz w:val="24"/>
          <w:szCs w:val="24"/>
          <w:lang w:val="en-IE"/>
        </w:rPr>
        <w:t>ing</w:t>
      </w:r>
      <w:r w:rsidRPr="000465AC">
        <w:rPr>
          <w:rFonts w:ascii="Times New Roman" w:hAnsi="Times New Roman" w:cs="Times New Roman"/>
          <w:bCs/>
          <w:sz w:val="24"/>
          <w:szCs w:val="24"/>
          <w:lang w:val="en-IE"/>
        </w:rPr>
        <w:t xml:space="preserve"> the need for </w:t>
      </w:r>
      <w:r w:rsidR="0058307C" w:rsidRPr="000465AC">
        <w:rPr>
          <w:rFonts w:ascii="Times New Roman" w:hAnsi="Times New Roman" w:cs="Times New Roman"/>
          <w:bCs/>
          <w:sz w:val="24"/>
          <w:szCs w:val="24"/>
          <w:lang w:val="en-IE"/>
        </w:rPr>
        <w:t xml:space="preserve">further research </w:t>
      </w:r>
      <w:r w:rsidRPr="000465AC">
        <w:rPr>
          <w:rFonts w:ascii="Times New Roman" w:hAnsi="Times New Roman" w:cs="Times New Roman"/>
          <w:bCs/>
          <w:sz w:val="24"/>
          <w:szCs w:val="24"/>
          <w:lang w:val="en-IE"/>
        </w:rPr>
        <w:t>on</w:t>
      </w:r>
      <w:r w:rsidR="000D3870" w:rsidRPr="000465AC">
        <w:rPr>
          <w:rFonts w:ascii="Times New Roman" w:hAnsi="Times New Roman" w:cs="Times New Roman"/>
          <w:bCs/>
          <w:sz w:val="24"/>
          <w:szCs w:val="24"/>
          <w:lang w:val="en-IE"/>
        </w:rPr>
        <w:t xml:space="preserve"> </w:t>
      </w:r>
      <w:r w:rsidR="008D192A" w:rsidRPr="000465AC">
        <w:rPr>
          <w:rFonts w:ascii="Times New Roman" w:hAnsi="Times New Roman" w:cs="Times New Roman"/>
          <w:bCs/>
          <w:sz w:val="24"/>
          <w:szCs w:val="24"/>
          <w:lang w:val="en-IE"/>
        </w:rPr>
        <w:t xml:space="preserve">total antioxidant activity in </w:t>
      </w:r>
      <w:r w:rsidR="0058307C" w:rsidRPr="000465AC">
        <w:rPr>
          <w:rFonts w:ascii="Times New Roman" w:hAnsi="Times New Roman" w:cs="Times New Roman"/>
          <w:bCs/>
          <w:sz w:val="24"/>
          <w:szCs w:val="24"/>
          <w:lang w:val="en-IE"/>
        </w:rPr>
        <w:t xml:space="preserve">rat </w:t>
      </w:r>
      <w:r w:rsidR="00AC77A3" w:rsidRPr="000465AC">
        <w:rPr>
          <w:rFonts w:ascii="Times New Roman" w:hAnsi="Times New Roman" w:cs="Times New Roman"/>
          <w:bCs/>
          <w:sz w:val="24"/>
          <w:szCs w:val="24"/>
          <w:lang w:val="en-IE"/>
        </w:rPr>
        <w:t>studies</w:t>
      </w:r>
      <w:r w:rsidR="0058307C" w:rsidRPr="000465AC">
        <w:rPr>
          <w:rFonts w:ascii="Times New Roman" w:hAnsi="Times New Roman" w:cs="Times New Roman"/>
          <w:bCs/>
          <w:sz w:val="24"/>
          <w:szCs w:val="24"/>
          <w:lang w:val="en-IE"/>
        </w:rPr>
        <w:t xml:space="preserve"> of social isolation</w:t>
      </w:r>
      <w:r w:rsidR="00AC77A3" w:rsidRPr="000465AC">
        <w:rPr>
          <w:rFonts w:ascii="Times New Roman" w:hAnsi="Times New Roman" w:cs="Times New Roman"/>
          <w:bCs/>
          <w:sz w:val="24"/>
          <w:szCs w:val="24"/>
          <w:lang w:val="en-IE"/>
        </w:rPr>
        <w:t>.</w:t>
      </w:r>
      <w:r w:rsidRPr="000465AC">
        <w:rPr>
          <w:rFonts w:ascii="Times New Roman" w:hAnsi="Times New Roman" w:cs="Times New Roman"/>
          <w:bCs/>
          <w:sz w:val="24"/>
          <w:szCs w:val="24"/>
          <w:lang w:val="en-IE"/>
        </w:rPr>
        <w:t xml:space="preserve"> </w:t>
      </w:r>
    </w:p>
    <w:p w14:paraId="63F6B7E2" w14:textId="0D391A13" w:rsidR="00831A7A" w:rsidRPr="000465AC" w:rsidRDefault="00831A7A" w:rsidP="00831A7A">
      <w:pPr>
        <w:spacing w:line="360" w:lineRule="auto"/>
        <w:rPr>
          <w:rFonts w:ascii="Times New Roman" w:hAnsi="Times New Roman" w:cs="Times New Roman"/>
          <w:bCs/>
          <w:sz w:val="24"/>
          <w:szCs w:val="24"/>
          <w:lang w:val="en-IE"/>
        </w:rPr>
      </w:pPr>
      <w:r w:rsidRPr="000465AC">
        <w:rPr>
          <w:rFonts w:ascii="Times New Roman" w:hAnsi="Times New Roman" w:cs="Times New Roman"/>
          <w:bCs/>
          <w:sz w:val="24"/>
          <w:szCs w:val="24"/>
          <w:lang w:val="en-IE"/>
        </w:rPr>
        <w:t>We can conclude from our experiments that social isolation did not affect social affiliation</w:t>
      </w:r>
      <w:r w:rsidR="00452457" w:rsidRPr="006B3105">
        <w:rPr>
          <w:rFonts w:ascii="Times New Roman" w:hAnsi="Times New Roman" w:cs="Times New Roman"/>
          <w:bCs/>
          <w:sz w:val="24"/>
          <w:szCs w:val="24"/>
          <w:lang w:val="en-IE"/>
        </w:rPr>
        <w:t xml:space="preserve"> and social novelty </w:t>
      </w:r>
      <w:r w:rsidR="004F23BE" w:rsidRPr="000465AC">
        <w:rPr>
          <w:rFonts w:ascii="Times New Roman" w:hAnsi="Times New Roman" w:cs="Times New Roman"/>
          <w:bCs/>
          <w:sz w:val="24"/>
          <w:szCs w:val="24"/>
          <w:lang w:val="en-IE"/>
        </w:rPr>
        <w:t>in rodents</w:t>
      </w:r>
      <w:r w:rsidR="00452457" w:rsidRPr="006B3105">
        <w:rPr>
          <w:rFonts w:ascii="Times New Roman" w:hAnsi="Times New Roman" w:cs="Times New Roman"/>
          <w:bCs/>
          <w:sz w:val="24"/>
          <w:szCs w:val="24"/>
          <w:lang w:val="en-IE"/>
        </w:rPr>
        <w:t xml:space="preserve"> but there is evidence of</w:t>
      </w:r>
      <w:r w:rsidR="009B52D2">
        <w:rPr>
          <w:rFonts w:ascii="Times New Roman" w:hAnsi="Times New Roman" w:cs="Times New Roman"/>
          <w:bCs/>
          <w:sz w:val="24"/>
          <w:szCs w:val="24"/>
          <w:lang w:val="en-IE"/>
        </w:rPr>
        <w:t xml:space="preserve"> </w:t>
      </w:r>
      <w:r w:rsidR="00452457" w:rsidRPr="006B3105">
        <w:rPr>
          <w:rFonts w:ascii="Times New Roman" w:hAnsi="Times New Roman" w:cs="Times New Roman"/>
          <w:bCs/>
          <w:sz w:val="24"/>
          <w:szCs w:val="24"/>
          <w:lang w:val="en-IE"/>
        </w:rPr>
        <w:t>s</w:t>
      </w:r>
      <w:r w:rsidRPr="000465AC">
        <w:rPr>
          <w:rFonts w:ascii="Times New Roman" w:hAnsi="Times New Roman" w:cs="Times New Roman"/>
          <w:bCs/>
          <w:sz w:val="24"/>
          <w:szCs w:val="24"/>
          <w:lang w:val="en-IE"/>
        </w:rPr>
        <w:t>ocial isolation</w:t>
      </w:r>
      <w:r w:rsidR="0058307C" w:rsidRPr="000465AC">
        <w:rPr>
          <w:rFonts w:ascii="Times New Roman" w:hAnsi="Times New Roman" w:cs="Times New Roman"/>
          <w:bCs/>
          <w:sz w:val="24"/>
          <w:szCs w:val="24"/>
          <w:lang w:val="en-IE"/>
        </w:rPr>
        <w:t>-</w:t>
      </w:r>
      <w:r w:rsidRPr="000465AC">
        <w:rPr>
          <w:rFonts w:ascii="Times New Roman" w:hAnsi="Times New Roman" w:cs="Times New Roman"/>
          <w:bCs/>
          <w:sz w:val="24"/>
          <w:szCs w:val="24"/>
          <w:lang w:val="en-IE"/>
        </w:rPr>
        <w:t>induced anxiety</w:t>
      </w:r>
      <w:r w:rsidR="00452457" w:rsidRPr="006B3105">
        <w:rPr>
          <w:rFonts w:ascii="Times New Roman" w:hAnsi="Times New Roman" w:cs="Times New Roman"/>
          <w:bCs/>
          <w:sz w:val="24"/>
          <w:szCs w:val="24"/>
          <w:lang w:val="en-IE"/>
        </w:rPr>
        <w:t xml:space="preserve"> which</w:t>
      </w:r>
      <w:r w:rsidRPr="000465AC">
        <w:rPr>
          <w:rFonts w:ascii="Times New Roman" w:hAnsi="Times New Roman" w:cs="Times New Roman"/>
          <w:bCs/>
          <w:sz w:val="24"/>
          <w:szCs w:val="24"/>
          <w:lang w:val="en-IE"/>
        </w:rPr>
        <w:t xml:space="preserve"> was not ameliorated by CBD</w:t>
      </w:r>
      <w:r w:rsidR="00452457" w:rsidRPr="000465AC">
        <w:rPr>
          <w:rFonts w:ascii="Times New Roman" w:hAnsi="Times New Roman" w:cs="Times New Roman"/>
          <w:bCs/>
          <w:sz w:val="24"/>
          <w:szCs w:val="24"/>
          <w:lang w:val="en-IE"/>
        </w:rPr>
        <w:t>.</w:t>
      </w:r>
      <w:r w:rsidRPr="000465AC">
        <w:rPr>
          <w:rFonts w:ascii="Times New Roman" w:hAnsi="Times New Roman" w:cs="Times New Roman"/>
          <w:bCs/>
          <w:sz w:val="24"/>
          <w:szCs w:val="24"/>
          <w:lang w:val="en-IE"/>
        </w:rPr>
        <w:t xml:space="preserve"> </w:t>
      </w:r>
      <w:r w:rsidR="004F23BE" w:rsidRPr="000465AC">
        <w:rPr>
          <w:rFonts w:ascii="Times New Roman" w:hAnsi="Times New Roman" w:cs="Times New Roman"/>
          <w:bCs/>
          <w:sz w:val="24"/>
          <w:szCs w:val="24"/>
          <w:lang w:val="en-IE"/>
        </w:rPr>
        <w:t>S</w:t>
      </w:r>
      <w:r w:rsidRPr="000465AC">
        <w:rPr>
          <w:rFonts w:ascii="Times New Roman" w:hAnsi="Times New Roman" w:cs="Times New Roman"/>
          <w:bCs/>
          <w:sz w:val="24"/>
          <w:szCs w:val="24"/>
          <w:lang w:val="en-IE"/>
        </w:rPr>
        <w:t>ocial isolation</w:t>
      </w:r>
      <w:r w:rsidR="00452457" w:rsidRPr="006B3105">
        <w:rPr>
          <w:rFonts w:ascii="Times New Roman" w:hAnsi="Times New Roman" w:cs="Times New Roman"/>
          <w:bCs/>
          <w:sz w:val="24"/>
          <w:szCs w:val="24"/>
          <w:lang w:val="en-IE"/>
        </w:rPr>
        <w:t xml:space="preserve"> also induced</w:t>
      </w:r>
      <w:r w:rsidR="009B52D2">
        <w:rPr>
          <w:rFonts w:ascii="Times New Roman" w:hAnsi="Times New Roman" w:cs="Times New Roman"/>
          <w:bCs/>
          <w:sz w:val="24"/>
          <w:szCs w:val="24"/>
          <w:lang w:val="en-IE"/>
        </w:rPr>
        <w:t xml:space="preserve"> </w:t>
      </w:r>
      <w:r w:rsidRPr="000465AC">
        <w:rPr>
          <w:rFonts w:ascii="Times New Roman" w:hAnsi="Times New Roman" w:cs="Times New Roman"/>
          <w:bCs/>
          <w:sz w:val="24"/>
          <w:szCs w:val="24"/>
          <w:lang w:val="en-IE"/>
        </w:rPr>
        <w:t xml:space="preserve">oxidative </w:t>
      </w:r>
      <w:r w:rsidR="00452457" w:rsidRPr="006B3105">
        <w:rPr>
          <w:rFonts w:ascii="Times New Roman" w:hAnsi="Times New Roman" w:cs="Times New Roman"/>
          <w:bCs/>
          <w:sz w:val="24"/>
          <w:szCs w:val="24"/>
          <w:lang w:val="en-IE"/>
        </w:rPr>
        <w:t>stress, and this</w:t>
      </w:r>
      <w:r w:rsidR="0058307C" w:rsidRPr="000465AC">
        <w:rPr>
          <w:rFonts w:ascii="Times New Roman" w:hAnsi="Times New Roman" w:cs="Times New Roman"/>
          <w:bCs/>
          <w:sz w:val="24"/>
          <w:szCs w:val="24"/>
          <w:lang w:val="en-IE"/>
        </w:rPr>
        <w:t xml:space="preserve"> </w:t>
      </w:r>
      <w:r w:rsidRPr="000465AC">
        <w:rPr>
          <w:rFonts w:ascii="Times New Roman" w:hAnsi="Times New Roman" w:cs="Times New Roman"/>
          <w:bCs/>
          <w:sz w:val="24"/>
          <w:szCs w:val="24"/>
          <w:lang w:val="en-IE"/>
        </w:rPr>
        <w:t>w</w:t>
      </w:r>
      <w:r w:rsidR="004F23BE" w:rsidRPr="000465AC">
        <w:rPr>
          <w:rFonts w:ascii="Times New Roman" w:hAnsi="Times New Roman" w:cs="Times New Roman"/>
          <w:bCs/>
          <w:sz w:val="24"/>
          <w:szCs w:val="24"/>
          <w:lang w:val="en-IE"/>
        </w:rPr>
        <w:t>as</w:t>
      </w:r>
      <w:r w:rsidRPr="000465AC">
        <w:rPr>
          <w:rFonts w:ascii="Times New Roman" w:hAnsi="Times New Roman" w:cs="Times New Roman"/>
          <w:bCs/>
          <w:sz w:val="24"/>
          <w:szCs w:val="24"/>
          <w:lang w:val="en-IE"/>
        </w:rPr>
        <w:t xml:space="preserve"> relieved by CBD. </w:t>
      </w:r>
    </w:p>
    <w:p w14:paraId="1F6128BF" w14:textId="2CD38856" w:rsidR="00747286" w:rsidRPr="000465AC" w:rsidRDefault="00747286" w:rsidP="00256E16">
      <w:pPr>
        <w:spacing w:line="360" w:lineRule="auto"/>
        <w:rPr>
          <w:rFonts w:ascii="Times New Roman" w:hAnsi="Times New Roman" w:cs="Times New Roman"/>
          <w:bCs/>
          <w:sz w:val="24"/>
          <w:szCs w:val="24"/>
          <w:lang w:val="en-IE"/>
        </w:rPr>
      </w:pPr>
      <w:r w:rsidRPr="000465AC">
        <w:rPr>
          <w:rFonts w:ascii="Times New Roman" w:hAnsi="Times New Roman" w:cs="Times New Roman"/>
          <w:bCs/>
          <w:sz w:val="24"/>
          <w:szCs w:val="24"/>
          <w:lang w:val="en-IE"/>
        </w:rPr>
        <w:lastRenderedPageBreak/>
        <w:t>Limitations of the study</w:t>
      </w:r>
    </w:p>
    <w:p w14:paraId="50DCC080" w14:textId="62A9F349" w:rsidR="001770D1" w:rsidRPr="000465AC" w:rsidRDefault="00E81DCD" w:rsidP="001770D1">
      <w:pPr>
        <w:pStyle w:val="NormalWeb"/>
        <w:spacing w:line="360" w:lineRule="auto"/>
        <w:jc w:val="both"/>
        <w:rPr>
          <w:lang w:val="en-IE"/>
        </w:rPr>
      </w:pPr>
      <w:r w:rsidRPr="000465AC">
        <w:rPr>
          <w:bCs/>
          <w:lang w:val="en-IE"/>
        </w:rPr>
        <w:t xml:space="preserve">We would have preferred </w:t>
      </w:r>
      <w:r w:rsidR="00053E03" w:rsidRPr="000465AC">
        <w:rPr>
          <w:bCs/>
          <w:lang w:val="en-IE"/>
        </w:rPr>
        <w:t xml:space="preserve">to conduct our experiments using an </w:t>
      </w:r>
      <w:r w:rsidR="00591F14" w:rsidRPr="000465AC">
        <w:rPr>
          <w:bCs/>
          <w:lang w:val="en-IE"/>
        </w:rPr>
        <w:t xml:space="preserve">automated </w:t>
      </w:r>
      <w:r w:rsidR="00236FDE" w:rsidRPr="000465AC">
        <w:rPr>
          <w:bCs/>
          <w:lang w:val="en-IE"/>
        </w:rPr>
        <w:t xml:space="preserve">three-chambered </w:t>
      </w:r>
      <w:r w:rsidR="00E67E07" w:rsidRPr="000465AC">
        <w:rPr>
          <w:bCs/>
          <w:lang w:val="en-IE"/>
        </w:rPr>
        <w:t>apparatus,</w:t>
      </w:r>
      <w:r w:rsidR="00236FDE" w:rsidRPr="000465AC">
        <w:rPr>
          <w:bCs/>
          <w:lang w:val="en-IE"/>
        </w:rPr>
        <w:t xml:space="preserve"> but this</w:t>
      </w:r>
      <w:r w:rsidR="00D830BB" w:rsidRPr="000465AC">
        <w:rPr>
          <w:bCs/>
          <w:lang w:val="en-IE"/>
        </w:rPr>
        <w:t xml:space="preserve"> was not available because of financial constraint</w:t>
      </w:r>
      <w:r w:rsidR="004F23BE" w:rsidRPr="000465AC">
        <w:rPr>
          <w:bCs/>
          <w:lang w:val="en-IE"/>
        </w:rPr>
        <w:t>s</w:t>
      </w:r>
      <w:r w:rsidR="00053E03" w:rsidRPr="000465AC">
        <w:rPr>
          <w:bCs/>
          <w:lang w:val="en-IE"/>
        </w:rPr>
        <w:t>. A</w:t>
      </w:r>
      <w:r w:rsidR="00CB50BC" w:rsidRPr="000465AC">
        <w:rPr>
          <w:lang w:val="en-IE"/>
        </w:rPr>
        <w:t>lso</w:t>
      </w:r>
      <w:r w:rsidR="001770D1" w:rsidRPr="000465AC">
        <w:rPr>
          <w:lang w:val="en-IE"/>
        </w:rPr>
        <w:t xml:space="preserve"> due to technical difficulties</w:t>
      </w:r>
      <w:r w:rsidR="009B52D2">
        <w:rPr>
          <w:lang w:val="en-IE"/>
        </w:rPr>
        <w:t>,</w:t>
      </w:r>
      <w:r w:rsidR="001770D1" w:rsidRPr="000465AC">
        <w:rPr>
          <w:lang w:val="en-IE"/>
        </w:rPr>
        <w:t xml:space="preserve"> we measured neurochemical parameters in whole brain tissue </w:t>
      </w:r>
      <w:r w:rsidR="007D2F55" w:rsidRPr="000465AC">
        <w:rPr>
          <w:lang w:val="en-IE"/>
        </w:rPr>
        <w:t xml:space="preserve">rather than in </w:t>
      </w:r>
      <w:r w:rsidR="001770D1" w:rsidRPr="000465AC">
        <w:rPr>
          <w:lang w:val="en-IE"/>
        </w:rPr>
        <w:t xml:space="preserve">specific </w:t>
      </w:r>
      <w:r w:rsidR="004F23BE" w:rsidRPr="000465AC">
        <w:rPr>
          <w:lang w:val="en-IE"/>
        </w:rPr>
        <w:t xml:space="preserve">brain </w:t>
      </w:r>
      <w:r w:rsidR="001770D1" w:rsidRPr="000465AC">
        <w:rPr>
          <w:lang w:val="en-IE"/>
        </w:rPr>
        <w:t>regions.</w:t>
      </w:r>
    </w:p>
    <w:p w14:paraId="6B3CF77F" w14:textId="77777777" w:rsidR="00715A5B" w:rsidRPr="000465AC" w:rsidRDefault="00715A5B" w:rsidP="00715A5B">
      <w:pPr>
        <w:pStyle w:val="NormalWeb"/>
        <w:spacing w:line="360" w:lineRule="auto"/>
        <w:jc w:val="both"/>
        <w:rPr>
          <w:lang w:val="en-IE"/>
        </w:rPr>
      </w:pPr>
      <w:r w:rsidRPr="000465AC">
        <w:rPr>
          <w:lang w:val="en-IE"/>
        </w:rPr>
        <w:t>Acknowledgements</w:t>
      </w:r>
    </w:p>
    <w:p w14:paraId="1CEFC2AB" w14:textId="77777777" w:rsidR="00715A5B" w:rsidRPr="000465AC" w:rsidRDefault="00715A5B" w:rsidP="00715A5B">
      <w:pPr>
        <w:pStyle w:val="NormalWeb"/>
        <w:spacing w:line="360" w:lineRule="auto"/>
        <w:jc w:val="both"/>
        <w:rPr>
          <w:lang w:val="en-IE"/>
        </w:rPr>
      </w:pPr>
      <w:r w:rsidRPr="000465AC">
        <w:rPr>
          <w:lang w:val="en-IE"/>
        </w:rPr>
        <w:t>Dr Opeyemi Awofeso was involved in data analysis, Mr Sunday Adenekan and Mr Abiodun Doherty helped with the biochemical analysis while  Mr Chiadika Chimeremeze, Mr Hafeez Shittu, Hasnat Osibote, Damilola Oshunkoya and  Abisola Kolawole were the laboratory assistants who worked with the team in the conduct of the experiments. Funding</w:t>
      </w:r>
    </w:p>
    <w:p w14:paraId="350BD398" w14:textId="2CE7340D" w:rsidR="00715A5B" w:rsidRPr="000465AC" w:rsidRDefault="00715A5B" w:rsidP="00715A5B">
      <w:pPr>
        <w:pStyle w:val="NormalWeb"/>
        <w:spacing w:line="360" w:lineRule="auto"/>
        <w:jc w:val="both"/>
        <w:rPr>
          <w:lang w:val="en-IE"/>
        </w:rPr>
      </w:pPr>
      <w:r w:rsidRPr="000465AC">
        <w:rPr>
          <w:lang w:val="en-IE"/>
        </w:rPr>
        <w:t xml:space="preserve">This research is supported by the South African Research Chair in PTSD hosted by Stellenbosch University, funded by the Department of Science and Technology South Africa, and administered by the National Research Foundation. This work was supported by </w:t>
      </w:r>
      <w:bookmarkStart w:id="27" w:name="_Hlk59364883"/>
      <w:r w:rsidRPr="000465AC">
        <w:rPr>
          <w:lang w:val="en-IE"/>
        </w:rPr>
        <w:t>Cannabis Science Inc.</w:t>
      </w:r>
    </w:p>
    <w:bookmarkEnd w:id="27"/>
    <w:p w14:paraId="21C12DE9" w14:textId="77777777" w:rsidR="00715A5B" w:rsidRPr="000465AC" w:rsidRDefault="00715A5B" w:rsidP="00715A5B">
      <w:pPr>
        <w:pStyle w:val="NormalWeb"/>
        <w:spacing w:line="360" w:lineRule="auto"/>
        <w:jc w:val="both"/>
        <w:rPr>
          <w:lang w:val="en-IE"/>
        </w:rPr>
      </w:pPr>
      <w:r w:rsidRPr="000465AC">
        <w:rPr>
          <w:lang w:val="en-IE"/>
        </w:rPr>
        <w:t>Disclosure statement</w:t>
      </w:r>
    </w:p>
    <w:p w14:paraId="0B0B0642" w14:textId="2F067A6F" w:rsidR="00715A5B" w:rsidRPr="000465AC" w:rsidRDefault="00715A5B" w:rsidP="00715A5B">
      <w:pPr>
        <w:pStyle w:val="NormalWeb"/>
        <w:spacing w:line="360" w:lineRule="auto"/>
        <w:jc w:val="both"/>
        <w:rPr>
          <w:lang w:val="en-IE"/>
        </w:rPr>
      </w:pPr>
      <w:r w:rsidRPr="000465AC">
        <w:rPr>
          <w:lang w:val="en-IE"/>
        </w:rPr>
        <w:t>Cannabis Science Inc., however, did not contribute towards the development of the protocol, the experiments or the analysis or interpretation of the data.</w:t>
      </w:r>
    </w:p>
    <w:p w14:paraId="40FBD7CF" w14:textId="77777777" w:rsidR="00715A5B" w:rsidRPr="000465AC" w:rsidRDefault="00715A5B" w:rsidP="00715A5B">
      <w:pPr>
        <w:spacing w:line="360" w:lineRule="auto"/>
        <w:rPr>
          <w:rFonts w:ascii="Times New Roman" w:hAnsi="Times New Roman" w:cs="Times New Roman"/>
          <w:bCs/>
          <w:sz w:val="24"/>
          <w:szCs w:val="24"/>
          <w:lang w:val="en-IE"/>
        </w:rPr>
      </w:pPr>
    </w:p>
    <w:p w14:paraId="71E290DE" w14:textId="77777777" w:rsidR="0066257B" w:rsidRPr="000465AC" w:rsidRDefault="0066257B" w:rsidP="00256E16">
      <w:pPr>
        <w:spacing w:line="360" w:lineRule="auto"/>
        <w:rPr>
          <w:rFonts w:ascii="Times New Roman" w:hAnsi="Times New Roman" w:cs="Times New Roman"/>
          <w:bCs/>
          <w:sz w:val="24"/>
          <w:szCs w:val="24"/>
          <w:lang w:val="en-IE"/>
        </w:rPr>
      </w:pPr>
    </w:p>
    <w:p w14:paraId="14FF969A" w14:textId="77777777" w:rsidR="0066257B" w:rsidRPr="000465AC" w:rsidRDefault="0066257B" w:rsidP="00256E16">
      <w:pPr>
        <w:spacing w:line="360" w:lineRule="auto"/>
        <w:rPr>
          <w:rFonts w:ascii="Times New Roman" w:hAnsi="Times New Roman" w:cs="Times New Roman"/>
          <w:bCs/>
          <w:sz w:val="24"/>
          <w:szCs w:val="24"/>
          <w:lang w:val="en-IE"/>
        </w:rPr>
      </w:pPr>
    </w:p>
    <w:p w14:paraId="759D13ED" w14:textId="77777777" w:rsidR="004A693B" w:rsidRDefault="004A693B" w:rsidP="00E5100F">
      <w:pPr>
        <w:spacing w:line="360" w:lineRule="auto"/>
        <w:rPr>
          <w:rFonts w:ascii="Times New Roman" w:hAnsi="Times New Roman" w:cs="Times New Roman"/>
          <w:b/>
          <w:bCs/>
          <w:sz w:val="24"/>
          <w:szCs w:val="24"/>
          <w:lang w:val="en-IE"/>
        </w:rPr>
      </w:pPr>
    </w:p>
    <w:p w14:paraId="2BA85AED" w14:textId="77777777" w:rsidR="004A693B" w:rsidRDefault="004A693B" w:rsidP="00E5100F">
      <w:pPr>
        <w:spacing w:line="360" w:lineRule="auto"/>
        <w:rPr>
          <w:rFonts w:ascii="Times New Roman" w:hAnsi="Times New Roman" w:cs="Times New Roman"/>
          <w:b/>
          <w:bCs/>
          <w:sz w:val="24"/>
          <w:szCs w:val="24"/>
          <w:lang w:val="en-IE"/>
        </w:rPr>
      </w:pPr>
    </w:p>
    <w:p w14:paraId="5E14FFAE" w14:textId="77777777" w:rsidR="004A693B" w:rsidRDefault="004A693B" w:rsidP="00E5100F">
      <w:pPr>
        <w:spacing w:line="360" w:lineRule="auto"/>
        <w:rPr>
          <w:rFonts w:ascii="Times New Roman" w:hAnsi="Times New Roman" w:cs="Times New Roman"/>
          <w:b/>
          <w:bCs/>
          <w:sz w:val="24"/>
          <w:szCs w:val="24"/>
          <w:lang w:val="en-IE"/>
        </w:rPr>
      </w:pPr>
    </w:p>
    <w:p w14:paraId="0C47DF32" w14:textId="77777777" w:rsidR="004A693B" w:rsidRDefault="004A693B" w:rsidP="00E5100F">
      <w:pPr>
        <w:spacing w:line="360" w:lineRule="auto"/>
        <w:rPr>
          <w:rFonts w:ascii="Times New Roman" w:hAnsi="Times New Roman" w:cs="Times New Roman"/>
          <w:b/>
          <w:bCs/>
          <w:sz w:val="24"/>
          <w:szCs w:val="24"/>
          <w:lang w:val="en-IE"/>
        </w:rPr>
      </w:pPr>
    </w:p>
    <w:p w14:paraId="319B2EA5" w14:textId="117D3ADD" w:rsidR="00C761D2" w:rsidRPr="000465AC" w:rsidRDefault="00C761D2" w:rsidP="00E5100F">
      <w:pPr>
        <w:spacing w:line="360" w:lineRule="auto"/>
        <w:rPr>
          <w:rFonts w:ascii="Times New Roman" w:hAnsi="Times New Roman" w:cs="Times New Roman"/>
          <w:sz w:val="24"/>
          <w:szCs w:val="24"/>
          <w:lang w:val="en-IE"/>
        </w:rPr>
      </w:pPr>
      <w:r w:rsidRPr="000465AC">
        <w:rPr>
          <w:rFonts w:ascii="Times New Roman" w:hAnsi="Times New Roman" w:cs="Times New Roman"/>
          <w:b/>
          <w:bCs/>
          <w:sz w:val="24"/>
          <w:szCs w:val="24"/>
          <w:lang w:val="en-IE"/>
        </w:rPr>
        <w:t>REFERENCES</w:t>
      </w:r>
    </w:p>
    <w:p w14:paraId="77F5400E" w14:textId="77777777" w:rsidR="00E80E39" w:rsidRPr="000465AC" w:rsidRDefault="00E80E39" w:rsidP="00E5100F">
      <w:pPr>
        <w:pStyle w:val="NormalWeb"/>
        <w:spacing w:line="360" w:lineRule="auto"/>
        <w:ind w:left="480" w:hanging="480"/>
      </w:pPr>
      <w:bookmarkStart w:id="28" w:name="_Hlk30710241"/>
    </w:p>
    <w:p w14:paraId="44277CC6" w14:textId="528CE2CD" w:rsidR="00F71089" w:rsidRPr="009A45CE" w:rsidRDefault="00F71089" w:rsidP="00E5100F">
      <w:pPr>
        <w:pStyle w:val="NormalWeb"/>
        <w:spacing w:line="360" w:lineRule="auto"/>
        <w:ind w:left="480" w:hanging="480"/>
      </w:pPr>
      <w:r w:rsidRPr="009A45CE">
        <w:t>Ali, S. S., Ahsan, H., Zia, M. K., Siddiqui, T., &amp; Khan, F. H. (2020). Understanding oxidants and antioxidants: Classical team with new players. Journal of Food Biochemistry. https://doi.org/10.1111/jfbc.13145</w:t>
      </w:r>
    </w:p>
    <w:p w14:paraId="48D3A946" w14:textId="692158F9" w:rsidR="00C82957" w:rsidRPr="009A45CE" w:rsidRDefault="00C82957" w:rsidP="00E5100F">
      <w:pPr>
        <w:pStyle w:val="NormalWeb"/>
        <w:spacing w:line="360" w:lineRule="auto"/>
        <w:ind w:left="480" w:hanging="480"/>
        <w:rPr>
          <w:rStyle w:val="Hyperlink"/>
        </w:rPr>
      </w:pPr>
      <w:r w:rsidRPr="009A45CE">
        <w:t>Anderson, G., &amp; Maes, M. (2013</w:t>
      </w:r>
      <w:bookmarkEnd w:id="28"/>
      <w:r w:rsidRPr="009A45CE">
        <w:t xml:space="preserve">). Schizophrenia: Linking prenatal infection to cytokines, the tryptophan catabolite (TRYCAT) pathway, NMDA receptor hypofunction, neurodevelopment and </w:t>
      </w:r>
      <w:r w:rsidR="009B52D2" w:rsidRPr="009A45CE">
        <w:t>neuro progression</w:t>
      </w:r>
      <w:r w:rsidRPr="009A45CE">
        <w:t xml:space="preserve">. </w:t>
      </w:r>
      <w:r w:rsidRPr="009A45CE">
        <w:rPr>
          <w:i/>
          <w:iCs/>
        </w:rPr>
        <w:t>Progress in Neuro-Psychopharmacology and Biological Psychiatry</w:t>
      </w:r>
      <w:r w:rsidRPr="009A45CE">
        <w:t xml:space="preserve">. </w:t>
      </w:r>
      <w:r w:rsidR="009A3FFF" w:rsidRPr="006E70AD">
        <w:t>https://doi.org/10.1016/j.pnpbp.2012.06.014</w:t>
      </w:r>
    </w:p>
    <w:p w14:paraId="0850049B" w14:textId="381193F6" w:rsidR="00665DF2" w:rsidRPr="002D2A13" w:rsidRDefault="00665DF2" w:rsidP="00E5100F">
      <w:pPr>
        <w:pStyle w:val="NormalWeb"/>
        <w:spacing w:line="360" w:lineRule="auto"/>
        <w:ind w:left="480" w:hanging="480"/>
        <w:rPr>
          <w:rStyle w:val="Hyperlink"/>
          <w:color w:val="auto"/>
          <w:u w:val="none"/>
        </w:rPr>
      </w:pPr>
      <w:r w:rsidRPr="002D2A13">
        <w:rPr>
          <w:rStyle w:val="Hyperlink"/>
          <w:color w:val="auto"/>
          <w:u w:val="none"/>
        </w:rPr>
        <w:t>Ascher-Svanum, H., Nyhuis, A.W., Faries, D.E., Kinon, B.J., Baker, R.W., Shekhar, A., 2008. Clinical, functional, and economic ramifications of early nonresponse to antipsychotics in the naturalistic treatment of schizophrenia. Schizophr. Bull. 34, 1163e1171.</w:t>
      </w:r>
    </w:p>
    <w:p w14:paraId="20571D3F" w14:textId="3AAB4C1D" w:rsidR="00A352D7" w:rsidRPr="009A45CE" w:rsidRDefault="00650D88" w:rsidP="00E5100F">
      <w:pPr>
        <w:pStyle w:val="NormalWeb"/>
        <w:spacing w:line="360" w:lineRule="auto"/>
        <w:ind w:left="480" w:hanging="480"/>
      </w:pPr>
      <w:r w:rsidRPr="009A45CE">
        <w:t>Avram, M., Brandl, F., Cabello, J., Leucht, C., Scherr, M., Mustafa, M., … Sorg, C. (2019). Reduced striatal dopamine synthesis capacity in patients with schizophrenia during remission of positive symptoms. Brain, 142(6). https://doi.org/10.1093/brain/awz093</w:t>
      </w:r>
    </w:p>
    <w:p w14:paraId="6BF0481D" w14:textId="64680D2C" w:rsidR="009A3FFF" w:rsidRPr="009A45CE" w:rsidRDefault="009A3FFF" w:rsidP="00E5100F">
      <w:pPr>
        <w:pStyle w:val="NormalWeb"/>
        <w:spacing w:line="360" w:lineRule="auto"/>
        <w:ind w:left="480" w:hanging="480"/>
      </w:pPr>
      <w:r w:rsidRPr="009A45CE">
        <w:t xml:space="preserve">Badalà, F., </w:t>
      </w:r>
      <w:r w:rsidR="00D41A75" w:rsidRPr="009A45CE">
        <w:t>Nouri-Mahdavi</w:t>
      </w:r>
      <w:r w:rsidRPr="009A45CE">
        <w:t xml:space="preserve">, K., &amp; Raoof, D. A. (2010). The Endocannabinoid System as an Emerging Target of Pharmacotherapy PÁL. </w:t>
      </w:r>
      <w:r w:rsidRPr="009A45CE">
        <w:rPr>
          <w:i/>
          <w:iCs/>
        </w:rPr>
        <w:t>Pharmacognosy Journal</w:t>
      </w:r>
      <w:r w:rsidRPr="009A45CE">
        <w:t xml:space="preserve">, </w:t>
      </w:r>
      <w:r w:rsidRPr="009A45CE">
        <w:rPr>
          <w:i/>
          <w:iCs/>
        </w:rPr>
        <w:t>144</w:t>
      </w:r>
      <w:r w:rsidRPr="009A45CE">
        <w:t xml:space="preserve">(5), 724–732. </w:t>
      </w:r>
      <w:hyperlink r:id="rId13" w:history="1">
        <w:r w:rsidR="00684B3D" w:rsidRPr="009A45CE">
          <w:rPr>
            <w:rStyle w:val="Hyperlink"/>
          </w:rPr>
          <w:t>https://doi.org/10.1038/jid.2014.371</w:t>
        </w:r>
      </w:hyperlink>
    </w:p>
    <w:p w14:paraId="5B2AC108" w14:textId="2A86ADDC" w:rsidR="00EA59C4" w:rsidRPr="009A45CE" w:rsidRDefault="00EA59C4" w:rsidP="00E5100F">
      <w:pPr>
        <w:pStyle w:val="NormalWeb"/>
        <w:spacing w:line="360" w:lineRule="auto"/>
        <w:ind w:left="480" w:hanging="480"/>
      </w:pPr>
      <w:r w:rsidRPr="009A45CE">
        <w:t xml:space="preserve">Báez-mendoza, R., &amp; Schultz, W. (2013). The role of the striatum in social behavior. 7(December), 1–14. </w:t>
      </w:r>
      <w:hyperlink r:id="rId14" w:history="1">
        <w:r w:rsidR="00D52D1E" w:rsidRPr="002D2A13">
          <w:rPr>
            <w:rStyle w:val="Hyperlink"/>
            <w:color w:val="auto"/>
            <w:u w:val="none"/>
          </w:rPr>
          <w:t>https://doi.org/10.3389/fnins.2013.00233</w:t>
        </w:r>
      </w:hyperlink>
    </w:p>
    <w:p w14:paraId="102D29B6" w14:textId="572402A6" w:rsidR="00D52D1E" w:rsidRPr="009A45CE" w:rsidRDefault="00D52D1E" w:rsidP="00E5100F">
      <w:pPr>
        <w:pStyle w:val="NormalWeb"/>
        <w:spacing w:line="360" w:lineRule="auto"/>
        <w:ind w:left="480" w:hanging="480"/>
      </w:pPr>
      <w:r w:rsidRPr="009A45CE">
        <w:t>Bakare, M. O., Igwe, M. N., Odinka, P. C., &amp; Iteke, O. (2011). Neuropsychiatric diagnosis and psychotropic medication prescription patterns in a mental hospital-based child and adolescent psychiatric service in Nigeria. Journal of Health Care for the Poor and Underserved. https://doi.org/10.1353/hpu.2011.0078</w:t>
      </w:r>
    </w:p>
    <w:p w14:paraId="54A41DAD" w14:textId="249832E1" w:rsidR="00684B3D" w:rsidRPr="009A45CE" w:rsidRDefault="00684B3D" w:rsidP="00E5100F">
      <w:pPr>
        <w:pStyle w:val="NormalWeb"/>
        <w:spacing w:line="360" w:lineRule="auto"/>
        <w:ind w:left="480" w:hanging="480"/>
      </w:pPr>
      <w:r w:rsidRPr="009A45CE">
        <w:t>Balleine, B. W., Delgado, M. R., &amp; Hikosaka, O. (2007). The role of the dorsal striatum in reward and decision-making. Journal of Neuroscience, Vol. 27. https://doi.org/10.1523/JNEUROSCI.1554-07.2007</w:t>
      </w:r>
    </w:p>
    <w:p w14:paraId="07D17261" w14:textId="202D0EAA" w:rsidR="00C761D2" w:rsidRPr="002D2A13" w:rsidRDefault="00C761D2" w:rsidP="00E5100F">
      <w:pPr>
        <w:pStyle w:val="NormalWeb"/>
        <w:spacing w:line="360" w:lineRule="auto"/>
        <w:ind w:left="480" w:hanging="480"/>
        <w:rPr>
          <w:rStyle w:val="Hyperlink"/>
          <w:color w:val="auto"/>
        </w:rPr>
      </w:pPr>
      <w:r w:rsidRPr="009A45CE">
        <w:lastRenderedPageBreak/>
        <w:t xml:space="preserve">Barron, H., Hafizi, S., Andreazza, A. C., &amp; Mizrahi, R. (2017). Neuroinflammation and oxidative stress in psychosis and psychosis risk. </w:t>
      </w:r>
      <w:r w:rsidRPr="009A45CE">
        <w:rPr>
          <w:i/>
          <w:iCs/>
        </w:rPr>
        <w:t>International Journal of Molecular Sciences</w:t>
      </w:r>
      <w:r w:rsidRPr="009A45CE">
        <w:t xml:space="preserve">, </w:t>
      </w:r>
      <w:r w:rsidRPr="009A45CE">
        <w:rPr>
          <w:i/>
          <w:iCs/>
        </w:rPr>
        <w:t>18</w:t>
      </w:r>
      <w:r w:rsidRPr="009A45CE">
        <w:t>(3), 1–13</w:t>
      </w:r>
      <w:r w:rsidRPr="002D2A13">
        <w:t xml:space="preserve">. </w:t>
      </w:r>
      <w:hyperlink r:id="rId15" w:history="1">
        <w:r w:rsidR="0010150F" w:rsidRPr="002D2A13">
          <w:rPr>
            <w:rStyle w:val="Hyperlink"/>
            <w:color w:val="auto"/>
          </w:rPr>
          <w:t>https://doi.org/10.3390/ijms18030651</w:t>
        </w:r>
      </w:hyperlink>
    </w:p>
    <w:p w14:paraId="7B985271" w14:textId="4FCD1D03" w:rsidR="00C7131B" w:rsidRPr="002D2A13" w:rsidRDefault="00C7131B" w:rsidP="00E5100F">
      <w:pPr>
        <w:pStyle w:val="NormalWeb"/>
        <w:spacing w:line="360" w:lineRule="auto"/>
        <w:ind w:left="480" w:hanging="480"/>
        <w:rPr>
          <w:rStyle w:val="Hyperlink"/>
          <w:color w:val="auto"/>
        </w:rPr>
      </w:pPr>
      <w:r w:rsidRPr="002D2A13">
        <w:rPr>
          <w:rStyle w:val="Hyperlink"/>
          <w:color w:val="auto"/>
        </w:rPr>
        <w:t>Barzilai, A., &amp; Yamamoto, K. I. (2004). DNA damage responses to oxidative stress. DNA Repair. https://doi.org/10.1016/j.dnarep.2004.03.002</w:t>
      </w:r>
    </w:p>
    <w:p w14:paraId="4E2A46E4" w14:textId="77777777" w:rsidR="00DA0389" w:rsidRPr="009A45CE" w:rsidRDefault="00DA0389" w:rsidP="00E5100F">
      <w:pPr>
        <w:pStyle w:val="NormalWeb"/>
        <w:spacing w:line="360" w:lineRule="auto"/>
        <w:ind w:left="480" w:hanging="480"/>
      </w:pPr>
    </w:p>
    <w:p w14:paraId="69242EBA" w14:textId="6DABFE45" w:rsidR="00CA0010" w:rsidRPr="000B2F0F" w:rsidRDefault="00CA0010" w:rsidP="00E5100F">
      <w:pPr>
        <w:pStyle w:val="NormalWeb"/>
        <w:spacing w:line="360" w:lineRule="auto"/>
        <w:ind w:left="480" w:hanging="480"/>
      </w:pPr>
      <w:r w:rsidRPr="000B2F0F">
        <w:t xml:space="preserve">Batalla, A., Janssen, H., Gangadin, S. S., &amp; Bossong, M. G. (2019). The Potential of Cannabidiol as a Treatment for Psychosis and Addiction: Who Benefits Most? A Systematic Review. </w:t>
      </w:r>
      <w:r w:rsidRPr="000B2F0F">
        <w:rPr>
          <w:i/>
          <w:iCs/>
        </w:rPr>
        <w:t>Journal of Clinical Medicine</w:t>
      </w:r>
      <w:r w:rsidRPr="000B2F0F">
        <w:t xml:space="preserve">, </w:t>
      </w:r>
      <w:r w:rsidRPr="000B2F0F">
        <w:rPr>
          <w:i/>
          <w:iCs/>
        </w:rPr>
        <w:t>8</w:t>
      </w:r>
      <w:r w:rsidRPr="000B2F0F">
        <w:t xml:space="preserve">(7). </w:t>
      </w:r>
      <w:hyperlink r:id="rId16" w:history="1">
        <w:r w:rsidR="00A43818" w:rsidRPr="000B2F0F">
          <w:rPr>
            <w:rStyle w:val="Hyperlink"/>
            <w:color w:val="auto"/>
          </w:rPr>
          <w:t>https://doi.org/10.3390/jcm8071058</w:t>
        </w:r>
      </w:hyperlink>
    </w:p>
    <w:p w14:paraId="3BADA429" w14:textId="586ADD32" w:rsidR="00A43818" w:rsidRPr="000B2F0F" w:rsidRDefault="00A43818" w:rsidP="00E5100F">
      <w:pPr>
        <w:pStyle w:val="NormalWeb"/>
        <w:spacing w:line="360" w:lineRule="auto"/>
        <w:ind w:left="480" w:hanging="480"/>
      </w:pPr>
      <w:r w:rsidRPr="000B2F0F">
        <w:t>Benzie, I. F. F. (2003). Evolution of dietary antioxidants. Comparative Biochemistry and Physiology - A Molecular and Integrative Physiology. https://doi.org/10.1016/S1095-6433(02)00368-9</w:t>
      </w:r>
    </w:p>
    <w:p w14:paraId="074C3EB6" w14:textId="6A12D5E3" w:rsidR="00E95042" w:rsidRPr="000B2F0F" w:rsidRDefault="00E95042" w:rsidP="00E5100F">
      <w:pPr>
        <w:pStyle w:val="NormalWeb"/>
        <w:spacing w:line="360" w:lineRule="auto"/>
        <w:ind w:left="480" w:hanging="480"/>
        <w:rPr>
          <w:iCs/>
          <w:lang w:val="en-US"/>
        </w:rPr>
      </w:pPr>
      <w:r w:rsidRPr="000B2F0F">
        <w:rPr>
          <w:iCs/>
          <w:lang w:val="en-US"/>
        </w:rPr>
        <w:t>Bitanihirwe</w:t>
      </w:r>
      <w:r w:rsidR="00AB5DA7" w:rsidRPr="000B2F0F">
        <w:rPr>
          <w:iCs/>
          <w:lang w:val="en-US"/>
        </w:rPr>
        <w:t>,</w:t>
      </w:r>
      <w:r w:rsidRPr="000B2F0F">
        <w:rPr>
          <w:iCs/>
          <w:lang w:val="en-US"/>
        </w:rPr>
        <w:t xml:space="preserve"> B</w:t>
      </w:r>
      <w:r w:rsidR="00AB5DA7" w:rsidRPr="000B2F0F">
        <w:rPr>
          <w:iCs/>
          <w:lang w:val="en-US"/>
        </w:rPr>
        <w:t>.</w:t>
      </w:r>
      <w:r w:rsidR="003E1C6B" w:rsidRPr="000B2F0F">
        <w:rPr>
          <w:iCs/>
          <w:lang w:val="en-US"/>
        </w:rPr>
        <w:t xml:space="preserve"> </w:t>
      </w:r>
      <w:r w:rsidRPr="000B2F0F">
        <w:rPr>
          <w:iCs/>
          <w:lang w:val="en-US"/>
        </w:rPr>
        <w:t>K</w:t>
      </w:r>
      <w:r w:rsidR="00AB5DA7" w:rsidRPr="000B2F0F">
        <w:rPr>
          <w:iCs/>
          <w:lang w:val="en-US"/>
        </w:rPr>
        <w:t>.,</w:t>
      </w:r>
      <w:r w:rsidRPr="000B2F0F">
        <w:rPr>
          <w:iCs/>
          <w:lang w:val="en-US"/>
        </w:rPr>
        <w:t xml:space="preserve"> </w:t>
      </w:r>
      <w:r w:rsidR="00727266" w:rsidRPr="000B2F0F">
        <w:rPr>
          <w:iCs/>
          <w:lang w:val="en-US"/>
        </w:rPr>
        <w:t>&amp;</w:t>
      </w:r>
      <w:r w:rsidRPr="000B2F0F">
        <w:rPr>
          <w:iCs/>
          <w:lang w:val="en-US"/>
        </w:rPr>
        <w:t xml:space="preserve"> Woo</w:t>
      </w:r>
      <w:r w:rsidR="007546E6" w:rsidRPr="000B2F0F">
        <w:rPr>
          <w:iCs/>
          <w:lang w:val="en-US"/>
        </w:rPr>
        <w:t>,</w:t>
      </w:r>
      <w:r w:rsidRPr="000B2F0F">
        <w:rPr>
          <w:iCs/>
          <w:lang w:val="en-US"/>
        </w:rPr>
        <w:t xml:space="preserve"> </w:t>
      </w:r>
      <w:r w:rsidR="00936327" w:rsidRPr="000B2F0F">
        <w:rPr>
          <w:iCs/>
          <w:lang w:val="en-US"/>
        </w:rPr>
        <w:t>T.</w:t>
      </w:r>
      <w:r w:rsidRPr="000B2F0F">
        <w:rPr>
          <w:iCs/>
          <w:lang w:val="en-US"/>
        </w:rPr>
        <w:t>U</w:t>
      </w:r>
      <w:r w:rsidR="007546E6" w:rsidRPr="000B2F0F">
        <w:rPr>
          <w:iCs/>
          <w:lang w:val="en-US"/>
        </w:rPr>
        <w:t>.</w:t>
      </w:r>
      <w:r w:rsidRPr="000B2F0F">
        <w:rPr>
          <w:iCs/>
          <w:lang w:val="en-US"/>
        </w:rPr>
        <w:t xml:space="preserve"> (2011)</w:t>
      </w:r>
      <w:r w:rsidR="00936327" w:rsidRPr="000B2F0F">
        <w:rPr>
          <w:iCs/>
          <w:lang w:val="en-US"/>
        </w:rPr>
        <w:t>.</w:t>
      </w:r>
      <w:r w:rsidRPr="000B2F0F">
        <w:rPr>
          <w:iCs/>
          <w:lang w:val="en-US"/>
        </w:rPr>
        <w:t xml:space="preserve"> Oxidative Stress in Schizophrenia: An Integrated Approach. Neurosci Biobehav Rev. January 1; 35(3): 878–893.</w:t>
      </w:r>
      <w:r w:rsidRPr="000B2F0F">
        <w:t xml:space="preserve"> </w:t>
      </w:r>
      <w:hyperlink r:id="rId17" w:history="1">
        <w:r w:rsidRPr="000B2F0F">
          <w:rPr>
            <w:rStyle w:val="Hyperlink"/>
            <w:color w:val="auto"/>
            <w:lang w:val="en-IE"/>
          </w:rPr>
          <w:t>https://</w:t>
        </w:r>
        <w:r w:rsidRPr="000B2F0F">
          <w:rPr>
            <w:rStyle w:val="Hyperlink"/>
            <w:iCs/>
            <w:color w:val="auto"/>
            <w:lang w:val="en-US"/>
          </w:rPr>
          <w:t>doi</w:t>
        </w:r>
      </w:hyperlink>
      <w:r w:rsidRPr="000B2F0F">
        <w:rPr>
          <w:iCs/>
          <w:lang w:val="en-US"/>
        </w:rPr>
        <w:t>. org/10.1016/j.neubiorev.2010.10.008.</w:t>
      </w:r>
    </w:p>
    <w:p w14:paraId="01B3163E" w14:textId="5E69E671" w:rsidR="00364CFA" w:rsidRPr="000B2F0F" w:rsidRDefault="00364CFA" w:rsidP="00E5100F">
      <w:pPr>
        <w:pStyle w:val="NormalWeb"/>
        <w:spacing w:line="360" w:lineRule="auto"/>
        <w:ind w:left="480" w:hanging="480"/>
        <w:rPr>
          <w:iCs/>
          <w:lang w:val="en-US"/>
        </w:rPr>
      </w:pPr>
      <w:r w:rsidRPr="000B2F0F">
        <w:rPr>
          <w:iCs/>
          <w:lang w:val="en-US"/>
        </w:rPr>
        <w:t xml:space="preserve">Blanchard, D.C., Griebel, G., Blanchard, R.J., 2001. Mouse defensive </w:t>
      </w:r>
      <w:r w:rsidR="00626A36" w:rsidRPr="000B2F0F">
        <w:rPr>
          <w:iCs/>
          <w:lang w:val="en-US"/>
        </w:rPr>
        <w:t>behaviours</w:t>
      </w:r>
      <w:r w:rsidRPr="000B2F0F">
        <w:rPr>
          <w:iCs/>
          <w:lang w:val="en-US"/>
        </w:rPr>
        <w:t xml:space="preserve">: Pharmacological and </w:t>
      </w:r>
      <w:r w:rsidR="00626A36" w:rsidRPr="000B2F0F">
        <w:rPr>
          <w:iCs/>
          <w:lang w:val="en-US"/>
        </w:rPr>
        <w:t>behavioural</w:t>
      </w:r>
      <w:r w:rsidRPr="000B2F0F">
        <w:rPr>
          <w:iCs/>
          <w:lang w:val="en-US"/>
        </w:rPr>
        <w:t xml:space="preserve"> assays for anxiety and panic. Neurosci. Biobehav. Rev. 25. https://doi.org/10.1016/S0149-7634(01)00009-4</w:t>
      </w:r>
    </w:p>
    <w:p w14:paraId="6FA446A5" w14:textId="72CE1C91" w:rsidR="00CD4B55" w:rsidRPr="000B2F0F" w:rsidRDefault="00CD4B55" w:rsidP="00E5100F">
      <w:pPr>
        <w:pStyle w:val="NormalWeb"/>
        <w:spacing w:line="360" w:lineRule="auto"/>
        <w:ind w:left="480" w:hanging="480"/>
        <w:rPr>
          <w:iCs/>
          <w:lang w:val="en-US"/>
        </w:rPr>
      </w:pPr>
      <w:r w:rsidRPr="000B2F0F">
        <w:rPr>
          <w:iCs/>
          <w:lang w:val="en-US"/>
        </w:rPr>
        <w:t xml:space="preserve">Bloomfield, M. (2018). 13. Endocannabinoid Modulation of Dopamine Neurotransmission. Schizophrenia Bulletin. </w:t>
      </w:r>
      <w:hyperlink r:id="rId18" w:history="1">
        <w:r w:rsidR="00A469BD" w:rsidRPr="000B2F0F">
          <w:rPr>
            <w:rStyle w:val="Hyperlink"/>
            <w:iCs/>
            <w:color w:val="auto"/>
            <w:lang w:val="en-US"/>
          </w:rPr>
          <w:t>https://doi.org/10.1093/schbul/sby014.048</w:t>
        </w:r>
      </w:hyperlink>
    </w:p>
    <w:p w14:paraId="074E9C19" w14:textId="6B67D2EC" w:rsidR="00A469BD" w:rsidRPr="000B2F0F" w:rsidRDefault="00A469BD" w:rsidP="00E5100F">
      <w:pPr>
        <w:pStyle w:val="NormalWeb"/>
        <w:spacing w:line="360" w:lineRule="auto"/>
        <w:ind w:left="480" w:hanging="480"/>
        <w:rPr>
          <w:iCs/>
          <w:lang w:val="en-US"/>
        </w:rPr>
      </w:pPr>
      <w:r w:rsidRPr="000B2F0F">
        <w:rPr>
          <w:iCs/>
          <w:lang w:val="en-US"/>
        </w:rPr>
        <w:t>Blessing, E. M., Steenkamp, M. M., Manzanares, J., &amp; Marmar, C. R. (2015). Cannabidiol as a Potential Treatment for Anxiety Disorders. Neurotherapeutics. https://doi.org/10.1007/s13311-015-0387-1</w:t>
      </w:r>
    </w:p>
    <w:p w14:paraId="36AB4FDF" w14:textId="4137A691" w:rsidR="006F7F2A" w:rsidRPr="000B2F0F" w:rsidRDefault="006F7F2A" w:rsidP="00E5100F">
      <w:pPr>
        <w:pStyle w:val="NormalWeb"/>
        <w:spacing w:line="360" w:lineRule="auto"/>
        <w:ind w:left="480" w:hanging="480"/>
        <w:rPr>
          <w:rStyle w:val="Hyperlink"/>
          <w:iCs/>
          <w:color w:val="auto"/>
          <w:lang w:val="en-US"/>
        </w:rPr>
      </w:pPr>
      <w:r w:rsidRPr="000B2F0F">
        <w:rPr>
          <w:iCs/>
          <w:lang w:val="en-US"/>
        </w:rPr>
        <w:t xml:space="preserve">Boggiano, M. M., Cavigelli, S. A., Dorsey, J. R., Kelley, C. E. P., Ragan, C. M., &amp; Chandler-Laney, P. C. (2008). Effect of a cage divider permitting social stimuli on </w:t>
      </w:r>
      <w:r w:rsidRPr="000B2F0F">
        <w:rPr>
          <w:iCs/>
          <w:lang w:val="en-US"/>
        </w:rPr>
        <w:lastRenderedPageBreak/>
        <w:t xml:space="preserve">stress and food intake in rats. Physiology and Behavior. </w:t>
      </w:r>
      <w:hyperlink r:id="rId19" w:history="1">
        <w:r w:rsidR="0014306F" w:rsidRPr="000B2F0F">
          <w:rPr>
            <w:rStyle w:val="Hyperlink"/>
            <w:iCs/>
            <w:color w:val="auto"/>
            <w:lang w:val="en-US"/>
          </w:rPr>
          <w:t>https://doi.org/10.1016/j.physbeh.2008.04.025</w:t>
        </w:r>
      </w:hyperlink>
    </w:p>
    <w:p w14:paraId="3C3440DA" w14:textId="7D9F2828" w:rsidR="00FE3C89" w:rsidRPr="000B2F0F" w:rsidRDefault="00FE3C89" w:rsidP="00E5100F">
      <w:pPr>
        <w:pStyle w:val="NormalWeb"/>
        <w:spacing w:line="360" w:lineRule="auto"/>
        <w:ind w:left="480" w:hanging="480"/>
        <w:rPr>
          <w:rStyle w:val="Hyperlink"/>
          <w:iCs/>
          <w:color w:val="auto"/>
          <w:lang w:val="en-US"/>
        </w:rPr>
      </w:pPr>
      <w:r w:rsidRPr="000B2F0F">
        <w:rPr>
          <w:rStyle w:val="Hyperlink"/>
          <w:iCs/>
          <w:color w:val="auto"/>
          <w:lang w:val="en-US"/>
        </w:rPr>
        <w:t>Bora, E. (2015). Neurodevelopmental origin of cognitive impairment in schizophrenia. Psychological Medicine, Vol. 45. https://doi.org/10.1017/S0033291714001263</w:t>
      </w:r>
    </w:p>
    <w:p w14:paraId="0EFDCEAA" w14:textId="62F0B700" w:rsidR="00B8499D" w:rsidRPr="000B2F0F" w:rsidRDefault="00B8499D" w:rsidP="00E5100F">
      <w:pPr>
        <w:pStyle w:val="NormalWeb"/>
        <w:spacing w:line="360" w:lineRule="auto"/>
        <w:ind w:left="480" w:hanging="480"/>
        <w:rPr>
          <w:rStyle w:val="Hyperlink"/>
          <w:iCs/>
          <w:color w:val="auto"/>
          <w:lang w:val="en-US"/>
        </w:rPr>
      </w:pPr>
      <w:r w:rsidRPr="000B2F0F">
        <w:rPr>
          <w:rStyle w:val="Hyperlink"/>
          <w:iCs/>
          <w:color w:val="auto"/>
          <w:lang w:val="en-US"/>
        </w:rPr>
        <w:t xml:space="preserve">Borrelli, F., Aviello, G., Romano, B., Orlando, P., Capasso, R., Maiello, F., … Izzo, A. A. (2009). Cannabidiol, a safe and non-psychotropic ingredient of the marijuana plant Cannabis sativa, is protective in a murine model of colitis. Journal of Molecular Medicine. </w:t>
      </w:r>
      <w:hyperlink r:id="rId20" w:history="1">
        <w:r w:rsidR="001F687B" w:rsidRPr="000B2F0F">
          <w:rPr>
            <w:rStyle w:val="Hyperlink"/>
            <w:iCs/>
            <w:color w:val="auto"/>
            <w:lang w:val="en-US"/>
          </w:rPr>
          <w:t>https://doi.org/10.1007/s00109-009-0512-x</w:t>
        </w:r>
      </w:hyperlink>
    </w:p>
    <w:p w14:paraId="5E23714C" w14:textId="65747ACA" w:rsidR="001F687B" w:rsidRPr="000B2F0F" w:rsidRDefault="001F687B" w:rsidP="00E5100F">
      <w:pPr>
        <w:pStyle w:val="NormalWeb"/>
        <w:spacing w:line="360" w:lineRule="auto"/>
        <w:ind w:left="480" w:hanging="480"/>
        <w:rPr>
          <w:rStyle w:val="Hyperlink"/>
          <w:iCs/>
          <w:color w:val="auto"/>
          <w:lang w:val="en-US"/>
        </w:rPr>
      </w:pPr>
      <w:r w:rsidRPr="000B2F0F">
        <w:rPr>
          <w:rStyle w:val="Hyperlink"/>
          <w:iCs/>
          <w:color w:val="auto"/>
          <w:lang w:val="en-US"/>
        </w:rPr>
        <w:t xml:space="preserve">Brand, S., Moller, M., &amp; Harvey, B. (2015). A Review of Biomarkers in Mood and Psychotic Disorders: A Dissection of Clinical vs. Preclinical Correlates. Current Neuropharmacology, 13(3). </w:t>
      </w:r>
      <w:hyperlink r:id="rId21" w:history="1">
        <w:r w:rsidR="00476988" w:rsidRPr="000B2F0F">
          <w:rPr>
            <w:rStyle w:val="Hyperlink"/>
            <w:iCs/>
            <w:color w:val="auto"/>
            <w:lang w:val="en-US"/>
          </w:rPr>
          <w:t>https://doi.org/10.2174/1570159x13666150307004545</w:t>
        </w:r>
      </w:hyperlink>
    </w:p>
    <w:p w14:paraId="40977771" w14:textId="104C6E27" w:rsidR="00715AA5" w:rsidRPr="000B2F0F" w:rsidRDefault="00715AA5" w:rsidP="00E5100F">
      <w:pPr>
        <w:pStyle w:val="NormalWeb"/>
        <w:spacing w:line="360" w:lineRule="auto"/>
        <w:ind w:left="480" w:hanging="480"/>
        <w:rPr>
          <w:rStyle w:val="Hyperlink"/>
          <w:iCs/>
          <w:color w:val="auto"/>
          <w:lang w:val="en-US"/>
        </w:rPr>
      </w:pPr>
      <w:bookmarkStart w:id="29" w:name="_Hlk130303926"/>
      <w:r w:rsidRPr="000B2F0F">
        <w:rPr>
          <w:rStyle w:val="Hyperlink"/>
          <w:iCs/>
          <w:color w:val="auto"/>
          <w:lang w:val="en-US"/>
        </w:rPr>
        <w:t>Brandão</w:t>
      </w:r>
      <w:bookmarkEnd w:id="29"/>
      <w:r w:rsidRPr="000B2F0F">
        <w:rPr>
          <w:rStyle w:val="Hyperlink"/>
          <w:iCs/>
          <w:color w:val="auto"/>
          <w:lang w:val="en-US"/>
        </w:rPr>
        <w:t>, M. L., Braithwaite, V. A., &amp; Gonçalves-de-Freitas, E. (2015). Isolation impairs cognition in a social fish. Applied Animal Behaviour Science, 171. https://doi.org/10.1016/j.applanim.2015.08.026</w:t>
      </w:r>
    </w:p>
    <w:p w14:paraId="7A00EF06" w14:textId="32E98D1A" w:rsidR="00476988" w:rsidRPr="000B2F0F" w:rsidRDefault="00476988" w:rsidP="00E5100F">
      <w:pPr>
        <w:pStyle w:val="NormalWeb"/>
        <w:spacing w:line="360" w:lineRule="auto"/>
        <w:ind w:left="480" w:hanging="480"/>
        <w:rPr>
          <w:rStyle w:val="Hyperlink"/>
          <w:iCs/>
          <w:color w:val="auto"/>
          <w:lang w:val="en-US"/>
        </w:rPr>
      </w:pPr>
      <w:r w:rsidRPr="000B2F0F">
        <w:rPr>
          <w:rStyle w:val="Hyperlink"/>
          <w:iCs/>
          <w:color w:val="auto"/>
          <w:lang w:val="en-US"/>
        </w:rPr>
        <w:t>Brozoski, T.J., Brown, R.M., Rosvold, H.E., Goldman, P.S.(1979) Cognitive deficit caused by regional depletion of dopamine in prefrontal cortex of rhesus monkey. Science 205:929–932</w:t>
      </w:r>
    </w:p>
    <w:p w14:paraId="749B5703" w14:textId="507C8EAB" w:rsidR="00652FCF" w:rsidRPr="000B2F0F" w:rsidRDefault="00652FCF" w:rsidP="00E5100F">
      <w:pPr>
        <w:pStyle w:val="NormalWeb"/>
        <w:spacing w:line="360" w:lineRule="auto"/>
        <w:ind w:left="480" w:hanging="480"/>
        <w:rPr>
          <w:iCs/>
          <w:lang w:val="en-US"/>
        </w:rPr>
      </w:pPr>
      <w:r w:rsidRPr="000B2F0F">
        <w:rPr>
          <w:iCs/>
          <w:lang w:val="en-US"/>
        </w:rPr>
        <w:t xml:space="preserve">Burk, R. F., &amp; Hill, K. E. (2010). Glutathione Peroxidases. In Comprehensive Toxicology, Second Edition. </w:t>
      </w:r>
      <w:hyperlink r:id="rId22" w:history="1">
        <w:r w:rsidR="00A53D88" w:rsidRPr="000B2F0F">
          <w:rPr>
            <w:rStyle w:val="Hyperlink"/>
            <w:iCs/>
            <w:color w:val="auto"/>
            <w:lang w:val="en-US"/>
          </w:rPr>
          <w:t>https://doi.org/10.1016/B978-0-08-046884-6.00413-9</w:t>
        </w:r>
      </w:hyperlink>
    </w:p>
    <w:p w14:paraId="36AC71B2" w14:textId="36667336" w:rsidR="00A53D88" w:rsidRPr="000B2F0F" w:rsidRDefault="00A53D88" w:rsidP="00E5100F">
      <w:pPr>
        <w:pStyle w:val="NormalWeb"/>
        <w:spacing w:line="360" w:lineRule="auto"/>
        <w:ind w:left="480" w:hanging="480"/>
        <w:rPr>
          <w:iCs/>
          <w:lang w:val="en-US"/>
        </w:rPr>
      </w:pPr>
      <w:r w:rsidRPr="000B2F0F">
        <w:rPr>
          <w:iCs/>
          <w:lang w:val="en-US"/>
        </w:rPr>
        <w:t>Calzavara, R., Mailly, P., &amp; Haber, S. N. (2007). Relationship between the corticostriatal terminals from areas 9 and 46, and those from area 8A, dorsal and rostral premotor cortex and area 24c: An anatomical substrate for cognition to action. European Journal of Neuroscience, 26(7), 2005–2024. https://doi.org/10.1111/j.1460-9568.2007.05825.x</w:t>
      </w:r>
    </w:p>
    <w:p w14:paraId="4542ADDD" w14:textId="48544DB0" w:rsidR="0014306F" w:rsidRPr="000B2F0F" w:rsidRDefault="0014306F" w:rsidP="00D35264">
      <w:pPr>
        <w:pStyle w:val="NormalWeb"/>
        <w:spacing w:line="360" w:lineRule="auto"/>
        <w:ind w:left="480" w:hanging="480"/>
        <w:rPr>
          <w:iCs/>
          <w:lang w:val="en-US"/>
        </w:rPr>
      </w:pPr>
      <w:r w:rsidRPr="000B2F0F">
        <w:rPr>
          <w:iCs/>
          <w:lang w:val="en-US"/>
        </w:rPr>
        <w:t>Carvalho RK, Souza MR, Santos ML, Guimar~aes FS, Pobbe</w:t>
      </w:r>
      <w:r w:rsidR="00D35264" w:rsidRPr="000B2F0F">
        <w:rPr>
          <w:iCs/>
          <w:lang w:val="en-US"/>
        </w:rPr>
        <w:t xml:space="preserve"> </w:t>
      </w:r>
      <w:r w:rsidRPr="000B2F0F">
        <w:rPr>
          <w:iCs/>
          <w:lang w:val="en-US"/>
        </w:rPr>
        <w:t>RLH, Andersen ML, Mazaro-Costa R. 2018. Chronic cannabidiol</w:t>
      </w:r>
      <w:r w:rsidR="00D35264" w:rsidRPr="000B2F0F">
        <w:rPr>
          <w:iCs/>
          <w:lang w:val="en-US"/>
        </w:rPr>
        <w:t xml:space="preserve"> </w:t>
      </w:r>
      <w:r w:rsidRPr="000B2F0F">
        <w:rPr>
          <w:iCs/>
          <w:lang w:val="en-US"/>
        </w:rPr>
        <w:t>exposure promotes functional impairment in sexual</w:t>
      </w:r>
      <w:r w:rsidR="00D35264" w:rsidRPr="000B2F0F">
        <w:rPr>
          <w:iCs/>
          <w:lang w:val="en-US"/>
        </w:rPr>
        <w:t xml:space="preserve"> </w:t>
      </w:r>
      <w:r w:rsidR="00626A36" w:rsidRPr="000B2F0F">
        <w:rPr>
          <w:iCs/>
          <w:lang w:val="en-US"/>
        </w:rPr>
        <w:t>behaviour</w:t>
      </w:r>
      <w:r w:rsidRPr="000B2F0F">
        <w:rPr>
          <w:iCs/>
          <w:lang w:val="en-US"/>
        </w:rPr>
        <w:t xml:space="preserve"> and fertility of male mice. Reprod Toxicol. 81:34–40.</w:t>
      </w:r>
    </w:p>
    <w:p w14:paraId="576F1A79" w14:textId="1183864E" w:rsidR="0044653A" w:rsidRPr="000B2F0F" w:rsidRDefault="0044653A" w:rsidP="00467983">
      <w:pPr>
        <w:pStyle w:val="NormalWeb"/>
        <w:spacing w:line="360" w:lineRule="auto"/>
        <w:ind w:left="480" w:hanging="480"/>
      </w:pPr>
      <w:r w:rsidRPr="000B2F0F">
        <w:lastRenderedPageBreak/>
        <w:t>Cho C, Lee H. 2013. Oxidative stress and tardive dyskinesia:</w:t>
      </w:r>
      <w:r w:rsidR="00467983" w:rsidRPr="000B2F0F">
        <w:rPr>
          <w:lang w:val="en-IE"/>
        </w:rPr>
        <w:t xml:space="preserve"> </w:t>
      </w:r>
      <w:r w:rsidRPr="000B2F0F">
        <w:t>pharmacogenetic evidence. Prog Neuropsychopharmacol</w:t>
      </w:r>
      <w:r w:rsidR="00467983" w:rsidRPr="000B2F0F">
        <w:rPr>
          <w:lang w:val="en-IE"/>
        </w:rPr>
        <w:t xml:space="preserve"> </w:t>
      </w:r>
      <w:r w:rsidRPr="000B2F0F">
        <w:t>Biol Psychiatry. 46:207–213.</w:t>
      </w:r>
    </w:p>
    <w:p w14:paraId="081E39F9" w14:textId="5AE5C613" w:rsidR="0003671B" w:rsidRPr="000B2F0F" w:rsidRDefault="0003671B" w:rsidP="00467983">
      <w:pPr>
        <w:pStyle w:val="NormalWeb"/>
        <w:spacing w:line="360" w:lineRule="auto"/>
        <w:ind w:left="480" w:hanging="480"/>
      </w:pPr>
      <w:r w:rsidRPr="000B2F0F">
        <w:t>Chuhma, N., Tanaka, K. F., &amp; Rayport, S. (2011). Functional Connectome of the Striatal Medium Spiny Neuron. 31(4), 1183–1192. https://doi.org/10.1523/JNEUROSCI.3833-10.2011</w:t>
      </w:r>
    </w:p>
    <w:p w14:paraId="58A84894" w14:textId="0F3AB10C" w:rsidR="00E959A6" w:rsidRPr="000B2F0F" w:rsidRDefault="00E959A6" w:rsidP="00E5100F">
      <w:pPr>
        <w:pStyle w:val="NormalWeb"/>
        <w:spacing w:line="360" w:lineRule="auto"/>
        <w:ind w:left="480" w:hanging="480"/>
      </w:pPr>
      <w:r w:rsidRPr="000B2F0F">
        <w:t>Clapcote, S.J., Lipina, T.V., Millar, J.K., Mackie, S., Christie, S., Ogawa, F., Lerch, J.P., Trimble, K., Uchiyama, M., Sakuraba, Y., Kaneda, H., Shiroishi, T., Houslay, M.D., Henkelman, R.M., Sled, J.G., Gondo, Y., Porteous, D.J., Roder, J.C. (2007)Behavioral phenotypes of Disc1 missense mutations in mice. Neuron 54 (3) : 387-402.</w:t>
      </w:r>
    </w:p>
    <w:p w14:paraId="463BF6E0" w14:textId="653534A6" w:rsidR="000D38FD" w:rsidRPr="000B2F0F" w:rsidRDefault="000D38FD" w:rsidP="00E5100F">
      <w:pPr>
        <w:pStyle w:val="NormalWeb"/>
        <w:spacing w:line="360" w:lineRule="auto"/>
        <w:ind w:left="480" w:hanging="480"/>
      </w:pPr>
      <w:r w:rsidRPr="000B2F0F">
        <w:t>Collier, D. A., &amp; Li, T. (2003). The genetics of schizophrenia: Glutamate</w:t>
      </w:r>
      <w:r w:rsidR="00626A36" w:rsidRPr="000B2F0F">
        <w:t>,</w:t>
      </w:r>
      <w:r w:rsidRPr="000B2F0F">
        <w:t xml:space="preserve"> not dopamine? </w:t>
      </w:r>
      <w:r w:rsidRPr="000B2F0F">
        <w:rPr>
          <w:i/>
          <w:iCs/>
        </w:rPr>
        <w:t>European Journal of Pharmacology</w:t>
      </w:r>
      <w:r w:rsidRPr="000B2F0F">
        <w:t xml:space="preserve">. </w:t>
      </w:r>
      <w:hyperlink r:id="rId23" w:history="1">
        <w:r w:rsidR="00717357" w:rsidRPr="000B2F0F">
          <w:rPr>
            <w:rStyle w:val="Hyperlink"/>
            <w:color w:val="auto"/>
          </w:rPr>
          <w:t>https://doi.org/10.1016/j.ejphar.2003.08.105</w:t>
        </w:r>
      </w:hyperlink>
    </w:p>
    <w:p w14:paraId="7B85BA0B" w14:textId="18C3D9B2" w:rsidR="00717357" w:rsidRPr="000B2F0F" w:rsidRDefault="00717357" w:rsidP="00E5100F">
      <w:pPr>
        <w:pStyle w:val="NormalWeb"/>
        <w:spacing w:line="360" w:lineRule="auto"/>
        <w:ind w:left="480" w:hanging="480"/>
        <w:rPr>
          <w:rStyle w:val="Hyperlink"/>
          <w:color w:val="auto"/>
        </w:rPr>
      </w:pPr>
      <w:r w:rsidRPr="000B2F0F">
        <w:t xml:space="preserve">Corlett, P. R., Honey, G. D., &amp; Fletcher, P. C. (2016). Prediction error, ketamine and psychosis: An updated model. Journal of Psychopharmacology, 30(11), 1145–1155. </w:t>
      </w:r>
      <w:hyperlink r:id="rId24" w:history="1">
        <w:r w:rsidR="00B35127" w:rsidRPr="000B2F0F">
          <w:rPr>
            <w:rStyle w:val="Hyperlink"/>
            <w:color w:val="auto"/>
          </w:rPr>
          <w:t>https://doi.org/10.1177/0269881116650087</w:t>
        </w:r>
      </w:hyperlink>
    </w:p>
    <w:p w14:paraId="2C832F99" w14:textId="6C6F706D" w:rsidR="00780FCC" w:rsidRPr="000B2F0F" w:rsidRDefault="00780FCC" w:rsidP="00E5100F">
      <w:pPr>
        <w:pStyle w:val="NormalWeb"/>
        <w:spacing w:line="360" w:lineRule="auto"/>
        <w:ind w:left="480" w:hanging="480"/>
      </w:pPr>
      <w:r w:rsidRPr="000B2F0F">
        <w:t xml:space="preserve">Costa, B., Trovato, A. E., Comelli, F., Giagnoni, G., &amp; Colleoni, M. (2007). The non-psychoactive cannabis constituent cannabidiol is an orally effective therapeutic agent in rat chronic inflammatory and neuropathic pain. European Journal of Pharmacology. </w:t>
      </w:r>
      <w:hyperlink r:id="rId25" w:history="1">
        <w:r w:rsidR="000C3819" w:rsidRPr="000B2F0F">
          <w:rPr>
            <w:rStyle w:val="Hyperlink"/>
            <w:color w:val="auto"/>
          </w:rPr>
          <w:t>https://doi.org/10.1016/j.ejphar.2006.11.006</w:t>
        </w:r>
      </w:hyperlink>
    </w:p>
    <w:p w14:paraId="46EE66C1" w14:textId="77777777" w:rsidR="00DA0389" w:rsidRPr="000B2F0F" w:rsidRDefault="00DA0389" w:rsidP="00E5100F">
      <w:pPr>
        <w:pStyle w:val="NormalWeb"/>
        <w:spacing w:line="360" w:lineRule="auto"/>
        <w:ind w:left="480" w:hanging="480"/>
      </w:pPr>
    </w:p>
    <w:p w14:paraId="370027A0" w14:textId="29F8F8DD" w:rsidR="00B35127" w:rsidRPr="000B2F0F" w:rsidRDefault="00B35127" w:rsidP="00E5100F">
      <w:pPr>
        <w:pStyle w:val="NormalWeb"/>
        <w:spacing w:line="360" w:lineRule="auto"/>
        <w:ind w:left="480" w:hanging="480"/>
      </w:pPr>
      <w:r w:rsidRPr="000B2F0F">
        <w:t xml:space="preserve">Crippa, J., Hallak, J., Abilio, V., de Lacerda, A., &amp; Zuardi, A. (2015). Cannabidiol and Sodium Nitroprusside: Two Novel Neuromodulatory Pharmacological Interventions to Treat and Prevent Psychosis. </w:t>
      </w:r>
      <w:r w:rsidRPr="000B2F0F">
        <w:rPr>
          <w:i/>
          <w:iCs/>
        </w:rPr>
        <w:t>CNS &amp; Neurological Disorders - Drug Targets</w:t>
      </w:r>
      <w:r w:rsidRPr="000B2F0F">
        <w:t xml:space="preserve">, </w:t>
      </w:r>
      <w:r w:rsidRPr="000B2F0F">
        <w:rPr>
          <w:i/>
          <w:iCs/>
        </w:rPr>
        <w:t>14</w:t>
      </w:r>
      <w:r w:rsidRPr="000B2F0F">
        <w:t xml:space="preserve">(8). </w:t>
      </w:r>
      <w:hyperlink r:id="rId26" w:history="1">
        <w:r w:rsidR="004F3E3A" w:rsidRPr="000B2F0F">
          <w:rPr>
            <w:rStyle w:val="Hyperlink"/>
            <w:color w:val="auto"/>
          </w:rPr>
          <w:t>https://doi.org/10.2174/1871527314666150909113930</w:t>
        </w:r>
      </w:hyperlink>
    </w:p>
    <w:p w14:paraId="19BE16D4" w14:textId="39A27B00" w:rsidR="004F3E3A" w:rsidRPr="000B2F0F" w:rsidRDefault="004F0E7B" w:rsidP="00E5100F">
      <w:pPr>
        <w:pStyle w:val="NormalWeb"/>
        <w:spacing w:line="360" w:lineRule="auto"/>
        <w:ind w:left="480" w:hanging="480"/>
      </w:pPr>
      <w:r w:rsidRPr="000B2F0F">
        <w:t xml:space="preserve">Curley, J. P., Jordan, E. R., Swaney, W. T., Izraelit, A., Kammel, S., &amp; Champagne, F. A. (2009). The meaning of weaning: Influence of the weaning period on </w:t>
      </w:r>
      <w:r w:rsidR="00626A36" w:rsidRPr="000B2F0F">
        <w:t>behavioural</w:t>
      </w:r>
      <w:r w:rsidRPr="000B2F0F">
        <w:t xml:space="preserve"> development in mice. Developmental Neuroscience, 31(4), 318–331. https://doi.org/10.1159/000216543</w:t>
      </w:r>
    </w:p>
    <w:p w14:paraId="6BCBC109" w14:textId="1B2B80B2" w:rsidR="00225E06" w:rsidRPr="000B2F0F" w:rsidRDefault="00225E06" w:rsidP="00E5100F">
      <w:pPr>
        <w:pStyle w:val="NormalWeb"/>
        <w:spacing w:line="360" w:lineRule="auto"/>
        <w:ind w:left="480" w:hanging="480"/>
        <w:rPr>
          <w:iCs/>
          <w:lang w:val="en-US"/>
        </w:rPr>
      </w:pPr>
      <w:r w:rsidRPr="000B2F0F">
        <w:rPr>
          <w:iCs/>
          <w:lang w:val="en-US"/>
        </w:rPr>
        <w:lastRenderedPageBreak/>
        <w:t>Dean, K., &amp; Murray, R. M. (2005). Environmental risk factors for psychosis. Dialogues in Clinical Neuroscience.</w:t>
      </w:r>
    </w:p>
    <w:p w14:paraId="6EF4EED3" w14:textId="3357745C" w:rsidR="00964BF1" w:rsidRPr="000B2F0F" w:rsidRDefault="00B01B7F" w:rsidP="00E5100F">
      <w:pPr>
        <w:pStyle w:val="NormalWeb"/>
        <w:spacing w:line="360" w:lineRule="auto"/>
        <w:ind w:left="480" w:hanging="480"/>
        <w:rPr>
          <w:iCs/>
          <w:lang w:val="en-US"/>
        </w:rPr>
      </w:pPr>
      <w:r w:rsidRPr="000B2F0F">
        <w:rPr>
          <w:iCs/>
          <w:lang w:val="en-US"/>
        </w:rPr>
        <w:t>De Donatis, D., Porcelli, S., De Ronchi, D., Merlo Pich, E., Kas, M. J., Bilderbeck, A., &amp; Serretti, A. (2022). Social withdrawal and neurocognitive correlates in schizophrenia. International Clinical Psychopharmacology, 37(3). https://doi.org/10.1097/YIC.0000000000000395</w:t>
      </w:r>
    </w:p>
    <w:p w14:paraId="5D062A29" w14:textId="70DFB66E" w:rsidR="00C55DDB" w:rsidRPr="000B2F0F" w:rsidRDefault="007E11DB" w:rsidP="00C55DDB">
      <w:pPr>
        <w:pStyle w:val="NormalWeb"/>
        <w:spacing w:line="360" w:lineRule="auto"/>
        <w:ind w:left="480" w:hanging="480"/>
        <w:rPr>
          <w:u w:val="single"/>
        </w:rPr>
      </w:pPr>
      <w:r w:rsidRPr="000B2F0F">
        <w:t xml:space="preserve">Devinsky, O., Cilio, M. R., Cross, H., Fernandez-Ruiz, J., French, J., Hill, C., … Friedman, D. (2014). Cannabidiol: Pharmacology and potential therapeutic role in epilepsy and other neuropsychiatric disorders. </w:t>
      </w:r>
      <w:r w:rsidRPr="000B2F0F">
        <w:rPr>
          <w:i/>
          <w:iCs/>
        </w:rPr>
        <w:t>Epilepsia</w:t>
      </w:r>
      <w:r w:rsidRPr="000B2F0F">
        <w:t xml:space="preserve">, </w:t>
      </w:r>
      <w:r w:rsidRPr="000B2F0F">
        <w:rPr>
          <w:i/>
          <w:iCs/>
        </w:rPr>
        <w:t>55</w:t>
      </w:r>
      <w:r w:rsidRPr="000B2F0F">
        <w:t xml:space="preserve">(6), 791–802. </w:t>
      </w:r>
      <w:hyperlink r:id="rId27" w:history="1">
        <w:r w:rsidR="00723FE8" w:rsidRPr="000B2F0F">
          <w:rPr>
            <w:rStyle w:val="Hyperlink"/>
            <w:color w:val="auto"/>
          </w:rPr>
          <w:t>https://doi.org/10.1111/epi.12631</w:t>
        </w:r>
      </w:hyperlink>
    </w:p>
    <w:p w14:paraId="5C1DB644" w14:textId="0A2FD261" w:rsidR="00723FE8" w:rsidRPr="000B2F0F" w:rsidRDefault="00723FE8" w:rsidP="00E5100F">
      <w:pPr>
        <w:pStyle w:val="NormalWeb"/>
        <w:spacing w:line="360" w:lineRule="auto"/>
        <w:ind w:left="480" w:hanging="480"/>
      </w:pPr>
      <w:r w:rsidRPr="000B2F0F">
        <w:t>Djordjevic J. Djordjevic A. Adzic M. Radojcic M</w:t>
      </w:r>
      <w:r w:rsidR="00F744ED" w:rsidRPr="000B2F0F">
        <w:rPr>
          <w:lang w:val="en-IE"/>
        </w:rPr>
        <w:t xml:space="preserve"> (2010)</w:t>
      </w:r>
      <w:r w:rsidRPr="000B2F0F">
        <w:t xml:space="preserve">. Chronic social isolation compromises the activity of both glutathione peroxidase and catalase in hippocampus of male </w:t>
      </w:r>
      <w:r w:rsidR="00FD4B36" w:rsidRPr="000B2F0F">
        <w:t>Wistar</w:t>
      </w:r>
      <w:r w:rsidRPr="000B2F0F">
        <w:t xml:space="preserve"> rats. Cell Mol Neurobiol. 30:693–700.</w:t>
      </w:r>
    </w:p>
    <w:p w14:paraId="21AA26E3" w14:textId="73FA7591" w:rsidR="009E5BCB" w:rsidRPr="000B2F0F" w:rsidRDefault="009E5BCB" w:rsidP="00E5100F">
      <w:pPr>
        <w:pStyle w:val="NormalWeb"/>
        <w:spacing w:line="360" w:lineRule="auto"/>
        <w:ind w:left="480" w:hanging="480"/>
      </w:pPr>
      <w:r w:rsidRPr="000B2F0F">
        <w:t xml:space="preserve">Du Bois, T. M., Hsu, C. W., Li, Y., Tan, Y. Y., Deng, C., &amp; Huang, X. F. (2008). Altered dopamine receptor and dopamine transporter binding and tyrosine hydroxylase mRNA expression following perinatal NMDA receptor blockade. </w:t>
      </w:r>
      <w:r w:rsidRPr="000B2F0F">
        <w:rPr>
          <w:i/>
          <w:iCs/>
        </w:rPr>
        <w:t>Neurochemical Research</w:t>
      </w:r>
      <w:r w:rsidRPr="000B2F0F">
        <w:t xml:space="preserve">. </w:t>
      </w:r>
      <w:hyperlink r:id="rId28" w:history="1">
        <w:r w:rsidR="00ED1A2A" w:rsidRPr="000B2F0F">
          <w:rPr>
            <w:rStyle w:val="Hyperlink"/>
            <w:color w:val="auto"/>
          </w:rPr>
          <w:t>https://doi.org/10.1007/s11064-007-9571-y</w:t>
        </w:r>
      </w:hyperlink>
    </w:p>
    <w:p w14:paraId="390C6B23" w14:textId="0CE0A323" w:rsidR="00ED1A2A" w:rsidRPr="000B2F0F" w:rsidRDefault="00ED1A2A" w:rsidP="00E5100F">
      <w:pPr>
        <w:pStyle w:val="NormalWeb"/>
        <w:spacing w:line="360" w:lineRule="auto"/>
        <w:ind w:left="480" w:hanging="480"/>
      </w:pPr>
      <w:r w:rsidRPr="000B2F0F">
        <w:t>Elkashef AM, Wyatt RJ. (1999) Tardive dyskinesia: possible involvement of free radicals and treatment with vitamin E. Schizophr Bull. 25:731–740.</w:t>
      </w:r>
    </w:p>
    <w:p w14:paraId="37BD6D13" w14:textId="06009BCF" w:rsidR="0017017C" w:rsidRPr="000B2F0F" w:rsidRDefault="0017017C" w:rsidP="0017017C">
      <w:pPr>
        <w:pStyle w:val="NormalWeb"/>
        <w:spacing w:line="360" w:lineRule="auto"/>
        <w:ind w:left="480" w:hanging="480"/>
      </w:pPr>
      <w:r w:rsidRPr="000B2F0F">
        <w:t>Einon DF, Morgan MJ. A critical period for social isolation in the</w:t>
      </w:r>
      <w:r w:rsidRPr="000B2F0F">
        <w:rPr>
          <w:lang w:val="en-IE"/>
        </w:rPr>
        <w:t xml:space="preserve"> </w:t>
      </w:r>
      <w:r w:rsidRPr="000B2F0F">
        <w:t xml:space="preserve">rat. Dev Psychobiol </w:t>
      </w:r>
      <w:r w:rsidR="003C5797" w:rsidRPr="000B2F0F">
        <w:t>1977; 10:123</w:t>
      </w:r>
      <w:r w:rsidRPr="000B2F0F">
        <w:t>–32.</w:t>
      </w:r>
    </w:p>
    <w:p w14:paraId="20DF1FD4" w14:textId="466D92D6" w:rsidR="00994DC0" w:rsidRPr="000B2F0F" w:rsidRDefault="0017017C" w:rsidP="003C5797">
      <w:pPr>
        <w:pStyle w:val="NormalWeb"/>
        <w:spacing w:line="360" w:lineRule="auto"/>
        <w:ind w:left="480" w:hanging="480"/>
      </w:pPr>
      <w:r w:rsidRPr="000B2F0F">
        <w:t>Einon DF, Morgan MJ. Early isolation produced enduring hyperactivity</w:t>
      </w:r>
      <w:r w:rsidRPr="000B2F0F">
        <w:rPr>
          <w:lang w:val="en-IE"/>
        </w:rPr>
        <w:t xml:space="preserve"> </w:t>
      </w:r>
      <w:r w:rsidRPr="000B2F0F">
        <w:t>in the rat but no effects on spontaneous alternation. Q J Exp</w:t>
      </w:r>
      <w:r w:rsidR="003C5797" w:rsidRPr="000B2F0F">
        <w:rPr>
          <w:lang w:val="en-IE"/>
        </w:rPr>
        <w:t xml:space="preserve"> </w:t>
      </w:r>
      <w:r w:rsidRPr="000B2F0F">
        <w:t xml:space="preserve">Psychol </w:t>
      </w:r>
      <w:r w:rsidR="003C5797" w:rsidRPr="000B2F0F">
        <w:t>1978; 30:151</w:t>
      </w:r>
      <w:r w:rsidRPr="000B2F0F">
        <w:t>–6.</w:t>
      </w:r>
    </w:p>
    <w:p w14:paraId="0E1CF5B6" w14:textId="77777777" w:rsidR="00DA0389" w:rsidRPr="000B2F0F" w:rsidRDefault="00DA0389" w:rsidP="003C5797">
      <w:pPr>
        <w:pStyle w:val="NormalWeb"/>
        <w:spacing w:line="360" w:lineRule="auto"/>
        <w:ind w:left="480" w:hanging="480"/>
      </w:pPr>
    </w:p>
    <w:p w14:paraId="74A705D6" w14:textId="393B77E7" w:rsidR="00780FCC" w:rsidRPr="000B2F0F" w:rsidRDefault="00E040E2" w:rsidP="003C5797">
      <w:pPr>
        <w:pStyle w:val="NormalWeb"/>
        <w:spacing w:line="360" w:lineRule="auto"/>
        <w:ind w:left="480" w:hanging="480"/>
      </w:pPr>
      <w:r w:rsidRPr="000B2F0F">
        <w:t xml:space="preserve">Esposito, G., De Filippis, D., Maiuri, M. C., De Stefano, D., Carnuccio, R., &amp; Iuvone, T. (2006). Cannabidiol inhibits inducible nitric oxide synthase protein expression and nitric oxide production in β-amyloid stimulated PC12 neurons through p38 MAP </w:t>
      </w:r>
      <w:r w:rsidRPr="000B2F0F">
        <w:lastRenderedPageBreak/>
        <w:t>kinase and NF-κB involvement. Neuroscience Letters. https://doi.org/10.1016/j.neulet.2006.01.047</w:t>
      </w:r>
    </w:p>
    <w:p w14:paraId="38AA9D1D" w14:textId="67A68178" w:rsidR="000437D5" w:rsidRPr="000B2F0F" w:rsidRDefault="000437D5" w:rsidP="00E5100F">
      <w:pPr>
        <w:pStyle w:val="NormalWeb"/>
        <w:spacing w:line="360" w:lineRule="auto"/>
        <w:ind w:left="480" w:hanging="480"/>
        <w:rPr>
          <w:rStyle w:val="Hyperlink"/>
          <w:color w:val="auto"/>
        </w:rPr>
      </w:pPr>
      <w:r w:rsidRPr="000B2F0F">
        <w:t xml:space="preserve">Fatemi, S. H., &amp; Folsom, T. D. (2009). The neurodevelopmental hypothesis of Schizophrenia revisited. </w:t>
      </w:r>
      <w:r w:rsidRPr="000B2F0F">
        <w:rPr>
          <w:i/>
          <w:iCs/>
        </w:rPr>
        <w:t>Schizophrenia Bulletin</w:t>
      </w:r>
      <w:r w:rsidRPr="000B2F0F">
        <w:t xml:space="preserve">, </w:t>
      </w:r>
      <w:r w:rsidRPr="000B2F0F">
        <w:rPr>
          <w:i/>
          <w:iCs/>
        </w:rPr>
        <w:t>35</w:t>
      </w:r>
      <w:r w:rsidRPr="000B2F0F">
        <w:t xml:space="preserve">(3), 528–548. </w:t>
      </w:r>
      <w:hyperlink r:id="rId29" w:history="1">
        <w:r w:rsidR="00C761D2" w:rsidRPr="000B2F0F">
          <w:rPr>
            <w:rStyle w:val="Hyperlink"/>
            <w:color w:val="auto"/>
          </w:rPr>
          <w:t>https://doi.org/10.1093/schbul/sbn187</w:t>
        </w:r>
      </w:hyperlink>
    </w:p>
    <w:p w14:paraId="4F36E698" w14:textId="23D4F513" w:rsidR="00F9126F" w:rsidRPr="000B2F0F" w:rsidRDefault="00F9126F" w:rsidP="00E5100F">
      <w:pPr>
        <w:pStyle w:val="NormalWeb"/>
        <w:spacing w:line="360" w:lineRule="auto"/>
        <w:ind w:left="480" w:hanging="480"/>
        <w:rPr>
          <w:rStyle w:val="Hyperlink"/>
          <w:color w:val="auto"/>
        </w:rPr>
      </w:pPr>
      <w:r w:rsidRPr="000B2F0F">
        <w:rPr>
          <w:rStyle w:val="Hyperlink"/>
          <w:color w:val="auto"/>
        </w:rPr>
        <w:t>Famitafreshi, H., &amp; Karimian, M. (2019). Modulation of catalase, copper and zinc in the hippocampus and the prefrontal cortex in social isolation-induced depression in male rats. Acta Neurobiologiae Experimentalis. https://doi.org/10.21307/ane-2019-016</w:t>
      </w:r>
    </w:p>
    <w:p w14:paraId="3593E75A" w14:textId="63950314" w:rsidR="00C25BFC" w:rsidRPr="000B2F0F" w:rsidRDefault="00C25BFC" w:rsidP="00E5100F">
      <w:pPr>
        <w:pStyle w:val="NormalWeb"/>
        <w:spacing w:line="360" w:lineRule="auto"/>
        <w:ind w:left="480" w:hanging="480"/>
      </w:pPr>
      <w:r w:rsidRPr="000B2F0F">
        <w:t xml:space="preserve">Fone, K. C. F., &amp; Porkess, M. V. (2008). Behavioural and neurochemical effects of post-weaning social isolation in rodents-Relevance to developmental neuropsychiatric disorders. </w:t>
      </w:r>
      <w:r w:rsidRPr="000B2F0F">
        <w:rPr>
          <w:i/>
          <w:iCs/>
        </w:rPr>
        <w:t>Neuroscience and Biobehavioral Reviews</w:t>
      </w:r>
      <w:r w:rsidRPr="000B2F0F">
        <w:t xml:space="preserve">. </w:t>
      </w:r>
      <w:hyperlink r:id="rId30" w:history="1">
        <w:r w:rsidR="00604704" w:rsidRPr="000B2F0F">
          <w:rPr>
            <w:rStyle w:val="Hyperlink"/>
            <w:color w:val="auto"/>
          </w:rPr>
          <w:t>https://doi.org/10.1016/j.neubiorev.2008.03.003</w:t>
        </w:r>
      </w:hyperlink>
    </w:p>
    <w:p w14:paraId="424BDF2F" w14:textId="1012552D" w:rsidR="00604704" w:rsidRPr="000B2F0F" w:rsidRDefault="00604704" w:rsidP="00E5100F">
      <w:pPr>
        <w:pStyle w:val="NormalWeb"/>
        <w:spacing w:line="360" w:lineRule="auto"/>
        <w:ind w:left="480" w:hanging="480"/>
      </w:pPr>
      <w:r w:rsidRPr="000B2F0F">
        <w:t>Fouad, A.A.; Albuali, W.H.; Al-Mulhim, A.S.; Jresat, I (2013) Cardioprotective effect of cannabidiol in rats exposed to doxorubicin toxicity. Environ. Toxicol. Pharmacol. 36, 347–357.</w:t>
      </w:r>
    </w:p>
    <w:p w14:paraId="1B2FFF51" w14:textId="37259A64" w:rsidR="00E77996" w:rsidRPr="000B2F0F" w:rsidRDefault="00E77996" w:rsidP="00E5100F">
      <w:pPr>
        <w:pStyle w:val="NormalWeb"/>
        <w:spacing w:line="360" w:lineRule="auto"/>
        <w:ind w:left="480" w:hanging="480"/>
        <w:rPr>
          <w:rStyle w:val="Hyperlink"/>
          <w:color w:val="auto"/>
        </w:rPr>
      </w:pPr>
      <w:bookmarkStart w:id="30" w:name="_Hlk30594453"/>
      <w:r w:rsidRPr="000B2F0F">
        <w:t>Foussias</w:t>
      </w:r>
      <w:bookmarkEnd w:id="30"/>
      <w:r w:rsidRPr="000B2F0F">
        <w:t xml:space="preserve">, G., Agid, O., Fervaha, G., &amp; Remington, G. (2014). Negative symptoms of schizophrenia: Clinical features, relevance to </w:t>
      </w:r>
      <w:r w:rsidR="00FD4B36" w:rsidRPr="000B2F0F">
        <w:t>real-world</w:t>
      </w:r>
      <w:r w:rsidRPr="000B2F0F">
        <w:t xml:space="preserve"> functioning and specificity versus other CNS disorders. </w:t>
      </w:r>
      <w:r w:rsidRPr="000B2F0F">
        <w:rPr>
          <w:i/>
          <w:iCs/>
        </w:rPr>
        <w:t>European Neuropsychopharmacology</w:t>
      </w:r>
      <w:r w:rsidRPr="000B2F0F">
        <w:t xml:space="preserve">. </w:t>
      </w:r>
      <w:hyperlink r:id="rId31" w:history="1">
        <w:r w:rsidR="00DC217C" w:rsidRPr="000B2F0F">
          <w:rPr>
            <w:rStyle w:val="Hyperlink"/>
            <w:color w:val="auto"/>
          </w:rPr>
          <w:t>https://doi.org/10.1016/j.euroneuro.2013.10.017</w:t>
        </w:r>
      </w:hyperlink>
    </w:p>
    <w:p w14:paraId="3A624418" w14:textId="4D824932" w:rsidR="00477005" w:rsidRPr="000B2F0F" w:rsidRDefault="00477005" w:rsidP="00E5100F">
      <w:pPr>
        <w:pStyle w:val="NormalWeb"/>
        <w:spacing w:line="360" w:lineRule="auto"/>
        <w:ind w:left="480" w:hanging="480"/>
        <w:rPr>
          <w:rStyle w:val="Hyperlink"/>
          <w:color w:val="auto"/>
        </w:rPr>
      </w:pPr>
      <w:r w:rsidRPr="000B2F0F">
        <w:rPr>
          <w:rStyle w:val="Hyperlink"/>
          <w:color w:val="auto"/>
        </w:rPr>
        <w:t xml:space="preserve">Frankel, E. N. (1984). Lipid oxidation: Mechanisms, products and biological significance. Journal of the American Oil Chemists’ Society. </w:t>
      </w:r>
      <w:hyperlink r:id="rId32" w:history="1">
        <w:r w:rsidR="00C12F61" w:rsidRPr="000B2F0F">
          <w:rPr>
            <w:rStyle w:val="Hyperlink"/>
            <w:color w:val="auto"/>
          </w:rPr>
          <w:t>https://doi.org/10.1007/BF02540830</w:t>
        </w:r>
      </w:hyperlink>
    </w:p>
    <w:p w14:paraId="50BE9602" w14:textId="77777777" w:rsidR="00C12F61" w:rsidRPr="000B2F0F" w:rsidRDefault="00C12F61" w:rsidP="00C12F61">
      <w:pPr>
        <w:pStyle w:val="NormalWeb"/>
        <w:spacing w:line="360" w:lineRule="auto"/>
        <w:ind w:left="480" w:hanging="480"/>
        <w:rPr>
          <w:rStyle w:val="Hyperlink"/>
          <w:color w:val="auto"/>
        </w:rPr>
      </w:pPr>
      <w:r w:rsidRPr="000B2F0F">
        <w:rPr>
          <w:rStyle w:val="Hyperlink"/>
          <w:color w:val="auto"/>
        </w:rPr>
        <w:t>Gallegos M, S. R. (2015). Cannabinoids in Neuroinflammation, Oxidative Stress and Neuro Excitotoxicity. Pharmaceutica Analytica Acta, 06(03). https://doi.org/10.4172/2153-2435.1000346</w:t>
      </w:r>
    </w:p>
    <w:p w14:paraId="3A8DBBDE" w14:textId="77777777" w:rsidR="00C12F61" w:rsidRPr="000B2F0F" w:rsidRDefault="00C12F61" w:rsidP="00C12F61">
      <w:pPr>
        <w:pStyle w:val="NormalWeb"/>
        <w:spacing w:line="360" w:lineRule="auto"/>
        <w:ind w:left="480" w:hanging="480"/>
        <w:rPr>
          <w:rStyle w:val="Hyperlink"/>
          <w:color w:val="auto"/>
        </w:rPr>
      </w:pPr>
      <w:r w:rsidRPr="000B2F0F">
        <w:rPr>
          <w:rStyle w:val="Hyperlink"/>
          <w:color w:val="auto"/>
        </w:rPr>
        <w:t>Gardner EB, Boitano JJ, Mancino NS, D’Amico DP. Environmental enrichment and deprivation: effects on learning. Physiol Behav1975; 14:321–7.</w:t>
      </w:r>
    </w:p>
    <w:p w14:paraId="6B1C0C5D" w14:textId="194D3E05" w:rsidR="00C12F61" w:rsidRPr="000B2F0F" w:rsidRDefault="00C12F61" w:rsidP="00C12F61">
      <w:pPr>
        <w:pStyle w:val="NormalWeb"/>
        <w:spacing w:line="360" w:lineRule="auto"/>
        <w:ind w:left="480" w:hanging="480"/>
        <w:rPr>
          <w:rStyle w:val="Hyperlink"/>
          <w:color w:val="auto"/>
        </w:rPr>
      </w:pPr>
      <w:r w:rsidRPr="000B2F0F">
        <w:rPr>
          <w:rStyle w:val="Hyperlink"/>
          <w:color w:val="auto"/>
        </w:rPr>
        <w:lastRenderedPageBreak/>
        <w:t xml:space="preserve">Gamallo A, </w:t>
      </w:r>
      <w:r w:rsidR="000D1778" w:rsidRPr="000B2F0F">
        <w:rPr>
          <w:rStyle w:val="Hyperlink"/>
          <w:color w:val="auto"/>
        </w:rPr>
        <w:t>Villanueva</w:t>
      </w:r>
      <w:r w:rsidRPr="000B2F0F">
        <w:rPr>
          <w:rStyle w:val="Hyperlink"/>
          <w:color w:val="auto"/>
        </w:rPr>
        <w:t xml:space="preserve"> A, Trancho G, Fraile A. Stress adaptation and adrenal activity in isolated and crowded rats. Physiol Behav 1986; 36:217–21.</w:t>
      </w:r>
    </w:p>
    <w:p w14:paraId="377D393B" w14:textId="474D07E4" w:rsidR="00452FDA" w:rsidRPr="000B2F0F" w:rsidRDefault="00BB5106" w:rsidP="00E5100F">
      <w:pPr>
        <w:pStyle w:val="NormalWeb"/>
        <w:spacing w:line="360" w:lineRule="auto"/>
        <w:ind w:left="480" w:hanging="480"/>
      </w:pPr>
      <w:r w:rsidRPr="000B2F0F">
        <w:t xml:space="preserve">Goff, D. C., &amp; Coyle, J. T. (2001). The emerging role of glutamate in the pathophysiology and treatment of schizophrenia. American Journal of Psychiatry. </w:t>
      </w:r>
      <w:hyperlink r:id="rId33" w:history="1">
        <w:r w:rsidR="00134C80" w:rsidRPr="000B2F0F">
          <w:rPr>
            <w:rStyle w:val="Hyperlink"/>
            <w:color w:val="auto"/>
          </w:rPr>
          <w:t>https://doi.org/10.1176/appi.ajp.158.9.1367</w:t>
        </w:r>
      </w:hyperlink>
    </w:p>
    <w:p w14:paraId="4220C8FF" w14:textId="2991E8C3" w:rsidR="00134C80" w:rsidRPr="000B2F0F" w:rsidRDefault="00134C80" w:rsidP="00E5100F">
      <w:pPr>
        <w:pStyle w:val="NormalWeb"/>
        <w:spacing w:line="360" w:lineRule="auto"/>
        <w:ind w:left="480" w:hanging="480"/>
        <w:rPr>
          <w:rStyle w:val="Hyperlink"/>
          <w:color w:val="auto"/>
        </w:rPr>
      </w:pPr>
      <w:bookmarkStart w:id="31" w:name="_Hlk30703204"/>
      <w:r w:rsidRPr="000B2F0F">
        <w:t xml:space="preserve">Goldman-Rakic, </w:t>
      </w:r>
      <w:bookmarkEnd w:id="31"/>
      <w:r w:rsidRPr="000B2F0F">
        <w:t xml:space="preserve">P. S. (1994). Working memory dysfunction in schizophrenia. </w:t>
      </w:r>
      <w:r w:rsidRPr="000B2F0F">
        <w:rPr>
          <w:i/>
          <w:iCs/>
        </w:rPr>
        <w:t>Journal of Neuropsychiatry and Clinical Neurosciences</w:t>
      </w:r>
      <w:r w:rsidRPr="000B2F0F">
        <w:t xml:space="preserve">. </w:t>
      </w:r>
      <w:hyperlink r:id="rId34" w:history="1">
        <w:r w:rsidR="004D3F34" w:rsidRPr="000B2F0F">
          <w:rPr>
            <w:rStyle w:val="Hyperlink"/>
            <w:color w:val="auto"/>
          </w:rPr>
          <w:t>https://doi.org/10.1176/jnp.6.4.348</w:t>
        </w:r>
      </w:hyperlink>
    </w:p>
    <w:p w14:paraId="5D9B5642" w14:textId="76E96941" w:rsidR="009842D5" w:rsidRPr="000B2F0F" w:rsidRDefault="009842D5" w:rsidP="00E5100F">
      <w:pPr>
        <w:pStyle w:val="NormalWeb"/>
        <w:spacing w:line="360" w:lineRule="auto"/>
        <w:ind w:left="480" w:hanging="480"/>
      </w:pPr>
      <w:r w:rsidRPr="000B2F0F">
        <w:t xml:space="preserve">Gopalakrishnan, A., Ji, L. L., &amp; Cirelli, C. (2004). Sleep deprivation and cellular responses to oxidative stress. Sleep, 27(1), 27–35. </w:t>
      </w:r>
      <w:hyperlink r:id="rId35" w:history="1">
        <w:r w:rsidR="00264780" w:rsidRPr="000B2F0F">
          <w:rPr>
            <w:rStyle w:val="Hyperlink"/>
            <w:color w:val="auto"/>
          </w:rPr>
          <w:t>https://doi.org/10.1093/sleep/27.1.27</w:t>
        </w:r>
      </w:hyperlink>
    </w:p>
    <w:p w14:paraId="49D0EBFA" w14:textId="2693C76C" w:rsidR="00287F45" w:rsidRPr="000B2F0F" w:rsidRDefault="00287F45" w:rsidP="00187FA9">
      <w:pPr>
        <w:pStyle w:val="NormalWeb"/>
        <w:spacing w:line="360" w:lineRule="auto"/>
        <w:ind w:left="480" w:hanging="480"/>
      </w:pPr>
      <w:r w:rsidRPr="000B2F0F">
        <w:t xml:space="preserve">Green, M. F., Penn, D. L., Bentall, R., Carpenter, W. T., Gaebel, W., Gur, C., … Park, S. (2008). Social Cognition in Schizophrenia: An NIMH Workshop on Definitions, Assessment, and Research Opportunities. 34(6), 1211–1220. </w:t>
      </w:r>
      <w:hyperlink r:id="rId36" w:history="1">
        <w:r w:rsidR="00B26B19" w:rsidRPr="000B2F0F">
          <w:rPr>
            <w:rStyle w:val="Hyperlink"/>
            <w:color w:val="auto"/>
          </w:rPr>
          <w:t>https://doi</w:t>
        </w:r>
      </w:hyperlink>
      <w:r w:rsidRPr="000B2F0F">
        <w:t>.org/10.1093/schbul/sbm145</w:t>
      </w:r>
    </w:p>
    <w:p w14:paraId="11B1D867" w14:textId="7935A2E6" w:rsidR="00B26B19" w:rsidRPr="000B2F0F" w:rsidRDefault="00B26B19" w:rsidP="00187FA9">
      <w:pPr>
        <w:pStyle w:val="NormalWeb"/>
        <w:spacing w:line="360" w:lineRule="auto"/>
        <w:ind w:left="480" w:hanging="480"/>
      </w:pPr>
      <w:r w:rsidRPr="000B2F0F">
        <w:t>Green, M. F., Horan, W. P., &amp; Lee, J. (2015). Social cognition in schizophrenia. Nature Reviews Neuroscience, Vol. 16, pp. 620–631. https://doi.org/10.1038/nrn4005</w:t>
      </w:r>
    </w:p>
    <w:p w14:paraId="3D01363D" w14:textId="39F55303" w:rsidR="00DB20CB" w:rsidRPr="000B2F0F" w:rsidRDefault="00DB20CB" w:rsidP="00187FA9">
      <w:pPr>
        <w:pStyle w:val="NormalWeb"/>
        <w:spacing w:line="360" w:lineRule="auto"/>
        <w:ind w:left="480" w:hanging="480"/>
      </w:pPr>
      <w:r w:rsidRPr="000B2F0F">
        <w:t xml:space="preserve">Grewal, S. S., Shepherd, J. K., Bill, D. J., Fletcher, A., &amp; Dourish, C. T. (1997). Behavioural and pharmacological characterisation of the canopy stretched attend posture test as a model of anxiety in mice and rats. Psychopharmacology, 133(1), 29–38. </w:t>
      </w:r>
      <w:hyperlink r:id="rId37" w:history="1">
        <w:r w:rsidR="000F0DF3" w:rsidRPr="000B2F0F">
          <w:rPr>
            <w:rStyle w:val="Hyperlink"/>
            <w:color w:val="auto"/>
          </w:rPr>
          <w:t>https://doi.org/10.1007/s002130050367</w:t>
        </w:r>
      </w:hyperlink>
    </w:p>
    <w:p w14:paraId="5A543AB7" w14:textId="512198CB" w:rsidR="009D38A8" w:rsidRPr="000B2F0F" w:rsidRDefault="009D38A8" w:rsidP="00187FA9">
      <w:pPr>
        <w:pStyle w:val="NormalWeb"/>
        <w:spacing w:line="360" w:lineRule="auto"/>
        <w:ind w:left="480" w:hanging="480"/>
      </w:pPr>
      <w:r w:rsidRPr="000B2F0F">
        <w:t>Guloksuz, S., Pries, L. K., Delespaul, P., Kenis, G., Luykx, J. J., Lin, B. D., … van Os, J. (2019). Examining the independent and joint effects of molecular genetic liability and environmental exposures in schizophrenia: results from the EUGEI study. World Psychiatry, 18(2), 173–182. https://doi.org/10.1002/wps.20629</w:t>
      </w:r>
    </w:p>
    <w:p w14:paraId="68627EC5" w14:textId="7B4667EE" w:rsidR="000F0DF3" w:rsidRPr="000B2F0F" w:rsidRDefault="00537029" w:rsidP="00187FA9">
      <w:pPr>
        <w:pStyle w:val="NormalWeb"/>
        <w:spacing w:line="360" w:lineRule="auto"/>
        <w:ind w:left="480" w:hanging="480"/>
      </w:pPr>
      <w:r w:rsidRPr="000B2F0F">
        <w:t xml:space="preserve">Haber, S. N. (2003). The primate basal ganglia: parallel and integrative networks. 26, 317–330. </w:t>
      </w:r>
      <w:hyperlink r:id="rId38" w:history="1">
        <w:r w:rsidR="0072522F" w:rsidRPr="000B2F0F">
          <w:rPr>
            <w:rStyle w:val="Hyperlink"/>
            <w:color w:val="auto"/>
          </w:rPr>
          <w:t>https://doi.org/10.1016/j.jchemneu.2003.10.003</w:t>
        </w:r>
      </w:hyperlink>
    </w:p>
    <w:p w14:paraId="541C98CA" w14:textId="5743DA44" w:rsidR="0072522F" w:rsidRPr="000B2F0F" w:rsidRDefault="0072522F" w:rsidP="00187FA9">
      <w:pPr>
        <w:pStyle w:val="NormalWeb"/>
        <w:spacing w:line="360" w:lineRule="auto"/>
        <w:ind w:left="480" w:hanging="480"/>
      </w:pPr>
      <w:r w:rsidRPr="000B2F0F">
        <w:lastRenderedPageBreak/>
        <w:t>Hasselmo, M. E., &amp; Sarter, M. (2011). Modes and Models of Forebrain Cholinergic Neuromodulation of Cognition. Neuropsychopharmacology, 52–73. https://doi.org/10.1038/npp.2010.104</w:t>
      </w:r>
    </w:p>
    <w:p w14:paraId="59F1489B" w14:textId="767AF8E8" w:rsidR="00BB0222" w:rsidRPr="000B2F0F" w:rsidRDefault="00BB0222" w:rsidP="00187FA9">
      <w:pPr>
        <w:pStyle w:val="NormalWeb"/>
        <w:spacing w:line="360" w:lineRule="auto"/>
        <w:ind w:left="480" w:hanging="480"/>
      </w:pPr>
      <w:r w:rsidRPr="000B2F0F">
        <w:t xml:space="preserve">Hartmann, A., Lisboa, S. F., Sonego, A. B., Coutinho, D., Gomes, F. V., &amp; Guimarães, F. S. (2019). Cannabidiol attenuates aggressive </w:t>
      </w:r>
      <w:r w:rsidR="0089381F" w:rsidRPr="000B2F0F">
        <w:t>behaviour</w:t>
      </w:r>
      <w:r w:rsidRPr="000B2F0F">
        <w:t xml:space="preserve"> induced by social isolation in mice: Involvement of 5-HT1A and CB1 receptors. Progress in Neuro-Psychopharmacology and Biological Psychiatry. </w:t>
      </w:r>
      <w:hyperlink r:id="rId39" w:history="1">
        <w:r w:rsidR="002E08F8" w:rsidRPr="000B2F0F">
          <w:rPr>
            <w:rStyle w:val="Hyperlink"/>
            <w:color w:val="auto"/>
          </w:rPr>
          <w:t>https://doi.org/10.1016/j.pnpbp.2019.109637</w:t>
        </w:r>
      </w:hyperlink>
    </w:p>
    <w:p w14:paraId="473BACD5" w14:textId="766896E1" w:rsidR="002E08F8" w:rsidRPr="000B2F0F" w:rsidRDefault="002E08F8" w:rsidP="00A438C2">
      <w:pPr>
        <w:pStyle w:val="NormalWeb"/>
        <w:spacing w:line="360" w:lineRule="auto"/>
        <w:ind w:left="480" w:hanging="480"/>
      </w:pPr>
      <w:r w:rsidRPr="000B2F0F">
        <w:t>Heidbreder, C. A., Weiss, I. C., Domeney, A. M., Pryce, C., Homberg, J.,</w:t>
      </w:r>
      <w:r w:rsidRPr="000B2F0F">
        <w:rPr>
          <w:lang w:val="en-IE"/>
        </w:rPr>
        <w:t xml:space="preserve"> </w:t>
      </w:r>
      <w:r w:rsidRPr="000B2F0F">
        <w:t>Hedou, G., et al. (2000). Behavioral, neurochemical and endocrinological</w:t>
      </w:r>
      <w:r w:rsidR="00A438C2" w:rsidRPr="000B2F0F">
        <w:rPr>
          <w:lang w:val="en-IE"/>
        </w:rPr>
        <w:t xml:space="preserve"> </w:t>
      </w:r>
      <w:r w:rsidRPr="000B2F0F">
        <w:t>characterization of the early social isolation syndrome. Neuroscience 100,</w:t>
      </w:r>
      <w:r w:rsidR="00A438C2" w:rsidRPr="000B2F0F">
        <w:rPr>
          <w:lang w:val="en-IE"/>
        </w:rPr>
        <w:t xml:space="preserve"> </w:t>
      </w:r>
      <w:r w:rsidRPr="000B2F0F">
        <w:t>749–768. doi: 10.1016/s0306-4522(00)00336-5</w:t>
      </w:r>
    </w:p>
    <w:p w14:paraId="4D0F8C3A" w14:textId="268CC4A8" w:rsidR="00586EED" w:rsidRPr="000B2F0F" w:rsidRDefault="00FD40A1" w:rsidP="00A438C2">
      <w:pPr>
        <w:pStyle w:val="NormalWeb"/>
        <w:spacing w:line="360" w:lineRule="auto"/>
        <w:ind w:left="480" w:hanging="480"/>
      </w:pPr>
      <w:r w:rsidRPr="000B2F0F">
        <w:t>Hikosaka, O., Takikawa, Y., and Kawagoe, R. (2000). Role of the basal ganglia in the control of purposive saccadic eye movements. Physiol. Rev. 80, 953–978.</w:t>
      </w:r>
    </w:p>
    <w:p w14:paraId="60BBB752" w14:textId="2B634619" w:rsidR="00821255" w:rsidRPr="000B2F0F" w:rsidRDefault="00821255" w:rsidP="00821255">
      <w:pPr>
        <w:pStyle w:val="NormalWeb"/>
        <w:spacing w:line="360" w:lineRule="auto"/>
        <w:ind w:left="480" w:hanging="480"/>
      </w:pPr>
      <w:r w:rsidRPr="000B2F0F">
        <w:t>Holson, R. R., Scallet, A. C., Ali, S. F., Sullivan, P., and Gough, B. (1988).</w:t>
      </w:r>
      <w:r w:rsidRPr="000B2F0F">
        <w:rPr>
          <w:lang w:val="en-IE"/>
        </w:rPr>
        <w:t xml:space="preserve"> </w:t>
      </w:r>
      <w:r w:rsidRPr="000B2F0F">
        <w:t xml:space="preserve">Adrenocortical, beta-endorphin and </w:t>
      </w:r>
      <w:r w:rsidR="0089381F" w:rsidRPr="000B2F0F">
        <w:t>behavioural</w:t>
      </w:r>
      <w:r w:rsidRPr="000B2F0F">
        <w:t xml:space="preserve"> responses to graded stressors</w:t>
      </w:r>
      <w:r w:rsidRPr="000B2F0F">
        <w:rPr>
          <w:lang w:val="en-IE"/>
        </w:rPr>
        <w:t xml:space="preserve"> </w:t>
      </w:r>
      <w:r w:rsidRPr="000B2F0F">
        <w:t>in differentially reared rats. Physiol. Behav. 42, 125–130. doi: 10.1016/0031-</w:t>
      </w:r>
      <w:r w:rsidRPr="000B2F0F">
        <w:rPr>
          <w:lang w:val="en-IE"/>
        </w:rPr>
        <w:t xml:space="preserve"> </w:t>
      </w:r>
      <w:r w:rsidRPr="000B2F0F">
        <w:t>9384(88)90286-7</w:t>
      </w:r>
    </w:p>
    <w:p w14:paraId="25712DA0" w14:textId="0FDA64E5" w:rsidR="00821255" w:rsidRPr="000B2F0F" w:rsidRDefault="00821255" w:rsidP="00821255">
      <w:pPr>
        <w:pStyle w:val="NormalWeb"/>
        <w:spacing w:line="360" w:lineRule="auto"/>
        <w:ind w:left="480" w:hanging="480"/>
      </w:pPr>
      <w:r w:rsidRPr="000B2F0F">
        <w:t>Holson, R. R., Scallet, A. C., Ali, S. F., and Turner, B. B. (1991).</w:t>
      </w:r>
      <w:r w:rsidRPr="000B2F0F">
        <w:rPr>
          <w:lang w:val="en-IE"/>
        </w:rPr>
        <w:t xml:space="preserve"> </w:t>
      </w:r>
      <w:r w:rsidRPr="000B2F0F">
        <w:t>"Isolation stress" revisited: isolation-rearing effects depend on animal</w:t>
      </w:r>
      <w:r w:rsidRPr="000B2F0F">
        <w:rPr>
          <w:lang w:val="en-IE"/>
        </w:rPr>
        <w:t xml:space="preserve"> </w:t>
      </w:r>
      <w:r w:rsidRPr="000B2F0F">
        <w:t>care methods. Physiol. Behav. 49, 1107–1118. doi: 10.1016/0031-9384(91)</w:t>
      </w:r>
      <w:r w:rsidRPr="000B2F0F">
        <w:rPr>
          <w:lang w:val="en-IE"/>
        </w:rPr>
        <w:t xml:space="preserve"> </w:t>
      </w:r>
      <w:r w:rsidRPr="000B2F0F">
        <w:t>90338-o</w:t>
      </w:r>
    </w:p>
    <w:p w14:paraId="5042DBA8" w14:textId="2102738F" w:rsidR="005A17BB" w:rsidRPr="000B2F0F" w:rsidRDefault="005A17BB" w:rsidP="00E5100F">
      <w:pPr>
        <w:pStyle w:val="NormalWeb"/>
        <w:spacing w:line="360" w:lineRule="auto"/>
        <w:ind w:left="480" w:hanging="480"/>
        <w:rPr>
          <w:rStyle w:val="Hyperlink"/>
          <w:color w:val="auto"/>
        </w:rPr>
      </w:pPr>
      <w:r w:rsidRPr="000B2F0F">
        <w:t xml:space="preserve">Howes, O. D., McCutcheon, R., Owen, M. J., &amp; Murray, R. M. (2017). The Role of Genes, Stress, and Dopamine in the Development of Schizophrenia. </w:t>
      </w:r>
      <w:r w:rsidRPr="000B2F0F">
        <w:rPr>
          <w:i/>
          <w:iCs/>
        </w:rPr>
        <w:t>Biological Psychiatry</w:t>
      </w:r>
      <w:r w:rsidRPr="000B2F0F">
        <w:t xml:space="preserve">. </w:t>
      </w:r>
      <w:hyperlink r:id="rId40" w:history="1">
        <w:r w:rsidR="004332CB" w:rsidRPr="000B2F0F">
          <w:rPr>
            <w:rStyle w:val="Hyperlink"/>
            <w:color w:val="auto"/>
          </w:rPr>
          <w:t>https://doi.org/10.1016/j.biopsych.2016.07.014</w:t>
        </w:r>
      </w:hyperlink>
    </w:p>
    <w:p w14:paraId="7617F3E3" w14:textId="6F858ACE" w:rsidR="00CB2582" w:rsidRPr="000B2F0F" w:rsidRDefault="00F71089" w:rsidP="00E5100F">
      <w:pPr>
        <w:pStyle w:val="NormalWeb"/>
        <w:spacing w:line="360" w:lineRule="auto"/>
        <w:ind w:left="480" w:hanging="480"/>
        <w:rPr>
          <w:rStyle w:val="Hyperlink"/>
          <w:color w:val="auto"/>
        </w:rPr>
      </w:pPr>
      <w:r w:rsidRPr="000B2F0F">
        <w:rPr>
          <w:rStyle w:val="Hyperlink"/>
          <w:color w:val="auto"/>
        </w:rPr>
        <w:t xml:space="preserve">Huang, W. J., Zhang, X., &amp; Chen, W. W. (2016). Role of oxidative stress in Alzheimer’s disease (review). Biomedical Reports. </w:t>
      </w:r>
      <w:hyperlink r:id="rId41" w:history="1">
        <w:r w:rsidR="00392567" w:rsidRPr="000B2F0F">
          <w:rPr>
            <w:rStyle w:val="Hyperlink"/>
            <w:color w:val="auto"/>
          </w:rPr>
          <w:t>https://doi.org/10.3892/br.2016.630</w:t>
        </w:r>
      </w:hyperlink>
    </w:p>
    <w:p w14:paraId="45E6F97F" w14:textId="6D57382A" w:rsidR="00DF58EF" w:rsidRPr="000B2F0F" w:rsidRDefault="00DF58EF" w:rsidP="00DF58EF">
      <w:pPr>
        <w:pStyle w:val="NormalWeb"/>
        <w:spacing w:line="360" w:lineRule="auto"/>
        <w:ind w:left="480" w:hanging="480"/>
        <w:rPr>
          <w:rStyle w:val="Hyperlink"/>
          <w:color w:val="auto"/>
        </w:rPr>
      </w:pPr>
      <w:r w:rsidRPr="000B2F0F">
        <w:rPr>
          <w:rStyle w:val="Hyperlink"/>
          <w:color w:val="auto"/>
        </w:rPr>
        <w:t>Ignatowska-Jankowska B, Jankowski MM, Swiergiel AH. 2011.</w:t>
      </w:r>
      <w:r w:rsidRPr="000B2F0F">
        <w:rPr>
          <w:rStyle w:val="Hyperlink"/>
          <w:color w:val="auto"/>
          <w:lang w:val="en-IE"/>
        </w:rPr>
        <w:t xml:space="preserve"> </w:t>
      </w:r>
      <w:r w:rsidRPr="000B2F0F">
        <w:rPr>
          <w:rStyle w:val="Hyperlink"/>
          <w:color w:val="auto"/>
        </w:rPr>
        <w:t>Cannabidiol decreases body weight gain in rats: involvement</w:t>
      </w:r>
      <w:r w:rsidRPr="000B2F0F">
        <w:rPr>
          <w:rStyle w:val="Hyperlink"/>
          <w:color w:val="auto"/>
          <w:lang w:val="en-IE"/>
        </w:rPr>
        <w:t xml:space="preserve"> </w:t>
      </w:r>
      <w:r w:rsidRPr="000B2F0F">
        <w:rPr>
          <w:rStyle w:val="Hyperlink"/>
          <w:color w:val="auto"/>
        </w:rPr>
        <w:t>of CB2 receptors. Neurosci Lett. 490(1):82–84.</w:t>
      </w:r>
    </w:p>
    <w:p w14:paraId="46129A9E" w14:textId="199D4A3E" w:rsidR="000B4A16" w:rsidRPr="000B2F0F" w:rsidRDefault="000B4A16" w:rsidP="00DF58EF">
      <w:pPr>
        <w:pStyle w:val="NormalWeb"/>
        <w:spacing w:line="360" w:lineRule="auto"/>
        <w:ind w:left="480" w:hanging="480"/>
        <w:rPr>
          <w:rStyle w:val="Hyperlink"/>
          <w:color w:val="auto"/>
        </w:rPr>
      </w:pPr>
      <w:r w:rsidRPr="000B2F0F">
        <w:rPr>
          <w:rStyle w:val="Hyperlink"/>
          <w:color w:val="auto"/>
        </w:rPr>
        <w:lastRenderedPageBreak/>
        <w:t>Iffland, K.; Grotenhermen, F. An Update on Safety and Side Effects of Cannabidiol: A Review of Clinical Data and Relevant Animal Studies. Cannabis Cannabinoid Res. 2017, 2, 139–154.</w:t>
      </w:r>
    </w:p>
    <w:p w14:paraId="4235E2FF" w14:textId="7C89A493" w:rsidR="00B92452" w:rsidRPr="000B2F0F" w:rsidRDefault="00B92452" w:rsidP="00DF58EF">
      <w:pPr>
        <w:pStyle w:val="NormalWeb"/>
        <w:spacing w:line="360" w:lineRule="auto"/>
        <w:ind w:left="480" w:hanging="480"/>
        <w:rPr>
          <w:rStyle w:val="Hyperlink"/>
          <w:color w:val="auto"/>
        </w:rPr>
      </w:pPr>
      <w:r w:rsidRPr="000B2F0F">
        <w:rPr>
          <w:rStyle w:val="Hyperlink"/>
          <w:color w:val="auto"/>
        </w:rPr>
        <w:t>Imlay, J. A. (2003). Pathways of Oxidative Damage. Annual Review of Microbiology. https://doi.org/10.1146/annurev.micro.57.030502.090938</w:t>
      </w:r>
    </w:p>
    <w:p w14:paraId="093BE9B5" w14:textId="389B6D44" w:rsidR="000D5D91" w:rsidRPr="000B2F0F" w:rsidRDefault="000D5D91" w:rsidP="00DF58EF">
      <w:pPr>
        <w:pStyle w:val="NormalWeb"/>
        <w:spacing w:line="360" w:lineRule="auto"/>
        <w:ind w:left="480" w:hanging="480"/>
        <w:rPr>
          <w:rStyle w:val="Hyperlink"/>
          <w:color w:val="auto"/>
        </w:rPr>
      </w:pPr>
      <w:r w:rsidRPr="000B2F0F">
        <w:rPr>
          <w:rStyle w:val="Hyperlink"/>
          <w:color w:val="auto"/>
        </w:rPr>
        <w:t xml:space="preserve">Jiang, Z., Rompala, G. R., Zhang, S., Cowell, R. M., &amp; Nakazawa, K. (2013). Social isolation exacerbates schizophrenia-like phenotypes via oxidative stress in cortical interneurons. Biological Psychiatry. </w:t>
      </w:r>
      <w:hyperlink r:id="rId42" w:history="1">
        <w:r w:rsidR="003B001E" w:rsidRPr="000B2F0F">
          <w:rPr>
            <w:rStyle w:val="Hyperlink"/>
            <w:color w:val="auto"/>
          </w:rPr>
          <w:t>https://doi.org/10.1016/j.biopsych.2012.12.004</w:t>
        </w:r>
      </w:hyperlink>
    </w:p>
    <w:p w14:paraId="3DBB95D5" w14:textId="6E060761" w:rsidR="00201E65" w:rsidRPr="000B2F0F" w:rsidRDefault="00DB6D45" w:rsidP="00DF58EF">
      <w:pPr>
        <w:pStyle w:val="NormalWeb"/>
        <w:spacing w:line="360" w:lineRule="auto"/>
        <w:ind w:left="480" w:hanging="480"/>
        <w:rPr>
          <w:rStyle w:val="Hyperlink"/>
          <w:color w:val="auto"/>
        </w:rPr>
      </w:pPr>
      <w:r w:rsidRPr="000B2F0F">
        <w:rPr>
          <w:rStyle w:val="Hyperlink"/>
          <w:color w:val="auto"/>
        </w:rPr>
        <w:t>Jones, D. P. (2006). Redefining oxidative stress. Antioxidants and Redox Signaling. https://doi.org/10.1089/ars.2006.8.1865</w:t>
      </w:r>
    </w:p>
    <w:p w14:paraId="3C795BFC" w14:textId="10A716E8" w:rsidR="003B001E" w:rsidRPr="000B2F0F" w:rsidRDefault="003B001E" w:rsidP="00DF58EF">
      <w:pPr>
        <w:pStyle w:val="NormalWeb"/>
        <w:spacing w:line="360" w:lineRule="auto"/>
        <w:ind w:left="480" w:hanging="480"/>
        <w:rPr>
          <w:rStyle w:val="Hyperlink"/>
          <w:color w:val="auto"/>
        </w:rPr>
      </w:pPr>
      <w:r w:rsidRPr="000B2F0F">
        <w:rPr>
          <w:rStyle w:val="Hyperlink"/>
          <w:color w:val="auto"/>
        </w:rPr>
        <w:t>Kaesermann H. P. (1986). Stretched attend posture, a non-social form of ambivalence, is sensitive to a conflict-reducing drug action. Psychopharmacology, 89(1), 31–37. https://doi.org/10.1007/BF00175185</w:t>
      </w:r>
    </w:p>
    <w:p w14:paraId="5F935E6B" w14:textId="502B2814" w:rsidR="000F6E89" w:rsidRPr="000B2F0F" w:rsidRDefault="000F6E89" w:rsidP="00E5100F">
      <w:pPr>
        <w:pStyle w:val="NormalWeb"/>
        <w:spacing w:line="360" w:lineRule="auto"/>
        <w:ind w:left="480" w:hanging="480"/>
        <w:rPr>
          <w:rStyle w:val="Hyperlink"/>
          <w:color w:val="auto"/>
          <w:u w:val="none"/>
        </w:rPr>
      </w:pPr>
      <w:r w:rsidRPr="000B2F0F">
        <w:rPr>
          <w:rStyle w:val="Hyperlink"/>
          <w:color w:val="auto"/>
          <w:u w:val="none"/>
        </w:rPr>
        <w:t xml:space="preserve">Kaidanovich-Beilin, O., Lipina, TV, Takao, K., van Eede, M., Hattori, S., Laliberte, C., Khan, M., Okamoto, K., Chambers, JW, Fletcher, P.J., Macaulay, K., Doble, BW, Henkelman, M., Miyakawa, T., Roder, J., Woodgett, JR (2009) Abnormalities in brain structure and </w:t>
      </w:r>
      <w:r w:rsidR="00A5550F" w:rsidRPr="000B2F0F">
        <w:rPr>
          <w:rStyle w:val="Hyperlink"/>
          <w:color w:val="auto"/>
          <w:u w:val="none"/>
        </w:rPr>
        <w:t>behaviour</w:t>
      </w:r>
      <w:r w:rsidRPr="000B2F0F">
        <w:rPr>
          <w:rStyle w:val="Hyperlink"/>
          <w:color w:val="auto"/>
          <w:u w:val="none"/>
        </w:rPr>
        <w:t xml:space="preserve"> in GSK-3alpha mutant mice. Molecular brain 2 (1): 35.</w:t>
      </w:r>
    </w:p>
    <w:p w14:paraId="34BD1B21" w14:textId="524CB80E" w:rsidR="003F3798" w:rsidRPr="000B2F0F" w:rsidRDefault="003F3798" w:rsidP="00E5100F">
      <w:pPr>
        <w:pStyle w:val="NormalWeb"/>
        <w:spacing w:line="360" w:lineRule="auto"/>
        <w:ind w:left="480" w:hanging="480"/>
        <w:rPr>
          <w:rStyle w:val="Hyperlink"/>
          <w:color w:val="auto"/>
          <w:u w:val="none"/>
        </w:rPr>
      </w:pPr>
      <w:r w:rsidRPr="000B2F0F">
        <w:rPr>
          <w:rStyle w:val="Hyperlink"/>
          <w:color w:val="auto"/>
          <w:u w:val="none"/>
        </w:rPr>
        <w:t>Kaidanovich-Beilin, O., Lipina, T., Vukobradovic, I., Roder, J., Woodgett, J.R. Assessment of Social Interaction Behaviors. J. Vis. Exp. (48), e2473, doi:10.3791/2473 (2011).</w:t>
      </w:r>
    </w:p>
    <w:p w14:paraId="643DCDEC" w14:textId="07C04ACC" w:rsidR="00637A8A" w:rsidRPr="000B2F0F" w:rsidRDefault="00637A8A" w:rsidP="00E5100F">
      <w:pPr>
        <w:pStyle w:val="NormalWeb"/>
        <w:spacing w:line="360" w:lineRule="auto"/>
        <w:ind w:left="480" w:hanging="480"/>
        <w:rPr>
          <w:rStyle w:val="Hyperlink"/>
          <w:color w:val="auto"/>
          <w:u w:val="none"/>
        </w:rPr>
      </w:pPr>
      <w:r w:rsidRPr="000B2F0F">
        <w:rPr>
          <w:rStyle w:val="Hyperlink"/>
          <w:color w:val="auto"/>
          <w:u w:val="none"/>
        </w:rPr>
        <w:t xml:space="preserve">Kajero, J. A., Seedat, S., Ohaeri, J., Akindele, A., &amp; Aina, O. (2020). Investigation of the effects of cannabidiol on vacuous chewing movements, locomotion, oxidative stress and blood glucose in rats treated with oral haloperidol. World Journal of Biological Psychiatry. </w:t>
      </w:r>
      <w:hyperlink r:id="rId43" w:history="1">
        <w:r w:rsidR="00510C0F" w:rsidRPr="000B2F0F">
          <w:rPr>
            <w:rStyle w:val="Hyperlink"/>
            <w:color w:val="auto"/>
          </w:rPr>
          <w:t>https://doi.org/10.1080/15622975.2020.1752934</w:t>
        </w:r>
      </w:hyperlink>
    </w:p>
    <w:p w14:paraId="205BE531" w14:textId="673C210B" w:rsidR="00510C0F" w:rsidRPr="000B2F0F" w:rsidRDefault="00510C0F" w:rsidP="00E5100F">
      <w:pPr>
        <w:pStyle w:val="NormalWeb"/>
        <w:spacing w:line="360" w:lineRule="auto"/>
        <w:ind w:left="480" w:hanging="480"/>
        <w:rPr>
          <w:rStyle w:val="Hyperlink"/>
          <w:color w:val="auto"/>
          <w:u w:val="none"/>
        </w:rPr>
      </w:pPr>
      <w:r w:rsidRPr="000B2F0F">
        <w:rPr>
          <w:rStyle w:val="Hyperlink"/>
          <w:color w:val="auto"/>
          <w:u w:val="none"/>
        </w:rPr>
        <w:t>Kaneko, K. (2018). Negative symptoms and cognitive impairments in schizophrenia: Two key symptoms negatively influencing social functioning. Yonago Acta Medica, Vol. 61. https://doi.org/10.33160/yam.2018.06.001</w:t>
      </w:r>
    </w:p>
    <w:p w14:paraId="4A44916C" w14:textId="6250617C" w:rsidR="0021602F" w:rsidRPr="000B2F0F" w:rsidRDefault="00AD0719" w:rsidP="00E5100F">
      <w:pPr>
        <w:pStyle w:val="NormalWeb"/>
        <w:spacing w:line="360" w:lineRule="auto"/>
        <w:ind w:left="480" w:hanging="480"/>
      </w:pPr>
      <w:r w:rsidRPr="000B2F0F">
        <w:lastRenderedPageBreak/>
        <w:t>Kapur, S., Arenovich, T., Agid, O., Zipursky, R., Lindborg, S., Jones, B., 2005. Evidence for onset of antipsychotic effects within the first 24 hours of treatment. Am. J. Psychiatry 162, 939e946</w:t>
      </w:r>
    </w:p>
    <w:p w14:paraId="7050F26A" w14:textId="4C023207" w:rsidR="007207F4" w:rsidRPr="000B2F0F" w:rsidRDefault="007207F4" w:rsidP="00E5100F">
      <w:pPr>
        <w:pStyle w:val="NormalWeb"/>
        <w:spacing w:line="360" w:lineRule="auto"/>
        <w:ind w:left="480" w:hanging="480"/>
      </w:pPr>
      <w:r w:rsidRPr="000B2F0F">
        <w:t xml:space="preserve">Karhson, D. S., Hardan, A. Y., &amp; Parker, K. J. (2016). Endocannabinoid signaling in social functioning: An RDoC perspective. </w:t>
      </w:r>
      <w:r w:rsidRPr="000B2F0F">
        <w:rPr>
          <w:i/>
          <w:iCs/>
        </w:rPr>
        <w:t>Translational Psychiatry</w:t>
      </w:r>
      <w:r w:rsidRPr="000B2F0F">
        <w:t xml:space="preserve">, </w:t>
      </w:r>
      <w:r w:rsidRPr="000B2F0F">
        <w:rPr>
          <w:i/>
          <w:iCs/>
        </w:rPr>
        <w:t>6</w:t>
      </w:r>
      <w:r w:rsidRPr="000B2F0F">
        <w:t xml:space="preserve">(9). </w:t>
      </w:r>
      <w:hyperlink r:id="rId44" w:history="1">
        <w:r w:rsidR="002E1A9F" w:rsidRPr="000B2F0F">
          <w:rPr>
            <w:rStyle w:val="Hyperlink"/>
            <w:color w:val="auto"/>
          </w:rPr>
          <w:t>https://doi.org/10.1038/tp.2016.169</w:t>
        </w:r>
      </w:hyperlink>
    </w:p>
    <w:p w14:paraId="41803683" w14:textId="5F78DEB8" w:rsidR="002E1A9F" w:rsidRPr="000B2F0F" w:rsidRDefault="002E1A9F" w:rsidP="00E5100F">
      <w:pPr>
        <w:pStyle w:val="NormalWeb"/>
        <w:spacing w:line="360" w:lineRule="auto"/>
        <w:ind w:left="480" w:hanging="480"/>
      </w:pPr>
      <w:r w:rsidRPr="000B2F0F">
        <w:t xml:space="preserve">Kedare, S. B., &amp; Singh, R. P. (2011). Genesis and development of DPPH method of antioxidant assay. Journal of Food Science and Technology, 48(4), 412–422. </w:t>
      </w:r>
      <w:hyperlink r:id="rId45" w:history="1">
        <w:r w:rsidR="00F7716C" w:rsidRPr="000B2F0F">
          <w:rPr>
            <w:rStyle w:val="Hyperlink"/>
            <w:color w:val="auto"/>
          </w:rPr>
          <w:t>https://doi.org/10.1007/s13197-011-0251-1</w:t>
        </w:r>
      </w:hyperlink>
    </w:p>
    <w:p w14:paraId="5BE0261F" w14:textId="32FDE5CA" w:rsidR="00F7716C" w:rsidRPr="000B2F0F" w:rsidRDefault="00143A8B" w:rsidP="00E5100F">
      <w:pPr>
        <w:pStyle w:val="NormalWeb"/>
        <w:spacing w:line="360" w:lineRule="auto"/>
        <w:ind w:left="480" w:hanging="480"/>
      </w:pPr>
      <w:r w:rsidRPr="000B2F0F">
        <w:t>K</w:t>
      </w:r>
      <w:r w:rsidR="00F7716C" w:rsidRPr="000B2F0F">
        <w:t xml:space="preserve">eefe, R.S.E., Harvey, P.D. (2012). Cognitive Impairment in Schizophrenia. In: Geyer, M., Gross, G. (eds) Novel Antischizophrenia Treatments. Handbook of Experimental Pharmacology, vol 213. Springer, Berlin, Heidelberg. </w:t>
      </w:r>
      <w:hyperlink r:id="rId46" w:history="1">
        <w:r w:rsidR="00647033" w:rsidRPr="000B2F0F">
          <w:rPr>
            <w:rStyle w:val="Hyperlink"/>
            <w:color w:val="auto"/>
          </w:rPr>
          <w:t>https://doi.org/10.1007/978-3-642-25758-2_2</w:t>
        </w:r>
      </w:hyperlink>
    </w:p>
    <w:p w14:paraId="467589EB" w14:textId="3B12DDE6" w:rsidR="00647033" w:rsidRPr="000B2F0F" w:rsidRDefault="00647033" w:rsidP="00E5100F">
      <w:pPr>
        <w:pStyle w:val="NormalWeb"/>
        <w:spacing w:line="360" w:lineRule="auto"/>
        <w:ind w:left="480" w:hanging="480"/>
      </w:pPr>
      <w:r w:rsidRPr="000B2F0F">
        <w:t xml:space="preserve">Kim, S. A. (2021). 5-HT1A and 5-HT2A Signaling, Desensitization, and Downregulation: Serotonergic Dysfunction and Abnormal Receptor Density in Schizophrenia and the Prodrome. Cureus. </w:t>
      </w:r>
      <w:hyperlink r:id="rId47" w:history="1">
        <w:r w:rsidR="003A18A4" w:rsidRPr="000B2F0F">
          <w:rPr>
            <w:rStyle w:val="Hyperlink"/>
            <w:color w:val="auto"/>
          </w:rPr>
          <w:t>https://doi.org/10.7759/cureus.15811</w:t>
        </w:r>
      </w:hyperlink>
    </w:p>
    <w:p w14:paraId="44383530" w14:textId="5BE7547A" w:rsidR="003A18A4" w:rsidRPr="000B2F0F" w:rsidRDefault="003A18A4" w:rsidP="00E5100F">
      <w:pPr>
        <w:pStyle w:val="NormalWeb"/>
        <w:spacing w:line="360" w:lineRule="auto"/>
        <w:ind w:left="480" w:hanging="480"/>
      </w:pPr>
      <w:r w:rsidRPr="000B2F0F">
        <w:t>Kimoto, S., Makinodan, M., &amp; Kishimoto, T. (2019). Neurobiology and treatment of social cognition in schizophrenia: Bridging the bed-bench gap. Neurobiology of Disease, Vol. 131. https://doi.org/10.1016/j.nbd.2018.10.022</w:t>
      </w:r>
    </w:p>
    <w:p w14:paraId="27709032" w14:textId="2C908709" w:rsidR="004332CB" w:rsidRPr="000B2F0F" w:rsidRDefault="004332CB" w:rsidP="00E5100F">
      <w:pPr>
        <w:pStyle w:val="NormalWeb"/>
        <w:spacing w:line="360" w:lineRule="auto"/>
        <w:ind w:left="480" w:hanging="480"/>
        <w:rPr>
          <w:rStyle w:val="Hyperlink"/>
          <w:color w:val="auto"/>
        </w:rPr>
      </w:pPr>
      <w:bookmarkStart w:id="32" w:name="_Hlk30716956"/>
      <w:r w:rsidRPr="000B2F0F">
        <w:t>Kolomeets</w:t>
      </w:r>
      <w:bookmarkEnd w:id="32"/>
      <w:r w:rsidRPr="000B2F0F">
        <w:t xml:space="preserve">, N. S. (2017). Disturbance of oligodendrocyte differentiation in schizophrenia in relation to main hypothesis of the disease. </w:t>
      </w:r>
      <w:r w:rsidRPr="000B2F0F">
        <w:rPr>
          <w:i/>
          <w:iCs/>
        </w:rPr>
        <w:t>Zhurnal Nevrologii i Psihiatrii Imeni S.S. Korsakova</w:t>
      </w:r>
      <w:r w:rsidRPr="000B2F0F">
        <w:t xml:space="preserve">. </w:t>
      </w:r>
      <w:hyperlink r:id="rId48" w:history="1">
        <w:r w:rsidR="009C1BC1" w:rsidRPr="000B2F0F">
          <w:rPr>
            <w:rStyle w:val="Hyperlink"/>
            <w:color w:val="auto"/>
          </w:rPr>
          <w:t>https://doi.org/10.17116/jnevro201711781108-117</w:t>
        </w:r>
      </w:hyperlink>
    </w:p>
    <w:p w14:paraId="3DBB7B8E" w14:textId="53FA6977" w:rsidR="000F35DB" w:rsidRPr="000B2F0F" w:rsidRDefault="000F35DB" w:rsidP="00E5100F">
      <w:pPr>
        <w:pStyle w:val="NormalWeb"/>
        <w:spacing w:line="360" w:lineRule="auto"/>
        <w:ind w:left="480" w:hanging="480"/>
        <w:rPr>
          <w:rStyle w:val="Hyperlink"/>
          <w:color w:val="auto"/>
        </w:rPr>
      </w:pPr>
      <w:r w:rsidRPr="000B2F0F">
        <w:rPr>
          <w:rStyle w:val="Hyperlink"/>
          <w:color w:val="auto"/>
        </w:rPr>
        <w:t>Koola, M. M. (2016). Kynurenine pathway and cognitive impairments in schizophrenia: Pharmacogenetics of galantamine and memantine. Schizophrenia Research: Cognition, 4, 4–9. https://doi.org/10.1016/j.scog.2016.02.001</w:t>
      </w:r>
    </w:p>
    <w:p w14:paraId="689EA48B" w14:textId="65FA8F0A" w:rsidR="0003290E" w:rsidRPr="000B2F0F" w:rsidRDefault="0003290E" w:rsidP="00B73638">
      <w:pPr>
        <w:pStyle w:val="NormalWeb"/>
        <w:spacing w:line="360" w:lineRule="auto"/>
        <w:ind w:left="480" w:hanging="480"/>
      </w:pPr>
      <w:r w:rsidRPr="000B2F0F">
        <w:t>Krolow, R., Noschang, C., Weis, S. N., Pettenuzzo, L. F., Huffell, A. P., Arcego, D. M., … Dalmaz, C. (2012). Isolation stress during the prepubertal period in rats induces long-</w:t>
      </w:r>
      <w:r w:rsidRPr="000B2F0F">
        <w:lastRenderedPageBreak/>
        <w:t xml:space="preserve">lasting neurochemical changes in the prefrontal cortex. </w:t>
      </w:r>
      <w:r w:rsidRPr="000B2F0F">
        <w:rPr>
          <w:i/>
          <w:iCs/>
        </w:rPr>
        <w:t>Neurochemical Research</w:t>
      </w:r>
      <w:r w:rsidRPr="000B2F0F">
        <w:t xml:space="preserve">. </w:t>
      </w:r>
      <w:hyperlink r:id="rId49" w:history="1">
        <w:r w:rsidR="00DF314A" w:rsidRPr="000B2F0F">
          <w:rPr>
            <w:rStyle w:val="Hyperlink"/>
            <w:color w:val="auto"/>
          </w:rPr>
          <w:t>https://doi.org/10.1007/s11064-012-0709-1</w:t>
        </w:r>
      </w:hyperlink>
    </w:p>
    <w:p w14:paraId="6289CC9C" w14:textId="287D2B09" w:rsidR="00DF314A" w:rsidRPr="000B2F0F" w:rsidRDefault="00DF314A" w:rsidP="00B73638">
      <w:pPr>
        <w:pStyle w:val="NormalWeb"/>
        <w:spacing w:line="360" w:lineRule="auto"/>
        <w:ind w:left="480" w:hanging="480"/>
      </w:pPr>
      <w:r w:rsidRPr="000B2F0F">
        <w:t>Kruk-Slomka, M., &amp; Biala, G. (2021). Cannabidiol attenuates mk-801-induced cognitive symptoms of schizophrenia in the passive avoidance test in mice. Molecules, 26(19). https://doi.org/10.3390/molecules26195977</w:t>
      </w:r>
    </w:p>
    <w:p w14:paraId="3F9933EB" w14:textId="77777777" w:rsidR="0003290E" w:rsidRPr="000B2F0F" w:rsidRDefault="0003290E" w:rsidP="00E5100F">
      <w:pPr>
        <w:pStyle w:val="NormalWeb"/>
        <w:spacing w:line="360" w:lineRule="auto"/>
        <w:ind w:left="480" w:hanging="480"/>
      </w:pPr>
    </w:p>
    <w:p w14:paraId="1642923E" w14:textId="22AD5E2F" w:rsidR="009C1BC1" w:rsidRPr="000B2F0F" w:rsidRDefault="009C1BC1" w:rsidP="00E5100F">
      <w:pPr>
        <w:pStyle w:val="NormalWeb"/>
        <w:spacing w:line="360" w:lineRule="auto"/>
        <w:ind w:left="480" w:hanging="480"/>
      </w:pPr>
      <w:r w:rsidRPr="000B2F0F">
        <w:t>Labrie, V., Lipina, T., Roder, J.C. (2008) Mice with reduced NMDA receptor glycine affinity model some of the negative and cognitive symptoms of schizophrenia. Psychopharmacology 200 (2): 217-230.</w:t>
      </w:r>
    </w:p>
    <w:p w14:paraId="74F7363B" w14:textId="080B0323" w:rsidR="001C24FC" w:rsidRPr="000B2F0F" w:rsidRDefault="00370D2B" w:rsidP="00DA0389">
      <w:pPr>
        <w:pStyle w:val="NormalWeb"/>
        <w:spacing w:line="360" w:lineRule="auto"/>
        <w:ind w:left="480" w:hanging="480"/>
        <w:rPr>
          <w:rStyle w:val="Hyperlink"/>
          <w:color w:val="auto"/>
        </w:rPr>
      </w:pPr>
      <w:r w:rsidRPr="000B2F0F">
        <w:t xml:space="preserve">Laruelle, M. (2014). Schizophrenia: From dopaminergic to glutamatergic interventions. </w:t>
      </w:r>
      <w:r w:rsidRPr="000B2F0F">
        <w:rPr>
          <w:i/>
          <w:iCs/>
        </w:rPr>
        <w:t>Current Opinion in Pharmacology</w:t>
      </w:r>
      <w:r w:rsidRPr="000B2F0F">
        <w:t xml:space="preserve">. </w:t>
      </w:r>
      <w:hyperlink r:id="rId50" w:history="1">
        <w:r w:rsidR="00201546" w:rsidRPr="000B2F0F">
          <w:rPr>
            <w:rStyle w:val="Hyperlink"/>
            <w:color w:val="auto"/>
          </w:rPr>
          <w:t>https://doi.org/10.1016/j.coph.2014.01.001</w:t>
        </w:r>
      </w:hyperlink>
    </w:p>
    <w:p w14:paraId="2B2A6713" w14:textId="1CD960DA" w:rsidR="005670ED" w:rsidRPr="000B2F0F" w:rsidRDefault="005670ED" w:rsidP="00E5100F">
      <w:pPr>
        <w:pStyle w:val="NormalWeb"/>
        <w:spacing w:line="360" w:lineRule="auto"/>
        <w:ind w:left="480" w:hanging="480"/>
        <w:rPr>
          <w:rStyle w:val="Hyperlink"/>
          <w:color w:val="auto"/>
        </w:rPr>
      </w:pPr>
      <w:r w:rsidRPr="000B2F0F">
        <w:t xml:space="preserve">Leboyer, M., &amp; Tamouza, R. (2016). Immuno-inflammation in bipolar disorder: Genetic and environmental risk factors. </w:t>
      </w:r>
      <w:r w:rsidRPr="000B2F0F">
        <w:rPr>
          <w:i/>
          <w:iCs/>
        </w:rPr>
        <w:t>Neurology, Psychiatry and Brain Research</w:t>
      </w:r>
      <w:r w:rsidRPr="000B2F0F">
        <w:t xml:space="preserve">. </w:t>
      </w:r>
      <w:hyperlink r:id="rId51" w:history="1">
        <w:r w:rsidR="005E72DE" w:rsidRPr="000B2F0F">
          <w:rPr>
            <w:rStyle w:val="Hyperlink"/>
            <w:color w:val="auto"/>
          </w:rPr>
          <w:t>https://doi.org/10.1016/j.npbr.2015.12.036</w:t>
        </w:r>
      </w:hyperlink>
    </w:p>
    <w:p w14:paraId="5A6559B8" w14:textId="2ADA7336" w:rsidR="00A4270B" w:rsidRPr="000B2F0F" w:rsidRDefault="00A4270B" w:rsidP="00E5100F">
      <w:pPr>
        <w:pStyle w:val="NormalWeb"/>
        <w:spacing w:line="360" w:lineRule="auto"/>
        <w:ind w:left="480" w:hanging="480"/>
      </w:pPr>
      <w:r w:rsidRPr="000B2F0F">
        <w:t>Lee, J. L. C., Bertoglio, L. J., Guimarães, F. S., &amp; Stevenson, C. W. (2017). Cannabidiol regulation of emotion and emotional memory processing: relevance for treating anxiety-related and substance abuse disorders. British Journal of Pharmacology. https://doi.org/10.1111/bph.13724</w:t>
      </w:r>
    </w:p>
    <w:p w14:paraId="4C4AAC8E" w14:textId="29C80BC4" w:rsidR="005E72DE" w:rsidRPr="000B2F0F" w:rsidRDefault="005E72DE" w:rsidP="00E5100F">
      <w:pPr>
        <w:pStyle w:val="NormalWeb"/>
        <w:spacing w:line="360" w:lineRule="auto"/>
        <w:ind w:left="480" w:hanging="480"/>
      </w:pPr>
      <w:bookmarkStart w:id="33" w:name="_Hlk62430054"/>
      <w:r w:rsidRPr="000B2F0F">
        <w:t>Lehmann</w:t>
      </w:r>
      <w:bookmarkEnd w:id="33"/>
      <w:r w:rsidRPr="000B2F0F">
        <w:t xml:space="preserve">, C., Fisher, N. B., Tugwell, B., Szczesniak, A., Kelly, M., &amp; Zhou, J. (2016). Experimental cannabidiol treatment reduces early pancreatic inflammation in type 1 diabetes. Clinical Hemorheology and Microcirculation. </w:t>
      </w:r>
      <w:hyperlink r:id="rId52" w:history="1">
        <w:r w:rsidR="00D44C5E" w:rsidRPr="000B2F0F">
          <w:rPr>
            <w:rStyle w:val="Hyperlink"/>
            <w:color w:val="auto"/>
          </w:rPr>
          <w:t>https://doi.org/10.3233/CH-168021</w:t>
        </w:r>
      </w:hyperlink>
    </w:p>
    <w:p w14:paraId="4B5BE592" w14:textId="2E3B1868" w:rsidR="00D44C5E" w:rsidRPr="000B2F0F" w:rsidRDefault="00D44C5E" w:rsidP="00E5100F">
      <w:pPr>
        <w:pStyle w:val="NormalWeb"/>
        <w:spacing w:line="360" w:lineRule="auto"/>
        <w:ind w:left="480" w:hanging="480"/>
      </w:pPr>
      <w:r w:rsidRPr="000B2F0F">
        <w:t>Leiser, S. C., Li, Y., Pehrson, A. L., Dale, E., Smagin, G., &amp; Sanchez, C. (2015). Serotonergic Regulation of Prefrontal Cortical Circuitries Involved in Cognitive Processing: A Review of Individual 5-HT Receptor Mechanisms and Concerted Effects of 5-HT Receptors Exemplified by the Multimodal Antidepressant Vortioxetine. ACS Chemical Neuroscience, Vol. 6. https://doi.org/10.1021/cn500340j</w:t>
      </w:r>
    </w:p>
    <w:p w14:paraId="001A9E28" w14:textId="5C4CF988" w:rsidR="00C0742D" w:rsidRPr="000B2F0F" w:rsidRDefault="00C0742D" w:rsidP="00E5100F">
      <w:pPr>
        <w:pStyle w:val="NormalWeb"/>
        <w:spacing w:line="360" w:lineRule="auto"/>
        <w:ind w:left="480" w:hanging="480"/>
      </w:pPr>
      <w:r w:rsidRPr="000B2F0F">
        <w:lastRenderedPageBreak/>
        <w:t xml:space="preserve">Lett, T. A., Voineskos, A. N., Kennedy, J. L., Levine, B., &amp; Daskalakis, Z. J. (2014). Treating working memory deficits in schizophrenia: A review of the neurobiology. </w:t>
      </w:r>
      <w:r w:rsidRPr="000B2F0F">
        <w:rPr>
          <w:i/>
          <w:iCs/>
        </w:rPr>
        <w:t>Biological Psychiatry</w:t>
      </w:r>
      <w:r w:rsidRPr="000B2F0F">
        <w:t xml:space="preserve">. </w:t>
      </w:r>
      <w:hyperlink r:id="rId53" w:history="1">
        <w:r w:rsidR="009A08B3" w:rsidRPr="000B2F0F">
          <w:rPr>
            <w:rStyle w:val="Hyperlink"/>
            <w:color w:val="auto"/>
          </w:rPr>
          <w:t>https://doi.org/10.1016/j.biopsych.2013.07.026</w:t>
        </w:r>
      </w:hyperlink>
    </w:p>
    <w:p w14:paraId="7FBFA90F" w14:textId="77777777" w:rsidR="009A08B3" w:rsidRPr="000B2F0F" w:rsidRDefault="009A08B3" w:rsidP="00E5100F">
      <w:pPr>
        <w:pStyle w:val="NormalWeb"/>
        <w:spacing w:line="360" w:lineRule="auto"/>
        <w:ind w:left="480" w:hanging="480"/>
      </w:pPr>
      <w:r w:rsidRPr="000B2F0F">
        <w:t xml:space="preserve">Leweke, F. M., Mueller, J. K., Lange, B., Fritze, S., Topor, C. E., Koethe, D., &amp; Rohleder, C. (2018). Role of the Endocannabinoid System in the Pathophysiology of Schizophrenia: Implications for Pharmacological Intervention. </w:t>
      </w:r>
      <w:r w:rsidRPr="000B2F0F">
        <w:rPr>
          <w:i/>
          <w:iCs/>
        </w:rPr>
        <w:t>CNS Drugs</w:t>
      </w:r>
      <w:r w:rsidRPr="000B2F0F">
        <w:t xml:space="preserve">, </w:t>
      </w:r>
      <w:r w:rsidRPr="000B2F0F">
        <w:rPr>
          <w:i/>
          <w:iCs/>
        </w:rPr>
        <w:t>32</w:t>
      </w:r>
      <w:r w:rsidRPr="000B2F0F">
        <w:t>(7). https://doi.org/10.1007/s40263-018-0539-z</w:t>
      </w:r>
    </w:p>
    <w:p w14:paraId="5EEC8684" w14:textId="77777777" w:rsidR="00A62B92" w:rsidRPr="000B2F0F" w:rsidRDefault="00A62B92" w:rsidP="00E5100F">
      <w:pPr>
        <w:pStyle w:val="NormalWeb"/>
        <w:spacing w:line="360" w:lineRule="auto"/>
        <w:ind w:left="480" w:hanging="480"/>
      </w:pPr>
      <w:r w:rsidRPr="000B2F0F">
        <w:t xml:space="preserve">Lewis, D. A., &amp; Gonzalez-Burgos, G. (2006). Pathophysiologically based treatment interventions in schizophrenia. </w:t>
      </w:r>
      <w:r w:rsidRPr="000B2F0F">
        <w:rPr>
          <w:i/>
          <w:iCs/>
        </w:rPr>
        <w:t>Nature Medicine</w:t>
      </w:r>
      <w:r w:rsidRPr="000B2F0F">
        <w:t>. https://doi.org/10.1038/nm1478</w:t>
      </w:r>
    </w:p>
    <w:p w14:paraId="76FEB947" w14:textId="6FCF70C5" w:rsidR="00201546" w:rsidRPr="000B2F0F" w:rsidRDefault="00201546" w:rsidP="00E5100F">
      <w:pPr>
        <w:pStyle w:val="NormalWeb"/>
        <w:spacing w:line="360" w:lineRule="auto"/>
        <w:ind w:left="480" w:hanging="480"/>
      </w:pPr>
      <w:r w:rsidRPr="000B2F0F">
        <w:t>Lewis, D. A., &amp; Lieberman, J. A. (2000). Catching Up on Schizophrenia: Natural History and Neurobiology. 28, 325–334.</w:t>
      </w:r>
    </w:p>
    <w:p w14:paraId="77F4A379" w14:textId="2BF16870" w:rsidR="00D94834" w:rsidRPr="000B2F0F" w:rsidRDefault="00D94834" w:rsidP="00E5100F">
      <w:pPr>
        <w:pStyle w:val="NormalWeb"/>
        <w:spacing w:line="360" w:lineRule="auto"/>
        <w:ind w:left="480" w:hanging="480"/>
        <w:rPr>
          <w:lang w:val="en-US"/>
        </w:rPr>
      </w:pPr>
      <w:r w:rsidRPr="000B2F0F">
        <w:rPr>
          <w:lang w:val="en-US"/>
        </w:rPr>
        <w:t>Li</w:t>
      </w:r>
      <w:r w:rsidR="00F72ED7" w:rsidRPr="000B2F0F">
        <w:rPr>
          <w:lang w:val="en-US"/>
        </w:rPr>
        <w:t>,</w:t>
      </w:r>
      <w:r w:rsidRPr="000B2F0F">
        <w:rPr>
          <w:lang w:val="en-US"/>
        </w:rPr>
        <w:t xml:space="preserve"> B</w:t>
      </w:r>
      <w:r w:rsidR="002D1FAA" w:rsidRPr="000B2F0F">
        <w:rPr>
          <w:lang w:val="en-US"/>
        </w:rPr>
        <w:t>.,</w:t>
      </w:r>
      <w:r w:rsidRPr="000B2F0F">
        <w:rPr>
          <w:lang w:val="en-US"/>
        </w:rPr>
        <w:t xml:space="preserve"> Liu</w:t>
      </w:r>
      <w:r w:rsidR="00610B49" w:rsidRPr="000B2F0F">
        <w:rPr>
          <w:lang w:val="en-US"/>
        </w:rPr>
        <w:t>,</w:t>
      </w:r>
      <w:r w:rsidRPr="000B2F0F">
        <w:rPr>
          <w:lang w:val="en-US"/>
        </w:rPr>
        <w:t xml:space="preserve"> P</w:t>
      </w:r>
      <w:r w:rsidR="00E42CB3" w:rsidRPr="000B2F0F">
        <w:rPr>
          <w:lang w:val="en-US"/>
        </w:rPr>
        <w:t>.,</w:t>
      </w:r>
      <w:r w:rsidRPr="000B2F0F">
        <w:rPr>
          <w:lang w:val="en-US"/>
        </w:rPr>
        <w:t xml:space="preserve"> Chub</w:t>
      </w:r>
      <w:r w:rsidR="00E42CB3" w:rsidRPr="000B2F0F">
        <w:rPr>
          <w:lang w:val="en-US"/>
        </w:rPr>
        <w:t>,</w:t>
      </w:r>
      <w:r w:rsidRPr="000B2F0F">
        <w:rPr>
          <w:lang w:val="en-US"/>
        </w:rPr>
        <w:t xml:space="preserve"> Z</w:t>
      </w:r>
      <w:r w:rsidR="00E42CB3" w:rsidRPr="000B2F0F">
        <w:rPr>
          <w:lang w:val="en-US"/>
        </w:rPr>
        <w:t>.,</w:t>
      </w:r>
      <w:r w:rsidRPr="000B2F0F">
        <w:rPr>
          <w:lang w:val="en-US"/>
        </w:rPr>
        <w:t xml:space="preserve"> Shang</w:t>
      </w:r>
      <w:r w:rsidR="00272748" w:rsidRPr="000B2F0F">
        <w:rPr>
          <w:lang w:val="en-US"/>
        </w:rPr>
        <w:t>,</w:t>
      </w:r>
      <w:r w:rsidRPr="000B2F0F">
        <w:rPr>
          <w:lang w:val="en-US"/>
        </w:rPr>
        <w:t xml:space="preserve"> Y</w:t>
      </w:r>
      <w:r w:rsidR="00272748" w:rsidRPr="000B2F0F">
        <w:rPr>
          <w:lang w:val="en-US"/>
        </w:rPr>
        <w:t>.,</w:t>
      </w:r>
      <w:r w:rsidR="005B621F" w:rsidRPr="000B2F0F">
        <w:rPr>
          <w:lang w:val="en-US"/>
        </w:rPr>
        <w:t xml:space="preserve"> </w:t>
      </w:r>
      <w:r w:rsidRPr="000B2F0F">
        <w:rPr>
          <w:lang w:val="en-US"/>
        </w:rPr>
        <w:t>Huan</w:t>
      </w:r>
      <w:r w:rsidR="005B621F" w:rsidRPr="000B2F0F">
        <w:rPr>
          <w:lang w:val="en-US"/>
        </w:rPr>
        <w:t>,</w:t>
      </w:r>
      <w:r w:rsidRPr="000B2F0F">
        <w:rPr>
          <w:lang w:val="en-US"/>
        </w:rPr>
        <w:t xml:space="preserve"> M</w:t>
      </w:r>
      <w:r w:rsidR="005B621F" w:rsidRPr="000B2F0F">
        <w:rPr>
          <w:lang w:val="en-US"/>
        </w:rPr>
        <w:t>.,</w:t>
      </w:r>
      <w:r w:rsidRPr="000B2F0F">
        <w:rPr>
          <w:lang w:val="en-US"/>
        </w:rPr>
        <w:t xml:space="preserve"> Dang</w:t>
      </w:r>
      <w:r w:rsidR="00496A6D" w:rsidRPr="000B2F0F">
        <w:rPr>
          <w:lang w:val="en-US"/>
        </w:rPr>
        <w:t>,</w:t>
      </w:r>
      <w:r w:rsidRPr="000B2F0F">
        <w:rPr>
          <w:lang w:val="en-US"/>
        </w:rPr>
        <w:t xml:space="preserve"> Y</w:t>
      </w:r>
      <w:r w:rsidR="00496A6D" w:rsidRPr="000B2F0F">
        <w:rPr>
          <w:lang w:val="en-US"/>
        </w:rPr>
        <w:t>.,</w:t>
      </w:r>
      <w:r w:rsidRPr="000B2F0F">
        <w:rPr>
          <w:lang w:val="en-US"/>
        </w:rPr>
        <w:t xml:space="preserve"> </w:t>
      </w:r>
      <w:r w:rsidR="00113A3F" w:rsidRPr="000B2F0F">
        <w:rPr>
          <w:lang w:val="en-US"/>
        </w:rPr>
        <w:t>&amp;</w:t>
      </w:r>
      <w:r w:rsidRPr="000B2F0F">
        <w:rPr>
          <w:lang w:val="en-US"/>
        </w:rPr>
        <w:t xml:space="preserve"> Gao</w:t>
      </w:r>
      <w:r w:rsidR="0039641F" w:rsidRPr="000B2F0F">
        <w:rPr>
          <w:lang w:val="en-US"/>
        </w:rPr>
        <w:t>,</w:t>
      </w:r>
      <w:r w:rsidRPr="000B2F0F">
        <w:rPr>
          <w:lang w:val="en-US"/>
        </w:rPr>
        <w:t xml:space="preserve"> C</w:t>
      </w:r>
      <w:r w:rsidR="00675E7F" w:rsidRPr="000B2F0F">
        <w:rPr>
          <w:lang w:val="en-US"/>
        </w:rPr>
        <w:t>.</w:t>
      </w:r>
      <w:r w:rsidRPr="000B2F0F">
        <w:rPr>
          <w:lang w:val="en-US"/>
        </w:rPr>
        <w:t xml:space="preserve"> (2017) Social isolation induces schizophrenia-like behavior potentially associated with HINT1, NMDA receptor 1, and dopamine receptor 2. Neurochemistry/neuropharmacology. Neuro</w:t>
      </w:r>
      <w:r w:rsidR="001D4BA8" w:rsidRPr="000B2F0F">
        <w:rPr>
          <w:lang w:val="en-US"/>
        </w:rPr>
        <w:t xml:space="preserve"> </w:t>
      </w:r>
      <w:r w:rsidRPr="000B2F0F">
        <w:rPr>
          <w:lang w:val="en-US"/>
        </w:rPr>
        <w:t xml:space="preserve">Report 28:462–469.  </w:t>
      </w:r>
    </w:p>
    <w:p w14:paraId="616E8AB1" w14:textId="77777777" w:rsidR="006633FD" w:rsidRPr="000B2F0F" w:rsidRDefault="006633FD" w:rsidP="00E5100F">
      <w:pPr>
        <w:pStyle w:val="NormalWeb"/>
        <w:spacing w:line="360" w:lineRule="auto"/>
        <w:ind w:left="480" w:hanging="480"/>
      </w:pPr>
      <w:r w:rsidRPr="000B2F0F">
        <w:t xml:space="preserve">Lu, H. C., &amp; MacKie, K. (2016). An introduction to the endogenous cannabinoid system. </w:t>
      </w:r>
      <w:r w:rsidRPr="000B2F0F">
        <w:rPr>
          <w:i/>
          <w:iCs/>
        </w:rPr>
        <w:t>Biological Psychiatry</w:t>
      </w:r>
      <w:r w:rsidRPr="000B2F0F">
        <w:t>, Vol. 79. https://doi.org/10.1016/j.biopsych.2015.07.028</w:t>
      </w:r>
    </w:p>
    <w:p w14:paraId="40018E5D" w14:textId="1C98A3B1" w:rsidR="00AE086E" w:rsidRPr="000B2F0F" w:rsidRDefault="00AE086E" w:rsidP="00E5100F">
      <w:pPr>
        <w:pStyle w:val="NormalWeb"/>
        <w:spacing w:line="360" w:lineRule="auto"/>
        <w:ind w:left="480" w:hanging="480"/>
      </w:pPr>
      <w:r w:rsidRPr="000B2F0F">
        <w:t xml:space="preserve">Maas, D. A., Vallès, A., &amp; Martens, G. J. M. (2017). Oxidative stress, prefrontal cortex hypomyelination and cognitive symptoms in schizophrenia. </w:t>
      </w:r>
      <w:r w:rsidRPr="000B2F0F">
        <w:rPr>
          <w:i/>
          <w:iCs/>
        </w:rPr>
        <w:t>Translational Psychiatry</w:t>
      </w:r>
      <w:r w:rsidRPr="000B2F0F">
        <w:t>. https://doi.org/10.1038/tp.2017.138</w:t>
      </w:r>
    </w:p>
    <w:p w14:paraId="6A69D908" w14:textId="21BC8BA0" w:rsidR="00B65AFD" w:rsidRPr="000B2F0F" w:rsidRDefault="00B65AFD" w:rsidP="00E5100F">
      <w:pPr>
        <w:pStyle w:val="NormalWeb"/>
        <w:spacing w:line="360" w:lineRule="auto"/>
        <w:ind w:left="480" w:hanging="480"/>
        <w:rPr>
          <w:rStyle w:val="Hyperlink"/>
          <w:color w:val="auto"/>
        </w:rPr>
      </w:pPr>
      <w:r w:rsidRPr="000B2F0F">
        <w:t xml:space="preserve">Maia-de-Oliveira, J., Kandratavicius, L., Nunes, E., Machado-de-Sousa, J., Hallak, J., &amp; Dursun, S. (2016). Nitric Oxide’s Involvement in the Spectrum of Psychotic Disorders. Current Medicinal Chemistry, 23(24). </w:t>
      </w:r>
      <w:hyperlink r:id="rId54" w:history="1">
        <w:r w:rsidR="001C24FC" w:rsidRPr="000B2F0F">
          <w:rPr>
            <w:rStyle w:val="Hyperlink"/>
            <w:color w:val="auto"/>
          </w:rPr>
          <w:t>https://doi.org/10.2174/0929867323666160721144549</w:t>
        </w:r>
      </w:hyperlink>
    </w:p>
    <w:p w14:paraId="594530A5" w14:textId="3E119856" w:rsidR="00766578" w:rsidRPr="000B2F0F" w:rsidRDefault="00766578" w:rsidP="00E5100F">
      <w:pPr>
        <w:pStyle w:val="NormalWeb"/>
        <w:spacing w:line="360" w:lineRule="auto"/>
        <w:ind w:left="480" w:hanging="480"/>
      </w:pPr>
      <w:r w:rsidRPr="000B2F0F">
        <w:t>Malfait AM, Gallily R, Sumariwalla PF, Malik AS, Andreakos E, Mechoulam R, Feldman M. (2000) The non-psychoactive cannabis constituent cannabidiol is an oral anti-arthritic therapeutic in murine</w:t>
      </w:r>
      <w:r w:rsidR="00A5550F" w:rsidRPr="000B2F0F">
        <w:t xml:space="preserve"> </w:t>
      </w:r>
      <w:r w:rsidRPr="000B2F0F">
        <w:t>collagen-induced arthritis. Proc Natl Acad Sci USA 2000;97: 9561-9566.</w:t>
      </w:r>
    </w:p>
    <w:p w14:paraId="5CE692A9" w14:textId="2C35B20A" w:rsidR="004C4108" w:rsidRPr="000B2F0F" w:rsidRDefault="004C4108" w:rsidP="00E5100F">
      <w:pPr>
        <w:pStyle w:val="NormalWeb"/>
        <w:spacing w:line="360" w:lineRule="auto"/>
        <w:ind w:left="480" w:hanging="480"/>
      </w:pPr>
      <w:bookmarkStart w:id="34" w:name="_Hlk30799184"/>
      <w:r w:rsidRPr="000B2F0F">
        <w:lastRenderedPageBreak/>
        <w:t>Mandolini</w:t>
      </w:r>
      <w:bookmarkEnd w:id="34"/>
      <w:r w:rsidRPr="000B2F0F">
        <w:t xml:space="preserve">, G. M., Lazzaretti, M., Pigoni, A., Oldani, L., Delvecchio, G., &amp; Brambilla, P. (2018). Pharmacological properties of cannabidiol in the treatment of psychiatric disorders: A critical overview. </w:t>
      </w:r>
      <w:r w:rsidRPr="000B2F0F">
        <w:rPr>
          <w:i/>
          <w:iCs/>
        </w:rPr>
        <w:t>Epidemiology and Psychiatric Sciences</w:t>
      </w:r>
      <w:r w:rsidRPr="000B2F0F">
        <w:t xml:space="preserve">, Vol. 27. </w:t>
      </w:r>
      <w:hyperlink r:id="rId55" w:history="1">
        <w:r w:rsidR="00FD787A" w:rsidRPr="000B2F0F">
          <w:rPr>
            <w:rStyle w:val="Hyperlink"/>
            <w:color w:val="auto"/>
          </w:rPr>
          <w:t>https://doi.org/10.1017/S2045796018000239</w:t>
        </w:r>
      </w:hyperlink>
    </w:p>
    <w:p w14:paraId="6E6EDC4C" w14:textId="7A9E7457" w:rsidR="00FD787A" w:rsidRPr="000B2F0F" w:rsidRDefault="00FD787A" w:rsidP="00E5100F">
      <w:pPr>
        <w:pStyle w:val="NormalWeb"/>
        <w:spacing w:line="360" w:lineRule="auto"/>
        <w:ind w:left="480" w:hanging="480"/>
      </w:pPr>
      <w:r w:rsidRPr="000B2F0F">
        <w:t>Matheson, S. L., Vijayan, H., Dickson, H., Shepherd, A. M., Carr, V. J., &amp; Laurens, K. R. (2013). Systematic meta-analysis of childhood social withdrawal in schizophrenia, and comparison with data from at-risk children aged 9-14 years. Journal of Psychiatric Research, 47(8). https://doi.org/10.1016/j.jpsychires.2013.03.013</w:t>
      </w:r>
    </w:p>
    <w:p w14:paraId="2B8377C5" w14:textId="703F85D8" w:rsidR="008466C6" w:rsidRPr="000B2F0F" w:rsidRDefault="008466C6" w:rsidP="00E5100F">
      <w:pPr>
        <w:pStyle w:val="NormalWeb"/>
        <w:spacing w:line="360" w:lineRule="auto"/>
        <w:ind w:left="480" w:hanging="480"/>
      </w:pPr>
      <w:bookmarkStart w:id="35" w:name="_Hlk30614002"/>
      <w:r w:rsidRPr="000B2F0F">
        <w:t>McDonald, C., &amp; Murray</w:t>
      </w:r>
      <w:bookmarkEnd w:id="35"/>
      <w:r w:rsidRPr="000B2F0F">
        <w:t xml:space="preserve">, R. M. (2000). Early and late environmental risk factors for schizophrenia. Brain Research Reviews. </w:t>
      </w:r>
      <w:hyperlink r:id="rId56" w:history="1">
        <w:r w:rsidR="00BE1CA0" w:rsidRPr="000B2F0F">
          <w:rPr>
            <w:rStyle w:val="Hyperlink"/>
            <w:color w:val="auto"/>
          </w:rPr>
          <w:t>https://doi.org/10.1016/S0165-0173(99)00030-2</w:t>
        </w:r>
      </w:hyperlink>
    </w:p>
    <w:p w14:paraId="7AFA2E73" w14:textId="7C6547AB" w:rsidR="00BE1CA0" w:rsidRPr="000B2F0F" w:rsidRDefault="00BE1CA0" w:rsidP="00E5100F">
      <w:pPr>
        <w:pStyle w:val="NormalWeb"/>
        <w:spacing w:line="360" w:lineRule="auto"/>
        <w:ind w:left="480" w:hanging="480"/>
        <w:rPr>
          <w:rStyle w:val="Hyperlink"/>
          <w:color w:val="auto"/>
        </w:rPr>
      </w:pPr>
      <w:bookmarkStart w:id="36" w:name="_Hlk30716813"/>
      <w:r w:rsidRPr="000B2F0F">
        <w:t>Mhillaj</w:t>
      </w:r>
      <w:bookmarkEnd w:id="36"/>
      <w:r w:rsidRPr="000B2F0F">
        <w:t xml:space="preserve">, E., Morgese, M., &amp; Trabace, L. (2015). Early Life and Oxidative Stress in Psychiatric Disorders: What Can we Learn From Animal Models? </w:t>
      </w:r>
      <w:r w:rsidRPr="000B2F0F">
        <w:rPr>
          <w:i/>
          <w:iCs/>
        </w:rPr>
        <w:t>Current Pharmaceutical Design</w:t>
      </w:r>
      <w:r w:rsidRPr="000B2F0F">
        <w:t xml:space="preserve">. </w:t>
      </w:r>
      <w:hyperlink r:id="rId57" w:history="1">
        <w:r w:rsidR="00F07B28" w:rsidRPr="000B2F0F">
          <w:rPr>
            <w:rStyle w:val="Hyperlink"/>
            <w:color w:val="auto"/>
          </w:rPr>
          <w:t>https://doi.org/10.2174/1381612821666150105122422</w:t>
        </w:r>
      </w:hyperlink>
    </w:p>
    <w:p w14:paraId="547B5D76" w14:textId="5A8CACA6" w:rsidR="007F5859" w:rsidRPr="000B2F0F" w:rsidRDefault="007F5859" w:rsidP="00E5100F">
      <w:pPr>
        <w:pStyle w:val="NormalWeb"/>
        <w:spacing w:line="360" w:lineRule="auto"/>
        <w:ind w:left="480" w:hanging="480"/>
        <w:rPr>
          <w:rStyle w:val="Hyperlink"/>
          <w:color w:val="auto"/>
        </w:rPr>
      </w:pPr>
      <w:r w:rsidRPr="000B2F0F">
        <w:rPr>
          <w:rStyle w:val="Hyperlink"/>
          <w:color w:val="auto"/>
        </w:rPr>
        <w:t>Mosolov, S. N., &amp; Yaltonskaya, P. A. (2022). Primary and Secondary Negative Symptoms in Schizophrenia. Frontiers in Psychiatry, Vol. 12. https://doi.org/10.3389/fpsyt.2021.766692</w:t>
      </w:r>
    </w:p>
    <w:p w14:paraId="25E8DEC7" w14:textId="06552E94" w:rsidR="00E25410" w:rsidRPr="000B2F0F" w:rsidRDefault="00E25410" w:rsidP="00E5100F">
      <w:pPr>
        <w:pStyle w:val="NormalWeb"/>
        <w:spacing w:line="360" w:lineRule="auto"/>
        <w:ind w:left="480" w:hanging="480"/>
      </w:pPr>
      <w:r w:rsidRPr="000B2F0F">
        <w:t>Möller, M., Du Preez, J. L., Emsley, R., &amp; Harvey, B. H. (2011). Isolation rearing-induced deficits in sensorimotor gating and social interaction in rats are related to cortico-striatal oxidative stress and reversed by sub-chronic clozapine administration. European Neuropsychopharmacology. https://doi.org/10.1016/j.euroneuro.2010.09.006</w:t>
      </w:r>
    </w:p>
    <w:p w14:paraId="00C72DEA" w14:textId="77777777" w:rsidR="00F07B28" w:rsidRPr="000B2F0F" w:rsidRDefault="00F07B28" w:rsidP="00F07B28">
      <w:pPr>
        <w:pStyle w:val="NormalWeb"/>
        <w:spacing w:line="360" w:lineRule="auto"/>
        <w:ind w:left="480" w:hanging="480"/>
      </w:pPr>
      <w:r w:rsidRPr="000B2F0F">
        <w:t xml:space="preserve">Möller M, Du Preez JL, Emsley R, et al. (2012) Social isolation rearing in rats alters plasma tryptophan metabolism and is reversed by subchronic clozapine treatment. Neuropharmacology 62: 2499–2506. </w:t>
      </w:r>
    </w:p>
    <w:p w14:paraId="743DDE50" w14:textId="2452232E" w:rsidR="00F07B28" w:rsidRPr="000B2F0F" w:rsidRDefault="00F07B28" w:rsidP="00F07B28">
      <w:pPr>
        <w:pStyle w:val="NormalWeb"/>
        <w:spacing w:line="360" w:lineRule="auto"/>
        <w:ind w:left="480" w:hanging="480"/>
      </w:pPr>
      <w:r w:rsidRPr="000B2F0F">
        <w:t>Möller M, Du Preez JL, Viljoen FP, et al. (2013a) Social isolation rearing induces mitochondrial, immunological, neurochemical and behavioural deficits in rats, and is reversed by clozapine or N-acetyl cysteine. Brain Behav Immun 30: 156–167.</w:t>
      </w:r>
    </w:p>
    <w:p w14:paraId="7E1C6EBA" w14:textId="6B281940" w:rsidR="004F6370" w:rsidRPr="000B2F0F" w:rsidRDefault="004F6370" w:rsidP="00F07B28">
      <w:pPr>
        <w:pStyle w:val="NormalWeb"/>
        <w:spacing w:line="360" w:lineRule="auto"/>
        <w:ind w:left="480" w:hanging="480"/>
      </w:pPr>
      <w:r w:rsidRPr="000B2F0F">
        <w:lastRenderedPageBreak/>
        <w:t>Moon, J. K., &amp; Shibamoto, T. (2009). Antioxidant assays for plant and food components. Journal of Agricultural and Food Chemistry. https://doi.org/10.1021/jf803537k</w:t>
      </w:r>
    </w:p>
    <w:p w14:paraId="5F459DD8" w14:textId="71DB0385" w:rsidR="00370069" w:rsidRPr="000B2F0F" w:rsidRDefault="00370069" w:rsidP="00E5100F">
      <w:pPr>
        <w:pStyle w:val="NormalWeb"/>
        <w:spacing w:line="360" w:lineRule="auto"/>
        <w:ind w:left="480" w:hanging="480"/>
        <w:rPr>
          <w:lang w:val="en-IE"/>
        </w:rPr>
      </w:pPr>
      <w:r w:rsidRPr="000B2F0F">
        <w:t xml:space="preserve">Morgan, C., &amp; Fisher, H. (2007). Environment and schizophrenia: Environmental factors in schizophrenia: Childhood trauma - A critical review. </w:t>
      </w:r>
      <w:r w:rsidRPr="000B2F0F">
        <w:rPr>
          <w:i/>
          <w:iCs/>
        </w:rPr>
        <w:t>Schizophrenia Bulletin</w:t>
      </w:r>
      <w:r w:rsidRPr="000B2F0F">
        <w:t xml:space="preserve">. </w:t>
      </w:r>
      <w:hyperlink r:id="rId58" w:history="1">
        <w:r w:rsidR="008366EA" w:rsidRPr="000B2F0F">
          <w:rPr>
            <w:rStyle w:val="Hyperlink"/>
            <w:color w:val="auto"/>
          </w:rPr>
          <w:t>https://doi.org/10.1093/schbul/sbl053</w:t>
        </w:r>
      </w:hyperlink>
      <w:r w:rsidR="000C789D" w:rsidRPr="000B2F0F">
        <w:rPr>
          <w:lang w:val="en-IE"/>
        </w:rPr>
        <w:t>.</w:t>
      </w:r>
    </w:p>
    <w:p w14:paraId="7A23013F" w14:textId="2AD15637" w:rsidR="003C119D" w:rsidRPr="000B2F0F" w:rsidRDefault="002B1127" w:rsidP="00E5100F">
      <w:pPr>
        <w:pStyle w:val="NormalWeb"/>
        <w:spacing w:line="360" w:lineRule="auto"/>
        <w:ind w:left="480" w:hanging="480"/>
        <w:rPr>
          <w:lang w:val="en-IE"/>
        </w:rPr>
      </w:pPr>
      <w:r w:rsidRPr="000B2F0F">
        <w:rPr>
          <w:lang w:val="en-IE"/>
        </w:rPr>
        <w:t>Mouri, A., Lee, H. J., Mamiya, T., Aoyama, Y., Matsumoto, Y., Kubota, H., … Nabeshima, T. (2020). Hispidulin attenuates the social withdrawal in isolated disrupted-in-schizophrenia-1 mutant and chronic phencyclidine-treated mice. British Journal of Pharmacology, 177(14), 3210–3224. https://doi.org/10.1111/bph.15043</w:t>
      </w:r>
    </w:p>
    <w:p w14:paraId="7ED4F52A" w14:textId="3D229394" w:rsidR="00A47FE9" w:rsidRPr="000B2F0F" w:rsidRDefault="000B1739" w:rsidP="00E5100F">
      <w:pPr>
        <w:pStyle w:val="NormalWeb"/>
        <w:spacing w:line="360" w:lineRule="auto"/>
        <w:ind w:left="480" w:hanging="480"/>
        <w:rPr>
          <w:lang w:val="en-IE"/>
        </w:rPr>
      </w:pPr>
      <w:r w:rsidRPr="000B2F0F">
        <w:rPr>
          <w:lang w:val="en-IE"/>
        </w:rPr>
        <w:t xml:space="preserve">Moy, S.S., Nadler, J.J., Perez, A., Barbaro, R.P., Johns, J.M., Magnuson, T.R., Piven, J., Crawley, J.N. (2004). Sociability and preference for social novelty in five inbred strains: an approach to assess autistic-like </w:t>
      </w:r>
      <w:r w:rsidR="00EA591A" w:rsidRPr="000B2F0F">
        <w:rPr>
          <w:lang w:val="en-IE"/>
        </w:rPr>
        <w:t>behaviour</w:t>
      </w:r>
      <w:r w:rsidRPr="000B2F0F">
        <w:rPr>
          <w:lang w:val="en-IE"/>
        </w:rPr>
        <w:t xml:space="preserve"> in mice. Genes, brain, and </w:t>
      </w:r>
      <w:r w:rsidR="00EA591A" w:rsidRPr="000B2F0F">
        <w:rPr>
          <w:lang w:val="en-IE"/>
        </w:rPr>
        <w:t>behaviour</w:t>
      </w:r>
      <w:r w:rsidRPr="000B2F0F">
        <w:rPr>
          <w:lang w:val="en-IE"/>
        </w:rPr>
        <w:t xml:space="preserve"> 3 (5): 287-302.</w:t>
      </w:r>
    </w:p>
    <w:p w14:paraId="70D864FD" w14:textId="4BDCC444" w:rsidR="008366EA" w:rsidRPr="000B2F0F" w:rsidRDefault="008366EA" w:rsidP="00E5100F">
      <w:pPr>
        <w:pStyle w:val="NormalWeb"/>
        <w:spacing w:line="360" w:lineRule="auto"/>
        <w:ind w:left="480" w:hanging="480"/>
        <w:rPr>
          <w:rStyle w:val="Hyperlink"/>
          <w:color w:val="auto"/>
          <w:lang w:val="en-IE"/>
        </w:rPr>
      </w:pPr>
      <w:r w:rsidRPr="000B2F0F">
        <w:rPr>
          <w:lang w:val="en-IE"/>
        </w:rPr>
        <w:t xml:space="preserve">Nakazawa, K., Zsiros, V., Jiang, Z., Nakao, K., Kolata, S., Zhang, S., &amp; Belforte, J. E. (2012). GABAergic interneuron origin of schizophrenia pathophysiology. Neuropharmacology. </w:t>
      </w:r>
      <w:hyperlink r:id="rId59" w:history="1">
        <w:r w:rsidR="00365537" w:rsidRPr="000B2F0F">
          <w:rPr>
            <w:rStyle w:val="Hyperlink"/>
            <w:color w:val="auto"/>
            <w:lang w:val="en-IE"/>
          </w:rPr>
          <w:t>https://doi.org/10.1016/j.neuropharm.2011.01.022</w:t>
        </w:r>
      </w:hyperlink>
    </w:p>
    <w:p w14:paraId="6F6235B3" w14:textId="73510DDE" w:rsidR="007D58AE" w:rsidRPr="000B2F0F" w:rsidRDefault="007D58AE" w:rsidP="00E5100F">
      <w:pPr>
        <w:pStyle w:val="NormalWeb"/>
        <w:spacing w:line="360" w:lineRule="auto"/>
        <w:ind w:left="480" w:hanging="480"/>
        <w:rPr>
          <w:lang w:val="en-IE"/>
        </w:rPr>
      </w:pPr>
      <w:r w:rsidRPr="000B2F0F">
        <w:rPr>
          <w:lang w:val="en-IE"/>
        </w:rPr>
        <w:t xml:space="preserve">Nakhate, K. T., Kokare, D. M., Singru, P. S., &amp; Subhedar, N. K. (2011). Central regulation of feeding </w:t>
      </w:r>
      <w:r w:rsidR="00EA591A" w:rsidRPr="000B2F0F">
        <w:rPr>
          <w:lang w:val="en-IE"/>
        </w:rPr>
        <w:t>behaviour</w:t>
      </w:r>
      <w:r w:rsidRPr="000B2F0F">
        <w:rPr>
          <w:lang w:val="en-IE"/>
        </w:rPr>
        <w:t xml:space="preserve"> during social isolation of rat: Evidence for the role of endogenous CART system. International Journal of Obesity. </w:t>
      </w:r>
      <w:hyperlink r:id="rId60" w:history="1">
        <w:r w:rsidR="00986567" w:rsidRPr="000B2F0F">
          <w:rPr>
            <w:rStyle w:val="Hyperlink"/>
            <w:color w:val="auto"/>
            <w:lang w:val="en-IE"/>
          </w:rPr>
          <w:t>https://doi.org/10.1038/ijo.2010.231</w:t>
        </w:r>
      </w:hyperlink>
    </w:p>
    <w:p w14:paraId="0A46C12D" w14:textId="065CA2A2" w:rsidR="00986567" w:rsidRPr="000B2F0F" w:rsidRDefault="00986567" w:rsidP="00E5100F">
      <w:pPr>
        <w:pStyle w:val="NormalWeb"/>
        <w:spacing w:line="360" w:lineRule="auto"/>
        <w:ind w:left="480" w:hanging="480"/>
        <w:rPr>
          <w:lang w:val="en-IE"/>
        </w:rPr>
      </w:pPr>
      <w:r w:rsidRPr="000B2F0F">
        <w:rPr>
          <w:lang w:val="en-IE"/>
        </w:rPr>
        <w:t xml:space="preserve">Niesink, R. J. M., &amp; Van Ree, J. M. (1989). Involvement of opioid and dopaminergic systems in isolation-induced pinning and social grooming of young rats. Neuropharmacology. </w:t>
      </w:r>
      <w:hyperlink r:id="rId61" w:history="1">
        <w:r w:rsidR="00C35D72" w:rsidRPr="000B2F0F">
          <w:rPr>
            <w:rStyle w:val="Hyperlink"/>
            <w:color w:val="auto"/>
            <w:lang w:val="en-IE"/>
          </w:rPr>
          <w:t>https://doi.org/10.1016/0028-3908(89)90038-5</w:t>
        </w:r>
      </w:hyperlink>
    </w:p>
    <w:p w14:paraId="6CD5437E" w14:textId="2F7B52F4" w:rsidR="00C35D72" w:rsidRPr="000B2F0F" w:rsidRDefault="00C35D72" w:rsidP="00E5100F">
      <w:pPr>
        <w:pStyle w:val="NormalWeb"/>
        <w:spacing w:line="360" w:lineRule="auto"/>
        <w:ind w:left="480" w:hanging="480"/>
        <w:rPr>
          <w:lang w:val="en-IE"/>
        </w:rPr>
      </w:pPr>
      <w:r w:rsidRPr="000B2F0F">
        <w:rPr>
          <w:lang w:val="en-IE"/>
        </w:rPr>
        <w:t>Nimse, S. B., &amp; Pal, D. (2015). Free radicals, natural antioxidants, and their reaction mechanisms. RSC Advances. https://doi.org/10.1039/c4ra13315c</w:t>
      </w:r>
    </w:p>
    <w:p w14:paraId="6FCE7AC7" w14:textId="5347B4F9" w:rsidR="00925389" w:rsidRPr="000B2F0F" w:rsidRDefault="00925389" w:rsidP="00E5100F">
      <w:pPr>
        <w:pStyle w:val="NormalWeb"/>
        <w:spacing w:line="360" w:lineRule="auto"/>
        <w:ind w:left="480" w:hanging="480"/>
      </w:pPr>
      <w:r w:rsidRPr="000B2F0F">
        <w:t xml:space="preserve">Norris, C., Loureiro, M., Kramar, C., Zunder, J., Renard, J., Rushlow, W., &amp; Laviolette, S. R. (2016). Cannabidiol modulates fear memory formation through interactions with </w:t>
      </w:r>
      <w:r w:rsidRPr="000B2F0F">
        <w:lastRenderedPageBreak/>
        <w:t xml:space="preserve">serotonergic transmission in the mesolimbic system. </w:t>
      </w:r>
      <w:r w:rsidRPr="000B2F0F">
        <w:rPr>
          <w:i/>
          <w:iCs/>
        </w:rPr>
        <w:t>Neuropsychopharmacology</w:t>
      </w:r>
      <w:r w:rsidRPr="000B2F0F">
        <w:t xml:space="preserve">, </w:t>
      </w:r>
      <w:r w:rsidRPr="000B2F0F">
        <w:rPr>
          <w:i/>
          <w:iCs/>
        </w:rPr>
        <w:t>41</w:t>
      </w:r>
      <w:r w:rsidRPr="000B2F0F">
        <w:t xml:space="preserve">(12). </w:t>
      </w:r>
      <w:hyperlink r:id="rId62" w:history="1">
        <w:r w:rsidR="00A65262" w:rsidRPr="000B2F0F">
          <w:rPr>
            <w:rStyle w:val="Hyperlink"/>
            <w:color w:val="auto"/>
          </w:rPr>
          <w:t>https://doi.org/10.1038/npp.2016.93</w:t>
        </w:r>
      </w:hyperlink>
    </w:p>
    <w:p w14:paraId="4E7F687B" w14:textId="68EAB194" w:rsidR="00A65262" w:rsidRPr="000B2F0F" w:rsidRDefault="00A65262" w:rsidP="00E5100F">
      <w:pPr>
        <w:pStyle w:val="NormalWeb"/>
        <w:spacing w:line="360" w:lineRule="auto"/>
        <w:ind w:left="480" w:hanging="480"/>
      </w:pPr>
      <w:r w:rsidRPr="000B2F0F">
        <w:t>Nunes HC, Pezzato FA, Hoshino K</w:t>
      </w:r>
      <w:r w:rsidRPr="000B2F0F">
        <w:rPr>
          <w:lang w:val="en-IE"/>
        </w:rPr>
        <w:t xml:space="preserve"> (2012)</w:t>
      </w:r>
      <w:r w:rsidRPr="000B2F0F">
        <w:t>. Self-grooming, experimental anxiety and paradoxical sleep deprivation in rats. Sleep Sci;5(1):19-23</w:t>
      </w:r>
    </w:p>
    <w:p w14:paraId="58E6AE8F" w14:textId="28320C53" w:rsidR="00365537" w:rsidRPr="000B2F0F" w:rsidRDefault="00365537" w:rsidP="00E5100F">
      <w:pPr>
        <w:pStyle w:val="NormalWeb"/>
        <w:spacing w:line="360" w:lineRule="auto"/>
        <w:ind w:left="480" w:hanging="480"/>
        <w:rPr>
          <w:rStyle w:val="Hyperlink"/>
          <w:color w:val="auto"/>
        </w:rPr>
      </w:pPr>
      <w:r w:rsidRPr="000B2F0F">
        <w:t xml:space="preserve">Olière, S., Joliette-Riopel, A., Potvin, S., &amp; Jutras-Aswad, D. (2013). Modulation of the endocannabinoid system: Vulnerability factor and new treatment target for stimulant addiction. </w:t>
      </w:r>
      <w:r w:rsidRPr="000B2F0F">
        <w:rPr>
          <w:i/>
          <w:iCs/>
        </w:rPr>
        <w:t>Frontiers in Psychiatry</w:t>
      </w:r>
      <w:r w:rsidRPr="000B2F0F">
        <w:t xml:space="preserve">, </w:t>
      </w:r>
      <w:r w:rsidRPr="000B2F0F">
        <w:rPr>
          <w:i/>
          <w:iCs/>
        </w:rPr>
        <w:t>4</w:t>
      </w:r>
      <w:r w:rsidRPr="000B2F0F">
        <w:t xml:space="preserve">(SEP), 1–21. </w:t>
      </w:r>
      <w:hyperlink r:id="rId63" w:history="1">
        <w:r w:rsidR="00CE65B3" w:rsidRPr="000B2F0F">
          <w:rPr>
            <w:rStyle w:val="Hyperlink"/>
            <w:color w:val="auto"/>
          </w:rPr>
          <w:t>https://doi.org/10.3389/fpsyt.2013.00109</w:t>
        </w:r>
      </w:hyperlink>
    </w:p>
    <w:p w14:paraId="77E7414C" w14:textId="6B60DE0B" w:rsidR="00066183" w:rsidRPr="000B2F0F" w:rsidRDefault="002C725A" w:rsidP="00E5100F">
      <w:pPr>
        <w:pStyle w:val="NormalWeb"/>
        <w:spacing w:line="360" w:lineRule="auto"/>
        <w:ind w:left="480" w:hanging="480"/>
        <w:rPr>
          <w:rStyle w:val="Hyperlink"/>
          <w:color w:val="auto"/>
        </w:rPr>
      </w:pPr>
      <w:r w:rsidRPr="000B2F0F">
        <w:rPr>
          <w:rStyle w:val="Hyperlink"/>
          <w:color w:val="auto"/>
        </w:rPr>
        <w:t xml:space="preserve">Oliveira, S., Pereira, L., Isabel, A., Peixoto, C., Lopes, S., Souza, D., … Castro, D. (2011). Effects of early weaning on the circadian rhythm and </w:t>
      </w:r>
      <w:r w:rsidR="00EC4D14" w:rsidRPr="000B2F0F">
        <w:rPr>
          <w:rStyle w:val="Hyperlink"/>
          <w:color w:val="auto"/>
        </w:rPr>
        <w:t>behavioural</w:t>
      </w:r>
      <w:r w:rsidRPr="000B2F0F">
        <w:rPr>
          <w:rStyle w:val="Hyperlink"/>
          <w:color w:val="auto"/>
        </w:rPr>
        <w:t xml:space="preserve"> satiety sequence in rats. Behavioural Processes, 86(1), 119–124. </w:t>
      </w:r>
      <w:hyperlink r:id="rId64" w:history="1">
        <w:r w:rsidR="003D2760" w:rsidRPr="000B2F0F">
          <w:rPr>
            <w:rStyle w:val="Hyperlink"/>
            <w:color w:val="auto"/>
          </w:rPr>
          <w:t>https://doi.org/10.1016/j.beproc.2010.10.001</w:t>
        </w:r>
      </w:hyperlink>
    </w:p>
    <w:p w14:paraId="2F28F38D" w14:textId="12BB724B" w:rsidR="003D2760" w:rsidRPr="000B2F0F" w:rsidRDefault="003D2760" w:rsidP="00E5100F">
      <w:pPr>
        <w:pStyle w:val="NormalWeb"/>
        <w:spacing w:line="360" w:lineRule="auto"/>
        <w:ind w:left="480" w:hanging="480"/>
        <w:rPr>
          <w:rStyle w:val="Hyperlink"/>
          <w:color w:val="auto"/>
        </w:rPr>
      </w:pPr>
      <w:r w:rsidRPr="000B2F0F">
        <w:rPr>
          <w:rStyle w:val="Hyperlink"/>
          <w:color w:val="auto"/>
        </w:rPr>
        <w:t>Onah P O, Abdulmalik A, Kaomagma A Y. (2018) Antipsychotic Drugs Prescription Pattern among Patients with Schizophrenia in a Federal Neuropsychiatric Hospital Maiduguri, North East Nigeria. Journal of Advances in Medical and Pharmaceutical Sciences, 1-8.</w:t>
      </w:r>
    </w:p>
    <w:p w14:paraId="15C3931C" w14:textId="283CDB3A" w:rsidR="005A4066" w:rsidRPr="000B2F0F" w:rsidRDefault="005A4066" w:rsidP="00E5100F">
      <w:pPr>
        <w:pStyle w:val="NormalWeb"/>
        <w:spacing w:line="360" w:lineRule="auto"/>
        <w:ind w:left="480" w:hanging="480"/>
      </w:pPr>
    </w:p>
    <w:p w14:paraId="7C70A446" w14:textId="0C7F96A9" w:rsidR="00CE65B3" w:rsidRPr="000B2F0F" w:rsidRDefault="00CE65B3" w:rsidP="00E5100F">
      <w:pPr>
        <w:pStyle w:val="NormalWeb"/>
        <w:spacing w:line="360" w:lineRule="auto"/>
        <w:ind w:left="480" w:hanging="480"/>
      </w:pPr>
      <w:r w:rsidRPr="000B2F0F">
        <w:t xml:space="preserve">Osborne, A. L., Solowij, N., &amp; Weston-Green, K. (2017). A systematic review of the effect of cannabidiol on cognitive function: Relevance to schizophrenia. </w:t>
      </w:r>
      <w:r w:rsidRPr="000B2F0F">
        <w:rPr>
          <w:i/>
          <w:iCs/>
        </w:rPr>
        <w:t>Neuroscience and Biobehavioral Reviews</w:t>
      </w:r>
      <w:r w:rsidRPr="000B2F0F">
        <w:t xml:space="preserve">, Vol. 72. </w:t>
      </w:r>
      <w:hyperlink r:id="rId65" w:history="1">
        <w:r w:rsidR="008236CD" w:rsidRPr="000B2F0F">
          <w:rPr>
            <w:rStyle w:val="Hyperlink"/>
            <w:color w:val="auto"/>
          </w:rPr>
          <w:t>https://doi.org/10.1016/j.neubiorev.2016.11.012</w:t>
        </w:r>
      </w:hyperlink>
    </w:p>
    <w:p w14:paraId="372A3A6E" w14:textId="3D8D3C1D" w:rsidR="00144969" w:rsidRPr="000B2F0F" w:rsidRDefault="00144969" w:rsidP="001E7E87">
      <w:pPr>
        <w:pStyle w:val="NormalWeb"/>
        <w:spacing w:line="360" w:lineRule="auto"/>
        <w:ind w:left="480" w:hanging="480"/>
      </w:pPr>
      <w:r w:rsidRPr="000B2F0F">
        <w:t xml:space="preserve">Pacher P, Batkai S, Kunos G. 2006. The endocannabinoid </w:t>
      </w:r>
      <w:r w:rsidR="00EC4D14" w:rsidRPr="000B2F0F">
        <w:t>system</w:t>
      </w:r>
      <w:r w:rsidRPr="000B2F0F">
        <w:t xml:space="preserve"> an emerging target of pharmacotherapy.</w:t>
      </w:r>
      <w:r w:rsidR="001E7E87" w:rsidRPr="000B2F0F">
        <w:rPr>
          <w:lang w:val="en-IE"/>
        </w:rPr>
        <w:t xml:space="preserve"> </w:t>
      </w:r>
      <w:r w:rsidRPr="000B2F0F">
        <w:t>Pharmacol Rev. 58(3):389–462.</w:t>
      </w:r>
    </w:p>
    <w:p w14:paraId="4D410182" w14:textId="1FA3E141" w:rsidR="00091E57" w:rsidRPr="000B2F0F" w:rsidRDefault="00091E57" w:rsidP="001E7E87">
      <w:pPr>
        <w:pStyle w:val="NormalWeb"/>
        <w:spacing w:line="360" w:lineRule="auto"/>
        <w:ind w:left="480" w:hanging="480"/>
      </w:pPr>
      <w:r w:rsidRPr="000B2F0F">
        <w:t>Pajović, S. B., Pejić, S., Stojiljković, V., Gavrilović, L., Dronjak, S., &amp; Kanazir, D. T. (2006). Alterations in hippocampal antioxidant enzyme activities and sympatho-adrenomedullary system of rats in response to different stress models. Physiological Research.</w:t>
      </w:r>
    </w:p>
    <w:p w14:paraId="4207FE24" w14:textId="2378D81B" w:rsidR="00C30BD1" w:rsidRPr="000B2F0F" w:rsidRDefault="00C30BD1" w:rsidP="00E5100F">
      <w:pPr>
        <w:pStyle w:val="NormalWeb"/>
        <w:spacing w:line="360" w:lineRule="auto"/>
        <w:ind w:left="480" w:hanging="480"/>
        <w:rPr>
          <w:rStyle w:val="Hyperlink"/>
          <w:color w:val="auto"/>
        </w:rPr>
      </w:pPr>
      <w:r w:rsidRPr="000B2F0F">
        <w:lastRenderedPageBreak/>
        <w:t xml:space="preserve">Parnas, J. (2011). A disappearing heritage: The clinical core of schizophrenia. </w:t>
      </w:r>
      <w:r w:rsidRPr="000B2F0F">
        <w:rPr>
          <w:i/>
          <w:iCs/>
        </w:rPr>
        <w:t>Schizophrenia Bulletin</w:t>
      </w:r>
      <w:r w:rsidRPr="000B2F0F">
        <w:t xml:space="preserve">. </w:t>
      </w:r>
      <w:hyperlink r:id="rId66" w:history="1">
        <w:r w:rsidR="00651923" w:rsidRPr="000B2F0F">
          <w:rPr>
            <w:rStyle w:val="Hyperlink"/>
            <w:color w:val="auto"/>
          </w:rPr>
          <w:t>https://doi.org/10.1093/schbul/sbr081</w:t>
        </w:r>
      </w:hyperlink>
    </w:p>
    <w:p w14:paraId="6E07399B" w14:textId="1E8CCB04" w:rsidR="000E36AC" w:rsidRPr="000B2F0F" w:rsidRDefault="0031161F" w:rsidP="00E5100F">
      <w:pPr>
        <w:pStyle w:val="NormalWeb"/>
        <w:spacing w:line="360" w:lineRule="auto"/>
        <w:ind w:left="480" w:hanging="480"/>
        <w:rPr>
          <w:rStyle w:val="Hyperlink"/>
          <w:color w:val="auto"/>
        </w:rPr>
      </w:pPr>
      <w:r w:rsidRPr="000B2F0F">
        <w:rPr>
          <w:rStyle w:val="Hyperlink"/>
          <w:color w:val="auto"/>
        </w:rPr>
        <w:t>Pejić, S., Stojiljković, V., Todorović, A., Gavrilović, L., Pavlović, I., Popović, N., &amp; Pajović, S. B. (2016). Antioxidant enzymes in brain cortex of rats exposed to acute, chronic and combined stress. Folia Biologica (Poland). https://doi.org/10.3409/fb64_3.189</w:t>
      </w:r>
    </w:p>
    <w:p w14:paraId="01C8B6F4" w14:textId="77B90019" w:rsidR="00072482" w:rsidRPr="000B2F0F" w:rsidRDefault="00072482" w:rsidP="00E5100F">
      <w:pPr>
        <w:pStyle w:val="NormalWeb"/>
        <w:spacing w:line="360" w:lineRule="auto"/>
        <w:ind w:left="480" w:hanging="480"/>
        <w:rPr>
          <w:rStyle w:val="Hyperlink"/>
          <w:color w:val="auto"/>
        </w:rPr>
      </w:pPr>
      <w:r w:rsidRPr="000B2F0F">
        <w:rPr>
          <w:rStyle w:val="Hyperlink"/>
          <w:color w:val="auto"/>
        </w:rPr>
        <w:t xml:space="preserve">Perelló, M., Chacon, F., Cardinali, D. P., Esquifino, A. I., &amp; Spinedi, E. (2006). Effect of social isolation on 24-h pattern of stress hormones and leptin in rats. Life Sciences. </w:t>
      </w:r>
      <w:hyperlink r:id="rId67" w:history="1">
        <w:r w:rsidR="00DA0389" w:rsidRPr="000B2F0F">
          <w:rPr>
            <w:rStyle w:val="Hyperlink"/>
            <w:color w:val="auto"/>
          </w:rPr>
          <w:t>https://doi.org/10.1016/j.lfs.2005.08.029</w:t>
        </w:r>
      </w:hyperlink>
    </w:p>
    <w:p w14:paraId="29841C26" w14:textId="77777777" w:rsidR="00DA0389" w:rsidRPr="000B2F0F" w:rsidRDefault="00DA0389" w:rsidP="00E5100F">
      <w:pPr>
        <w:pStyle w:val="NormalWeb"/>
        <w:spacing w:line="360" w:lineRule="auto"/>
        <w:ind w:left="480" w:hanging="480"/>
        <w:rPr>
          <w:rStyle w:val="Hyperlink"/>
          <w:color w:val="auto"/>
        </w:rPr>
      </w:pPr>
    </w:p>
    <w:p w14:paraId="4F25C7C6" w14:textId="6DCDA347" w:rsidR="00555F7D" w:rsidRPr="000B2F0F" w:rsidRDefault="00555F7D" w:rsidP="00E5100F">
      <w:pPr>
        <w:pStyle w:val="NormalWeb"/>
        <w:spacing w:line="360" w:lineRule="auto"/>
        <w:ind w:left="480" w:hanging="480"/>
      </w:pPr>
      <w:r w:rsidRPr="000B2F0F">
        <w:t xml:space="preserve">Peres, F. F., Almeida, V., &amp; Abilio, V. C. (2017). Cannabidiol: An Overview of its Antipsychotic Properties. In </w:t>
      </w:r>
      <w:r w:rsidRPr="000B2F0F">
        <w:rPr>
          <w:i/>
          <w:iCs/>
        </w:rPr>
        <w:t>Handbook of Cannabis and Related Pathologies: Biology, Pharmacology, Diagnosis, and Treatment</w:t>
      </w:r>
      <w:r w:rsidRPr="000B2F0F">
        <w:t xml:space="preserve">. </w:t>
      </w:r>
      <w:hyperlink r:id="rId68" w:history="1">
        <w:r w:rsidR="00BD232C" w:rsidRPr="000B2F0F">
          <w:rPr>
            <w:rStyle w:val="Hyperlink"/>
            <w:color w:val="auto"/>
          </w:rPr>
          <w:t>https://doi.org/10.1016/B978-0-12-800756-3.00092-2</w:t>
        </w:r>
      </w:hyperlink>
    </w:p>
    <w:p w14:paraId="3C288511" w14:textId="54543F9D" w:rsidR="00BD232C" w:rsidRPr="000B2F0F" w:rsidRDefault="00BD232C" w:rsidP="00E5100F">
      <w:pPr>
        <w:pStyle w:val="NormalWeb"/>
        <w:spacing w:line="360" w:lineRule="auto"/>
        <w:ind w:left="480" w:hanging="480"/>
      </w:pPr>
      <w:r w:rsidRPr="000B2F0F">
        <w:t xml:space="preserve">Peres, F. F., Diana, M. C., Suiama, M. A., Justi, V., Almeida, V., Bressan, R. A., … Abilio, V. C. (2016). Peripubertal treatment with cannabidiol prevents the emergence of psychosis in an animal model of schizophrenia. </w:t>
      </w:r>
      <w:r w:rsidRPr="000B2F0F">
        <w:rPr>
          <w:i/>
          <w:iCs/>
        </w:rPr>
        <w:t>Schizophrenia Research</w:t>
      </w:r>
      <w:r w:rsidRPr="000B2F0F">
        <w:t xml:space="preserve">, Vol. 172. </w:t>
      </w:r>
      <w:hyperlink r:id="rId69" w:history="1">
        <w:r w:rsidR="00FB0F15" w:rsidRPr="000B2F0F">
          <w:rPr>
            <w:rStyle w:val="Hyperlink"/>
            <w:color w:val="auto"/>
          </w:rPr>
          <w:t>https://doi.org/10.1016/j.schres.2016.02.004</w:t>
        </w:r>
      </w:hyperlink>
    </w:p>
    <w:p w14:paraId="14D904AB" w14:textId="4FB177D8" w:rsidR="00FB0F15" w:rsidRPr="000B2F0F" w:rsidRDefault="00FB0F15" w:rsidP="00E5100F">
      <w:pPr>
        <w:pStyle w:val="NormalWeb"/>
        <w:spacing w:line="360" w:lineRule="auto"/>
        <w:ind w:left="480" w:hanging="480"/>
      </w:pPr>
      <w:r w:rsidRPr="000B2F0F">
        <w:t xml:space="preserve">Peres, F. F., Levin, R., Suiama, M. A., Diana, M. C., Gouvêa, D. A., Almeida, V., … Almeida, V. D. (2016). </w:t>
      </w:r>
      <w:r w:rsidRPr="000B2F0F">
        <w:rPr>
          <w:i/>
          <w:iCs/>
        </w:rPr>
        <w:t>Cannabidiol Prevents Motor and Cognitive Impairments Induced by Reserpine in Rats</w:t>
      </w:r>
      <w:r w:rsidRPr="000B2F0F">
        <w:t xml:space="preserve">. </w:t>
      </w:r>
      <w:r w:rsidRPr="000B2F0F">
        <w:rPr>
          <w:i/>
          <w:iCs/>
        </w:rPr>
        <w:t>7</w:t>
      </w:r>
      <w:r w:rsidRPr="000B2F0F">
        <w:t xml:space="preserve">(September), 1–10. </w:t>
      </w:r>
      <w:hyperlink r:id="rId70" w:history="1">
        <w:r w:rsidR="00D55C7F" w:rsidRPr="000B2F0F">
          <w:rPr>
            <w:rStyle w:val="Hyperlink"/>
            <w:color w:val="auto"/>
          </w:rPr>
          <w:t>https://doi.org/10.3389/fphar.2016.00343</w:t>
        </w:r>
      </w:hyperlink>
    </w:p>
    <w:p w14:paraId="4F95605A" w14:textId="67E46252" w:rsidR="00D55C7F" w:rsidRPr="000B2F0F" w:rsidRDefault="00D55C7F" w:rsidP="00E5100F">
      <w:pPr>
        <w:pStyle w:val="NormalWeb"/>
        <w:spacing w:line="360" w:lineRule="auto"/>
        <w:ind w:left="480" w:hanging="480"/>
      </w:pPr>
      <w:r w:rsidRPr="000B2F0F">
        <w:t xml:space="preserve">Peres, F. F., Diana, M. C., Levin, R., Suiama, M. A., Almeida, V., Vendramini, A. M., … Abílio, V. C. (2018). Cannabidiol administered during peri-adolescence prevents </w:t>
      </w:r>
      <w:r w:rsidR="006756EB" w:rsidRPr="000B2F0F">
        <w:t>behavioural</w:t>
      </w:r>
      <w:r w:rsidRPr="000B2F0F">
        <w:t xml:space="preserve"> abnormalities in an animal model of schizophrenia. </w:t>
      </w:r>
      <w:r w:rsidRPr="000B2F0F">
        <w:rPr>
          <w:i/>
          <w:iCs/>
        </w:rPr>
        <w:t>Frontiers in Pharmacology</w:t>
      </w:r>
      <w:r w:rsidRPr="000B2F0F">
        <w:t xml:space="preserve">, </w:t>
      </w:r>
      <w:r w:rsidRPr="000B2F0F">
        <w:rPr>
          <w:i/>
          <w:iCs/>
        </w:rPr>
        <w:t>9</w:t>
      </w:r>
      <w:r w:rsidRPr="000B2F0F">
        <w:t>(AUG). https://doi.org/10.3389/fphar.2018.00901</w:t>
      </w:r>
    </w:p>
    <w:p w14:paraId="3D992604" w14:textId="221AFFFF" w:rsidR="00651923" w:rsidRPr="000B2F0F" w:rsidRDefault="00651923" w:rsidP="00E5100F">
      <w:pPr>
        <w:pStyle w:val="NormalWeb"/>
        <w:spacing w:line="360" w:lineRule="auto"/>
        <w:ind w:left="480" w:hanging="480"/>
        <w:rPr>
          <w:rStyle w:val="Hyperlink"/>
          <w:color w:val="auto"/>
        </w:rPr>
      </w:pPr>
      <w:bookmarkStart w:id="37" w:name="_Hlk30616899"/>
      <w:r w:rsidRPr="000B2F0F">
        <w:t>Peñagarikano,</w:t>
      </w:r>
      <w:bookmarkEnd w:id="37"/>
      <w:r w:rsidRPr="000B2F0F">
        <w:t xml:space="preserve"> O. (2017). Your genes are conspiring against you. </w:t>
      </w:r>
      <w:r w:rsidRPr="000B2F0F">
        <w:rPr>
          <w:i/>
          <w:iCs/>
        </w:rPr>
        <w:t>Science Translational Medicine</w:t>
      </w:r>
      <w:r w:rsidRPr="000B2F0F">
        <w:t xml:space="preserve">. </w:t>
      </w:r>
      <w:hyperlink r:id="rId71" w:history="1">
        <w:r w:rsidR="00CF3C03" w:rsidRPr="000B2F0F">
          <w:rPr>
            <w:rStyle w:val="Hyperlink"/>
            <w:color w:val="auto"/>
          </w:rPr>
          <w:t>https://doi.org/10.1126/scitranslmed.aam6059</w:t>
        </w:r>
      </w:hyperlink>
    </w:p>
    <w:p w14:paraId="00DB9E46" w14:textId="29E0A39C" w:rsidR="00A11221" w:rsidRPr="000B2F0F" w:rsidRDefault="00A11221" w:rsidP="00E5100F">
      <w:pPr>
        <w:pStyle w:val="NormalWeb"/>
        <w:spacing w:line="360" w:lineRule="auto"/>
        <w:ind w:left="480" w:hanging="480"/>
        <w:rPr>
          <w:rStyle w:val="Hyperlink"/>
          <w:color w:val="auto"/>
        </w:rPr>
      </w:pPr>
      <w:r w:rsidRPr="000B2F0F">
        <w:rPr>
          <w:rStyle w:val="Hyperlink"/>
          <w:color w:val="auto"/>
        </w:rPr>
        <w:lastRenderedPageBreak/>
        <w:t>Polydoro, M., Schröder, N., Lima, M. N. M., Caldana, F., Laranja, D. C., Bromberg, E., … Dal-Pizzol, F. (2004). Haloperidol- and clozapine-induced oxidative stress in the rat brain. Pharmacology Biochemistry and Behavior. https://doi.org/10.1016/j.pbb.2004.05.018</w:t>
      </w:r>
    </w:p>
    <w:p w14:paraId="318F4815" w14:textId="504C0366" w:rsidR="00392074" w:rsidRPr="000B2F0F" w:rsidRDefault="00392074" w:rsidP="00E5100F">
      <w:pPr>
        <w:pStyle w:val="NormalWeb"/>
        <w:spacing w:line="360" w:lineRule="auto"/>
        <w:ind w:left="480" w:hanging="480"/>
        <w:rPr>
          <w:rStyle w:val="Hyperlink"/>
          <w:color w:val="auto"/>
        </w:rPr>
      </w:pPr>
      <w:bookmarkStart w:id="38" w:name="_Hlk30714405"/>
      <w:r w:rsidRPr="000B2F0F">
        <w:t>Prabakaran</w:t>
      </w:r>
      <w:bookmarkEnd w:id="38"/>
      <w:r w:rsidRPr="000B2F0F">
        <w:t xml:space="preserve">, S., Swatton, J. E., Ryan, M. M., Huffaker, S. J., Huang, J. T. J., Griffin, J. L., … Bahn, S. (2004). Mitochondrial dysfunction in schizophrenia: Evidence for compromised brain metabolism and oxidative stress. </w:t>
      </w:r>
      <w:r w:rsidRPr="000B2F0F">
        <w:rPr>
          <w:i/>
          <w:iCs/>
        </w:rPr>
        <w:t>Molecular Psychiatry</w:t>
      </w:r>
      <w:r w:rsidRPr="000B2F0F">
        <w:t xml:space="preserve">. </w:t>
      </w:r>
      <w:hyperlink r:id="rId72" w:history="1">
        <w:r w:rsidR="00922BF5" w:rsidRPr="000B2F0F">
          <w:rPr>
            <w:rStyle w:val="Hyperlink"/>
            <w:color w:val="auto"/>
          </w:rPr>
          <w:t>https://doi.org/10.1038/sj.mp.4001511</w:t>
        </w:r>
      </w:hyperlink>
    </w:p>
    <w:p w14:paraId="0F45ACDB" w14:textId="77777777" w:rsidR="00DA0389" w:rsidRPr="000B2F0F" w:rsidRDefault="00DA0389" w:rsidP="00E5100F">
      <w:pPr>
        <w:pStyle w:val="NormalWeb"/>
        <w:spacing w:line="360" w:lineRule="auto"/>
        <w:ind w:left="480" w:hanging="480"/>
      </w:pPr>
    </w:p>
    <w:p w14:paraId="0432AA18" w14:textId="068E5EE8" w:rsidR="00922BF5" w:rsidRPr="000B2F0F" w:rsidRDefault="00922BF5" w:rsidP="00E5100F">
      <w:pPr>
        <w:pStyle w:val="NormalWeb"/>
        <w:spacing w:line="360" w:lineRule="auto"/>
        <w:ind w:left="480" w:hanging="480"/>
      </w:pPr>
      <w:r w:rsidRPr="000B2F0F">
        <w:t xml:space="preserve">Pretzsch, C. M., Freyberg, J., Voinescu, B., Lythgoe, D., Horder, J., Mendez, M. A., … McAlonan, G. M. (2019). Effects of cannabidiol on brain excitation and inhibition systems; a randomised placebo-controlled single dose trial during magnetic resonance spectroscopy in adults with and without autism spectrum disorder. </w:t>
      </w:r>
      <w:r w:rsidRPr="000B2F0F">
        <w:rPr>
          <w:i/>
          <w:iCs/>
        </w:rPr>
        <w:t>Neuropsychopharmacology</w:t>
      </w:r>
      <w:r w:rsidRPr="000B2F0F">
        <w:t xml:space="preserve">, </w:t>
      </w:r>
      <w:r w:rsidRPr="000B2F0F">
        <w:rPr>
          <w:i/>
          <w:iCs/>
        </w:rPr>
        <w:t>44</w:t>
      </w:r>
      <w:r w:rsidRPr="000B2F0F">
        <w:t xml:space="preserve">(8). </w:t>
      </w:r>
      <w:hyperlink r:id="rId73" w:history="1">
        <w:r w:rsidR="009D10CB" w:rsidRPr="000B2F0F">
          <w:rPr>
            <w:rStyle w:val="Hyperlink"/>
            <w:color w:val="auto"/>
          </w:rPr>
          <w:t>https://doi.org/10.1038/s41386-019-0333-8</w:t>
        </w:r>
      </w:hyperlink>
    </w:p>
    <w:p w14:paraId="1294DA47" w14:textId="39843A0B" w:rsidR="009D10CB" w:rsidRPr="000B2F0F" w:rsidRDefault="009D10CB" w:rsidP="00E5100F">
      <w:pPr>
        <w:pStyle w:val="NormalWeb"/>
        <w:spacing w:line="360" w:lineRule="auto"/>
        <w:ind w:left="480" w:hanging="480"/>
      </w:pPr>
      <w:r w:rsidRPr="000B2F0F">
        <w:t>Rajesh, M.; Mukhopadhyay, P.; Bátkai, S.; Patel, V.; Saito, K.; Matsumoto, S.; Kashiwaya, Y.; Horváth, B.; Mukhopadhyay, B.; Becker, L.; et al (2010). Cannabidiol attenuates cardiac dysfunction, oxidative stress, fibrosis and inflammatory and cell death signaling pathways in diabetic cardiomyopathy. J. Am. Coll. Cardiol,56, 2115–2125.</w:t>
      </w:r>
    </w:p>
    <w:p w14:paraId="20B377EA" w14:textId="7230192A" w:rsidR="005F6F01" w:rsidRPr="000B2F0F" w:rsidRDefault="005F6F01" w:rsidP="00E5100F">
      <w:pPr>
        <w:pStyle w:val="NormalWeb"/>
        <w:spacing w:line="360" w:lineRule="auto"/>
        <w:ind w:left="480" w:hanging="480"/>
      </w:pPr>
      <w:bookmarkStart w:id="39" w:name="_Hlk62427635"/>
      <w:r w:rsidRPr="000B2F0F">
        <w:t>Raudenska</w:t>
      </w:r>
      <w:bookmarkEnd w:id="39"/>
      <w:r w:rsidRPr="000B2F0F">
        <w:t xml:space="preserve">, M., Gumulec, J., Babula, P., Stracina, T., Stracina, T., Sztalmachova, M., … Masarik, M. (2013). Haloperidol Cytotoxicity and Its Relation to Oxidative Stress. Mini-Reviews in Medicinal Chemistry. </w:t>
      </w:r>
      <w:hyperlink r:id="rId74" w:history="1">
        <w:r w:rsidR="00002A17" w:rsidRPr="000B2F0F">
          <w:rPr>
            <w:rStyle w:val="Hyperlink"/>
            <w:color w:val="auto"/>
          </w:rPr>
          <w:t>https://doi.org/10.2174/13895575113136660100</w:t>
        </w:r>
      </w:hyperlink>
    </w:p>
    <w:p w14:paraId="7DB42DF9" w14:textId="6F42679E" w:rsidR="002B7969" w:rsidRPr="000B2F0F" w:rsidRDefault="002B7969" w:rsidP="00E5100F">
      <w:pPr>
        <w:pStyle w:val="NormalWeb"/>
        <w:spacing w:line="360" w:lineRule="auto"/>
        <w:ind w:left="480" w:hanging="480"/>
      </w:pPr>
      <w:bookmarkStart w:id="40" w:name="_Hlk105768247"/>
      <w:r w:rsidRPr="000B2F0F">
        <w:t xml:space="preserve">Reckziegel, </w:t>
      </w:r>
      <w:bookmarkEnd w:id="40"/>
      <w:r w:rsidRPr="000B2F0F">
        <w:t>R., Czepielewski, L. S., Hasse-Sousa, M., Martins, D. S., de Britto, M. J., Lapa, C. de O., … Gama, C. S. (2022). Heterogeneous trajectories in schizophrenia: insights from neurodevelopment and neuroprogression models. Brazilian Journal of Psychiatry, 44(1). https://doi.org/10.1590/1516-4446-2020-1670</w:t>
      </w:r>
    </w:p>
    <w:p w14:paraId="04FF4AAB" w14:textId="0F37AF71" w:rsidR="00F17DD0" w:rsidRPr="000B2F0F" w:rsidRDefault="00F17DD0" w:rsidP="00E5100F">
      <w:pPr>
        <w:pStyle w:val="NormalWeb"/>
        <w:spacing w:line="360" w:lineRule="auto"/>
        <w:ind w:left="480" w:hanging="480"/>
        <w:rPr>
          <w:rStyle w:val="Hyperlink"/>
          <w:color w:val="auto"/>
        </w:rPr>
      </w:pPr>
      <w:r w:rsidRPr="000B2F0F">
        <w:lastRenderedPageBreak/>
        <w:t xml:space="preserve">Redon, R., Ishikawa, S., Fitch, K. Feuk, L. Perry, G. Andrews, T.et al., (2008) Schizophrenia aetiology: Do gene-environment interactions hold the key?  Schizophrenia Research. </w:t>
      </w:r>
      <w:hyperlink r:id="rId75" w:history="1">
        <w:r w:rsidR="00D4046A" w:rsidRPr="000B2F0F">
          <w:rPr>
            <w:rStyle w:val="Hyperlink"/>
            <w:color w:val="auto"/>
          </w:rPr>
          <w:t>https://doi.org/10.1016/j.schres.2008.04.003</w:t>
        </w:r>
      </w:hyperlink>
    </w:p>
    <w:p w14:paraId="6652396C" w14:textId="5BE965A0" w:rsidR="00E44379" w:rsidRPr="000B2F0F" w:rsidRDefault="00FE1FCA" w:rsidP="00E5100F">
      <w:pPr>
        <w:pStyle w:val="NormalWeb"/>
        <w:spacing w:line="360" w:lineRule="auto"/>
        <w:ind w:left="480" w:hanging="480"/>
        <w:rPr>
          <w:rStyle w:val="Hyperlink"/>
          <w:color w:val="auto"/>
        </w:rPr>
      </w:pPr>
      <w:r w:rsidRPr="000B2F0F">
        <w:rPr>
          <w:rStyle w:val="Hyperlink"/>
          <w:color w:val="auto"/>
        </w:rPr>
        <w:t>Rees, E., J Creeth, H. D., Hwu, H.-G., Chen, W. J., Tsuang, M., Glatt, S. J., … O, M. C. (n.d.). Schizophrenia, autism spectrum disorders and developmental disorders share specific disruptive coding mutations. https://doi.org/10.1038/s41467-021-25532-4</w:t>
      </w:r>
    </w:p>
    <w:p w14:paraId="4B8E080C" w14:textId="1168657F" w:rsidR="005B7147" w:rsidRPr="000B2F0F" w:rsidRDefault="005B7147" w:rsidP="00E5100F">
      <w:pPr>
        <w:pStyle w:val="NormalWeb"/>
        <w:spacing w:line="360" w:lineRule="auto"/>
        <w:ind w:left="480" w:hanging="480"/>
      </w:pPr>
      <w:r w:rsidRPr="000B2F0F">
        <w:t>Regenass W, Möller M and Harvey BH (2018) Studies into the anxiolytic actions of agomelatine in social isolation reared rats: Role of corticosterone and sex. J Psychopharmacology 32: 134–145.</w:t>
      </w:r>
    </w:p>
    <w:p w14:paraId="71E8139C" w14:textId="5A1F82EC" w:rsidR="00121444" w:rsidRPr="000B2F0F" w:rsidRDefault="0023533D" w:rsidP="00E5100F">
      <w:pPr>
        <w:pStyle w:val="NormalWeb"/>
        <w:spacing w:line="360" w:lineRule="auto"/>
        <w:ind w:left="480" w:hanging="480"/>
      </w:pPr>
      <w:r w:rsidRPr="000B2F0F">
        <w:t>Renard, J., Norris, C., Rushlow, W., &amp; Laviolette, S. R. (2017, April 1). Neuronal and molecular effects of cannabidiol on the mesolimbic dopamine system: Implications for novel schizophrenia treatments. Neuroscience and Biobehavioral Reviews, Vol. 75, pp. 157–165. https://doi.org/10.1016/j.neubiorev.2017.02.006</w:t>
      </w:r>
    </w:p>
    <w:p w14:paraId="67D1E068" w14:textId="1B8A63DB" w:rsidR="00D4046A" w:rsidRPr="000B2F0F" w:rsidRDefault="00D4046A" w:rsidP="00E5100F">
      <w:pPr>
        <w:pStyle w:val="NormalWeb"/>
        <w:spacing w:line="360" w:lineRule="auto"/>
        <w:ind w:left="480" w:hanging="480"/>
      </w:pPr>
      <w:bookmarkStart w:id="41" w:name="_Hlk30783384"/>
      <w:r w:rsidRPr="000B2F0F">
        <w:t>Rohleder</w:t>
      </w:r>
      <w:bookmarkEnd w:id="41"/>
      <w:r w:rsidRPr="000B2F0F">
        <w:t xml:space="preserve">, C., Müller, J. K., Lange, B., &amp; Leweke, F. M. (2016). Cannabidiol as a potential new type of an antipsychotic. A critical review of the evidence. </w:t>
      </w:r>
      <w:r w:rsidRPr="000B2F0F">
        <w:rPr>
          <w:i/>
          <w:iCs/>
        </w:rPr>
        <w:t>Frontiers in Pharmacology</w:t>
      </w:r>
      <w:r w:rsidRPr="000B2F0F">
        <w:t xml:space="preserve">, Vol. 7. </w:t>
      </w:r>
      <w:hyperlink r:id="rId76" w:history="1">
        <w:r w:rsidR="000E4588" w:rsidRPr="000B2F0F">
          <w:rPr>
            <w:rStyle w:val="Hyperlink"/>
            <w:color w:val="auto"/>
          </w:rPr>
          <w:t>https://doi.org/10.3389/fphar.2016.00422</w:t>
        </w:r>
      </w:hyperlink>
    </w:p>
    <w:p w14:paraId="15460795" w14:textId="75EF68E9" w:rsidR="000E4588" w:rsidRPr="000B2F0F" w:rsidRDefault="000E4588" w:rsidP="00E5100F">
      <w:pPr>
        <w:pStyle w:val="NormalWeb"/>
        <w:spacing w:line="360" w:lineRule="auto"/>
        <w:ind w:left="480" w:hanging="480"/>
        <w:rPr>
          <w:rStyle w:val="Hyperlink"/>
          <w:color w:val="auto"/>
        </w:rPr>
      </w:pPr>
      <w:r w:rsidRPr="000B2F0F">
        <w:t xml:space="preserve">Ryu, V., Yoo, S. B., Kang, D. W., Lee, J. H., &amp; Jahng, J. W. (2009). Post-weaning isolation promotes food intake and body weight gain in rats that experienced neonatal maternal separation. Brain Research, 1295, 127–134. </w:t>
      </w:r>
      <w:hyperlink r:id="rId77" w:history="1">
        <w:r w:rsidR="00122F0B" w:rsidRPr="000B2F0F">
          <w:rPr>
            <w:rStyle w:val="Hyperlink"/>
            <w:color w:val="auto"/>
          </w:rPr>
          <w:t>https://doi.org/10.1016/j.brainres.2009.08.006</w:t>
        </w:r>
      </w:hyperlink>
    </w:p>
    <w:p w14:paraId="7F050514" w14:textId="77777777" w:rsidR="00DA0389" w:rsidRPr="000B2F0F" w:rsidRDefault="00DA0389" w:rsidP="00E5100F">
      <w:pPr>
        <w:pStyle w:val="NormalWeb"/>
        <w:spacing w:line="360" w:lineRule="auto"/>
        <w:ind w:left="480" w:hanging="480"/>
      </w:pPr>
    </w:p>
    <w:p w14:paraId="2F16AA87" w14:textId="25AC0A54" w:rsidR="00122F0B" w:rsidRPr="000B2F0F" w:rsidRDefault="00122F0B" w:rsidP="00E5100F">
      <w:pPr>
        <w:pStyle w:val="NormalWeb"/>
        <w:spacing w:line="360" w:lineRule="auto"/>
        <w:ind w:left="480" w:hanging="480"/>
      </w:pPr>
      <w:r w:rsidRPr="000B2F0F">
        <w:t xml:space="preserve">Schiavone, S., Sorce, S., Dubois-Dauphin, M., Jaquet, V., Colaianna, M., Zotti, M., … Krause, K. H. (2009). Involvement of NOX2 in the Development of Behavioral and Pathologic Alterations in Isolated Rats. Biological Psychiatry. </w:t>
      </w:r>
      <w:hyperlink r:id="rId78" w:history="1">
        <w:r w:rsidR="00684466" w:rsidRPr="000B2F0F">
          <w:rPr>
            <w:rStyle w:val="Hyperlink"/>
            <w:color w:val="auto"/>
          </w:rPr>
          <w:t>https://doi.org/10.1016/j.biopsych.2009.04.033</w:t>
        </w:r>
      </w:hyperlink>
    </w:p>
    <w:p w14:paraId="25674132" w14:textId="5295106A" w:rsidR="00684466" w:rsidRPr="000B2F0F" w:rsidRDefault="00684466" w:rsidP="00E5100F">
      <w:pPr>
        <w:pStyle w:val="NormalWeb"/>
        <w:spacing w:line="360" w:lineRule="auto"/>
        <w:ind w:left="480" w:hanging="480"/>
      </w:pPr>
      <w:r w:rsidRPr="000B2F0F">
        <w:t>Schiavone, S., Jaquet, V., Trabace, L., &amp; Krause, K. H. (2013). Severe life stress and oxidative stress in the brain: From animal models to human pathology. Antioxidants and Redox Signaling. https://doi.org/10.1089/ars.2012.4720</w:t>
      </w:r>
    </w:p>
    <w:p w14:paraId="7102B150" w14:textId="4244FB56" w:rsidR="00437641" w:rsidRPr="000B2F0F" w:rsidRDefault="00437641" w:rsidP="00E5100F">
      <w:pPr>
        <w:pStyle w:val="NormalWeb"/>
        <w:spacing w:line="360" w:lineRule="auto"/>
        <w:ind w:left="480" w:hanging="480"/>
        <w:rPr>
          <w:rStyle w:val="Hyperlink"/>
          <w:color w:val="auto"/>
        </w:rPr>
      </w:pPr>
      <w:r w:rsidRPr="000B2F0F">
        <w:lastRenderedPageBreak/>
        <w:t>Seeman, P. (2016). Cannabidiol is a partial agonist at dopamine D</w:t>
      </w:r>
      <w:r w:rsidRPr="000B2F0F">
        <w:rPr>
          <w:vertAlign w:val="subscript"/>
        </w:rPr>
        <w:t>2</w:t>
      </w:r>
      <w:r w:rsidR="00D90DE1" w:rsidRPr="000B2F0F">
        <w:rPr>
          <w:vertAlign w:val="subscript"/>
        </w:rPr>
        <w:t xml:space="preserve"> </w:t>
      </w:r>
      <w:r w:rsidRPr="000B2F0F">
        <w:t xml:space="preserve">High receptors, predicting its antipsychotic clinical dose. </w:t>
      </w:r>
      <w:r w:rsidRPr="000B2F0F">
        <w:rPr>
          <w:i/>
          <w:iCs/>
        </w:rPr>
        <w:t>Translational Psychiatry</w:t>
      </w:r>
      <w:r w:rsidRPr="000B2F0F">
        <w:t xml:space="preserve">, </w:t>
      </w:r>
      <w:r w:rsidRPr="000B2F0F">
        <w:rPr>
          <w:i/>
          <w:iCs/>
        </w:rPr>
        <w:t>6</w:t>
      </w:r>
      <w:r w:rsidRPr="000B2F0F">
        <w:t xml:space="preserve">(10). </w:t>
      </w:r>
      <w:hyperlink r:id="rId79" w:history="1">
        <w:r w:rsidR="005C25C8" w:rsidRPr="000B2F0F">
          <w:rPr>
            <w:rStyle w:val="Hyperlink"/>
            <w:color w:val="auto"/>
          </w:rPr>
          <w:t>https://doi.org/10.1038/tp.2016.195</w:t>
        </w:r>
      </w:hyperlink>
    </w:p>
    <w:p w14:paraId="58855601" w14:textId="4DE6204C" w:rsidR="00B35A8B" w:rsidRPr="000B2F0F" w:rsidRDefault="00B35A8B" w:rsidP="00E5100F">
      <w:pPr>
        <w:pStyle w:val="NormalWeb"/>
        <w:spacing w:line="360" w:lineRule="auto"/>
        <w:ind w:left="480" w:hanging="480"/>
        <w:rPr>
          <w:rStyle w:val="Hyperlink"/>
          <w:color w:val="auto"/>
        </w:rPr>
      </w:pPr>
      <w:r w:rsidRPr="000B2F0F">
        <w:rPr>
          <w:rStyle w:val="Hyperlink"/>
          <w:color w:val="auto"/>
        </w:rPr>
        <w:t xml:space="preserve">Seibenhener, M. L., &amp; Wooten, M. C. (2015). Use of the Open Field Maze to measure locomotor and anxiety-like behaviour in mice. Journal of visualized experiments: JoVE, (96), e52434. </w:t>
      </w:r>
      <w:hyperlink r:id="rId80" w:history="1">
        <w:r w:rsidR="00A3422E" w:rsidRPr="000B2F0F">
          <w:rPr>
            <w:rStyle w:val="Hyperlink"/>
            <w:color w:val="auto"/>
          </w:rPr>
          <w:t>https://doi.org/10.3791/52434</w:t>
        </w:r>
      </w:hyperlink>
    </w:p>
    <w:p w14:paraId="5B1419E0" w14:textId="203C9738" w:rsidR="00A3422E" w:rsidRPr="000B2F0F" w:rsidRDefault="00081D7C" w:rsidP="00E5100F">
      <w:pPr>
        <w:pStyle w:val="NormalWeb"/>
        <w:spacing w:line="360" w:lineRule="auto"/>
        <w:ind w:left="480" w:hanging="480"/>
        <w:rPr>
          <w:rStyle w:val="Hyperlink"/>
          <w:color w:val="auto"/>
        </w:rPr>
      </w:pPr>
      <w:r w:rsidRPr="000B2F0F">
        <w:rPr>
          <w:rStyle w:val="Hyperlink"/>
          <w:color w:val="auto"/>
        </w:rPr>
        <w:t>Simpson, E. H., Kellendonk, C., &amp; Kandel, E. (2010). A Possible Role for the Striatum in the Pathogenesis of the Cognitive Symptoms of Schizophrenia. Neuron, 65(5), 585–596. https://doi.org/10.1016/j.neuron.2010.02.014</w:t>
      </w:r>
    </w:p>
    <w:p w14:paraId="6E52ADEC" w14:textId="78EC67E0" w:rsidR="00451812" w:rsidRPr="000B2F0F" w:rsidRDefault="00451812" w:rsidP="00076E1C">
      <w:pPr>
        <w:pStyle w:val="NormalWeb"/>
        <w:spacing w:line="360" w:lineRule="auto"/>
        <w:ind w:left="480" w:hanging="480"/>
        <w:rPr>
          <w:u w:val="single"/>
        </w:rPr>
      </w:pPr>
      <w:r w:rsidRPr="000B2F0F">
        <w:rPr>
          <w:u w:val="single"/>
        </w:rPr>
        <w:t>Skelly, M. J., Chappell, A. E., Carter, E., and Weiner, J. L. (2015). Adolescent</w:t>
      </w:r>
      <w:r w:rsidRPr="000B2F0F">
        <w:rPr>
          <w:u w:val="single"/>
          <w:lang w:val="en-IE"/>
        </w:rPr>
        <w:t xml:space="preserve"> </w:t>
      </w:r>
      <w:r w:rsidRPr="000B2F0F">
        <w:rPr>
          <w:u w:val="single"/>
        </w:rPr>
        <w:t xml:space="preserve">social isolation increases anxiety-like </w:t>
      </w:r>
      <w:r w:rsidR="006756EB" w:rsidRPr="000B2F0F">
        <w:rPr>
          <w:u w:val="single"/>
        </w:rPr>
        <w:t>behaviour</w:t>
      </w:r>
      <w:r w:rsidRPr="000B2F0F">
        <w:rPr>
          <w:u w:val="single"/>
        </w:rPr>
        <w:t xml:space="preserve"> and ethanol intake an</w:t>
      </w:r>
      <w:r w:rsidRPr="000B2F0F">
        <w:rPr>
          <w:u w:val="single"/>
          <w:lang w:val="en-IE"/>
        </w:rPr>
        <w:t xml:space="preserve"> </w:t>
      </w:r>
      <w:r w:rsidRPr="000B2F0F">
        <w:rPr>
          <w:u w:val="single"/>
        </w:rPr>
        <w:t>impairs fear extinction in adulthood: Possible role of disrupted noradrenergic</w:t>
      </w:r>
      <w:r w:rsidRPr="000B2F0F">
        <w:rPr>
          <w:u w:val="single"/>
          <w:lang w:val="en-IE"/>
        </w:rPr>
        <w:t xml:space="preserve"> </w:t>
      </w:r>
      <w:r w:rsidR="00076E1C" w:rsidRPr="000B2F0F">
        <w:rPr>
          <w:u w:val="single"/>
        </w:rPr>
        <w:t>signalling</w:t>
      </w:r>
      <w:r w:rsidRPr="000B2F0F">
        <w:rPr>
          <w:u w:val="single"/>
        </w:rPr>
        <w:t>. Neuropharmacology 97, 149–159. doi: 10.1016/j.neuropharm.2015.05.025</w:t>
      </w:r>
    </w:p>
    <w:p w14:paraId="3767A803" w14:textId="30460F42" w:rsidR="00715AA5" w:rsidRPr="000B2F0F" w:rsidRDefault="00715AA5" w:rsidP="00076E1C">
      <w:pPr>
        <w:pStyle w:val="NormalWeb"/>
        <w:spacing w:line="360" w:lineRule="auto"/>
        <w:ind w:left="480" w:hanging="480"/>
        <w:rPr>
          <w:rStyle w:val="Hyperlink"/>
          <w:color w:val="auto"/>
        </w:rPr>
      </w:pPr>
      <w:r w:rsidRPr="000B2F0F">
        <w:rPr>
          <w:rStyle w:val="Hyperlink"/>
          <w:color w:val="auto"/>
        </w:rPr>
        <w:t>Song, M. K., Lee, J. H., &amp; Kim, Y. J. (2021). Effect of chronic handling and social isolation on emotion and cognition in adolescent rats. Physiology and Behavior, 237. https://doi.org/10.1016/j.physbeh.2021.113440</w:t>
      </w:r>
    </w:p>
    <w:p w14:paraId="34E9762E" w14:textId="7E247074" w:rsidR="00062B3D" w:rsidRPr="000B2F0F" w:rsidRDefault="00062B3D" w:rsidP="00E5100F">
      <w:pPr>
        <w:pStyle w:val="NormalWeb"/>
        <w:spacing w:line="360" w:lineRule="auto"/>
        <w:ind w:left="480" w:hanging="480"/>
      </w:pPr>
      <w:r w:rsidRPr="000B2F0F">
        <w:t>Sonego, A. B., Gomes, F. V., Del Bel, E. A., &amp; Guimaraes, F. S. (2016). Cannabidiol prevents haloperidol-induced vacuosvacuous chewing movements and inflammatory changes in mice via PPARγ receptors. Brain, Behavior, and Immunity. https://doi.org/10.1016/j.bbi.2018.09.014 LK</w:t>
      </w:r>
    </w:p>
    <w:p w14:paraId="40E64E3B" w14:textId="12B39036" w:rsidR="005C25C8" w:rsidRPr="000B2F0F" w:rsidRDefault="005C25C8" w:rsidP="00E5100F">
      <w:pPr>
        <w:pStyle w:val="NormalWeb"/>
        <w:spacing w:line="360" w:lineRule="auto"/>
        <w:ind w:left="480" w:hanging="480"/>
      </w:pPr>
      <w:r w:rsidRPr="000B2F0F">
        <w:t xml:space="preserve">Steeds, H., Carhart-Harris, R. L., &amp; Stone, J. M. (2015). Drug models of schizophrenia. </w:t>
      </w:r>
      <w:r w:rsidRPr="000B2F0F">
        <w:rPr>
          <w:i/>
          <w:iCs/>
        </w:rPr>
        <w:t>Therapeutic Advances in Psychopharmacology</w:t>
      </w:r>
      <w:r w:rsidRPr="000B2F0F">
        <w:t xml:space="preserve">, </w:t>
      </w:r>
      <w:r w:rsidRPr="000B2F0F">
        <w:rPr>
          <w:i/>
          <w:iCs/>
        </w:rPr>
        <w:t>5</w:t>
      </w:r>
      <w:r w:rsidRPr="000B2F0F">
        <w:t xml:space="preserve">(1), 43–58. </w:t>
      </w:r>
      <w:hyperlink r:id="rId81" w:history="1">
        <w:r w:rsidR="003C6FFF" w:rsidRPr="000B2F0F">
          <w:rPr>
            <w:rStyle w:val="Hyperlink"/>
            <w:color w:val="auto"/>
          </w:rPr>
          <w:t>https://doi.org/10.1177/2045125314557797</w:t>
        </w:r>
      </w:hyperlink>
    </w:p>
    <w:p w14:paraId="5F30C72C" w14:textId="0E09DDAC" w:rsidR="00D53687" w:rsidRPr="000B2F0F" w:rsidRDefault="00A84297" w:rsidP="00E5100F">
      <w:pPr>
        <w:pStyle w:val="NormalWeb"/>
        <w:spacing w:line="360" w:lineRule="auto"/>
        <w:ind w:left="480" w:hanging="480"/>
        <w:rPr>
          <w:rStyle w:val="Hyperlink"/>
          <w:color w:val="auto"/>
        </w:rPr>
      </w:pPr>
      <w:r w:rsidRPr="000B2F0F">
        <w:t>Stępnicki, P., Kondej, M., &amp; Kaczor, A. A. (2018). Current concepts and treatments of schizophrenia. Molecules, Vol. 23. https://doi.org/10.3390/molecules23082087</w:t>
      </w:r>
      <w:r w:rsidR="00D53687" w:rsidRPr="000B2F0F">
        <w:t xml:space="preserve">Steullet, P., Cabungcal, J. H., Monin, A., Dwir, D., O’Donnell, P., Cuenod, M., &amp; Do, K. Q. (2016). Redox dysregulation, neuroinflammation, and NMDA receptor hypofunction: A “central hub” in </w:t>
      </w:r>
      <w:r w:rsidR="00D53687" w:rsidRPr="000B2F0F">
        <w:lastRenderedPageBreak/>
        <w:t xml:space="preserve">schizophrenia pathophysiology? </w:t>
      </w:r>
      <w:r w:rsidR="00D53687" w:rsidRPr="000B2F0F">
        <w:rPr>
          <w:i/>
          <w:iCs/>
        </w:rPr>
        <w:t>Schizophrenia Research</w:t>
      </w:r>
      <w:r w:rsidR="00D53687" w:rsidRPr="000B2F0F">
        <w:t xml:space="preserve">. </w:t>
      </w:r>
      <w:hyperlink r:id="rId82" w:history="1">
        <w:r w:rsidR="00B53F21" w:rsidRPr="000B2F0F">
          <w:rPr>
            <w:rStyle w:val="Hyperlink"/>
            <w:color w:val="auto"/>
          </w:rPr>
          <w:t>https://doi.org/10.1016/j.schres.2014.06.021</w:t>
        </w:r>
      </w:hyperlink>
    </w:p>
    <w:p w14:paraId="1844F87C" w14:textId="603019DB" w:rsidR="00DB6D62" w:rsidRPr="000B2F0F" w:rsidRDefault="00B92A9A" w:rsidP="00E5100F">
      <w:pPr>
        <w:pStyle w:val="NormalWeb"/>
        <w:spacing w:line="360" w:lineRule="auto"/>
        <w:ind w:left="480" w:hanging="480"/>
        <w:rPr>
          <w:rStyle w:val="Hyperlink"/>
          <w:color w:val="auto"/>
        </w:rPr>
      </w:pPr>
      <w:r w:rsidRPr="000B2F0F">
        <w:rPr>
          <w:rStyle w:val="Hyperlink"/>
          <w:color w:val="auto"/>
        </w:rPr>
        <w:t>Stone, J. R., &amp; Yang, S. (2006). Hydrogen peroxide: A signaling messenger. Antioxidants and Redox Signaling. https://doi.org/10.1089/ars.2006.8.243</w:t>
      </w:r>
    </w:p>
    <w:p w14:paraId="087D8175" w14:textId="72302DAF" w:rsidR="00882BDA" w:rsidRPr="000B2F0F" w:rsidRDefault="00882BDA" w:rsidP="00E5100F">
      <w:pPr>
        <w:pStyle w:val="NormalWeb"/>
        <w:spacing w:line="360" w:lineRule="auto"/>
        <w:ind w:left="480" w:hanging="480"/>
      </w:pPr>
      <w:r w:rsidRPr="000B2F0F">
        <w:t>Sturman</w:t>
      </w:r>
      <w:r w:rsidR="009761B4" w:rsidRPr="000B2F0F">
        <w:rPr>
          <w:lang w:val="en-IE"/>
        </w:rPr>
        <w:t xml:space="preserve"> O</w:t>
      </w:r>
      <w:r w:rsidRPr="000B2F0F">
        <w:t>,</w:t>
      </w:r>
      <w:r w:rsidR="009761B4" w:rsidRPr="000B2F0F">
        <w:rPr>
          <w:lang w:val="en-IE"/>
        </w:rPr>
        <w:t xml:space="preserve"> </w:t>
      </w:r>
      <w:r w:rsidRPr="000B2F0F">
        <w:t>Germain</w:t>
      </w:r>
      <w:r w:rsidR="009761B4" w:rsidRPr="000B2F0F">
        <w:rPr>
          <w:lang w:val="en-IE"/>
        </w:rPr>
        <w:t xml:space="preserve"> P,</w:t>
      </w:r>
      <w:r w:rsidRPr="000B2F0F">
        <w:t xml:space="preserve"> Bohacek</w:t>
      </w:r>
      <w:r w:rsidR="009761B4" w:rsidRPr="000B2F0F">
        <w:rPr>
          <w:lang w:val="en-IE"/>
        </w:rPr>
        <w:t xml:space="preserve"> J</w:t>
      </w:r>
      <w:r w:rsidRPr="000B2F0F">
        <w:t xml:space="preserve"> (2018) Exploratory rearing: a context- and stress-sensitive </w:t>
      </w:r>
      <w:r w:rsidR="00BF558B" w:rsidRPr="000B2F0F">
        <w:t>behaviour</w:t>
      </w:r>
      <w:r w:rsidRPr="000B2F0F">
        <w:t xml:space="preserve"> recorded in the open-field test, Stress, 21:5, 443-452, DOI: 10.1080/10253890.2018.1438405</w:t>
      </w:r>
    </w:p>
    <w:p w14:paraId="606407BA" w14:textId="3CD62183" w:rsidR="00B53F21" w:rsidRPr="000B2F0F" w:rsidRDefault="00B53F21" w:rsidP="00E5100F">
      <w:pPr>
        <w:pStyle w:val="NormalWeb"/>
        <w:spacing w:line="360" w:lineRule="auto"/>
        <w:ind w:left="480" w:hanging="480"/>
      </w:pPr>
      <w:bookmarkStart w:id="42" w:name="_Hlk30799525"/>
      <w:r w:rsidRPr="000B2F0F">
        <w:t>Szkudlarek</w:t>
      </w:r>
      <w:bookmarkEnd w:id="42"/>
      <w:r w:rsidRPr="000B2F0F">
        <w:t xml:space="preserve">, H. J., Desai, S. J., Renard, J., Pereira, B., Norris, C., Jobson, C. E. L., … Laviolette, S. R. (2019). Δ-9-Tetrahydrocannabinol and Cannabidiol produce dissociable effects on prefrontal cortical executive function and regulation of affective </w:t>
      </w:r>
      <w:r w:rsidR="00BF558B" w:rsidRPr="000B2F0F">
        <w:t>behaviours</w:t>
      </w:r>
      <w:r w:rsidRPr="000B2F0F">
        <w:t xml:space="preserve">. </w:t>
      </w:r>
      <w:r w:rsidRPr="000B2F0F">
        <w:rPr>
          <w:i/>
          <w:iCs/>
        </w:rPr>
        <w:t>Neuropsychopharmacology</w:t>
      </w:r>
      <w:r w:rsidRPr="000B2F0F">
        <w:t xml:space="preserve">, </w:t>
      </w:r>
      <w:r w:rsidRPr="000B2F0F">
        <w:rPr>
          <w:i/>
          <w:iCs/>
        </w:rPr>
        <w:t>44</w:t>
      </w:r>
      <w:r w:rsidRPr="000B2F0F">
        <w:t>(4). https://doi.org/10.1038/s41386-018-0282-7</w:t>
      </w:r>
    </w:p>
    <w:p w14:paraId="7D11B795" w14:textId="5EE903FB" w:rsidR="00277899" w:rsidRPr="000B2F0F" w:rsidRDefault="00277899" w:rsidP="00277899">
      <w:pPr>
        <w:pStyle w:val="NormalWeb"/>
        <w:spacing w:line="360" w:lineRule="auto"/>
        <w:ind w:left="480" w:hanging="480"/>
        <w:rPr>
          <w:rStyle w:val="Hyperlink"/>
          <w:color w:val="auto"/>
        </w:rPr>
      </w:pPr>
      <w:r w:rsidRPr="000B2F0F">
        <w:rPr>
          <w:rStyle w:val="Hyperlink"/>
          <w:color w:val="auto"/>
        </w:rPr>
        <w:t>Thorsell, A., Slawecki, C. J., El Khoury, A., Mathe, A. A., and Ehlers, C. L. (2006).</w:t>
      </w:r>
      <w:r w:rsidRPr="000B2F0F">
        <w:rPr>
          <w:rStyle w:val="Hyperlink"/>
          <w:color w:val="auto"/>
          <w:lang w:val="en-IE"/>
        </w:rPr>
        <w:t xml:space="preserve"> </w:t>
      </w:r>
      <w:r w:rsidRPr="000B2F0F">
        <w:rPr>
          <w:rStyle w:val="Hyperlink"/>
          <w:color w:val="auto"/>
        </w:rPr>
        <w:t xml:space="preserve">The effects of social isolation on neuropeptide Y levels, exploratory and </w:t>
      </w:r>
      <w:r w:rsidR="00CB14DC" w:rsidRPr="000B2F0F">
        <w:rPr>
          <w:rStyle w:val="Hyperlink"/>
          <w:color w:val="auto"/>
        </w:rPr>
        <w:t>anxiety related</w:t>
      </w:r>
      <w:r w:rsidRPr="000B2F0F">
        <w:rPr>
          <w:rStyle w:val="Hyperlink"/>
          <w:color w:val="auto"/>
          <w:lang w:val="en-IE"/>
        </w:rPr>
        <w:t xml:space="preserve"> </w:t>
      </w:r>
      <w:r w:rsidR="003D4E2E" w:rsidRPr="000B2F0F">
        <w:rPr>
          <w:rStyle w:val="Hyperlink"/>
          <w:color w:val="auto"/>
        </w:rPr>
        <w:t>behaviours</w:t>
      </w:r>
      <w:r w:rsidRPr="000B2F0F">
        <w:rPr>
          <w:rStyle w:val="Hyperlink"/>
          <w:color w:val="auto"/>
        </w:rPr>
        <w:t xml:space="preserve"> in rats. Pharmacol. Biochem. Behav. 83, 28–34. doi: 10.1016/j.</w:t>
      </w:r>
      <w:r w:rsidR="00FE7C51" w:rsidRPr="000B2F0F">
        <w:rPr>
          <w:rStyle w:val="Hyperlink"/>
          <w:color w:val="auto"/>
          <w:lang w:val="en-IE"/>
        </w:rPr>
        <w:t xml:space="preserve"> </w:t>
      </w:r>
      <w:r w:rsidRPr="000B2F0F">
        <w:rPr>
          <w:rStyle w:val="Hyperlink"/>
          <w:color w:val="auto"/>
        </w:rPr>
        <w:t>pbb.2005.12.005</w:t>
      </w:r>
    </w:p>
    <w:p w14:paraId="77D9E90E" w14:textId="0882AF3B" w:rsidR="00E435B8" w:rsidRPr="000B2F0F" w:rsidRDefault="00E435B8" w:rsidP="00277899">
      <w:pPr>
        <w:pStyle w:val="NormalWeb"/>
        <w:spacing w:line="360" w:lineRule="auto"/>
        <w:ind w:left="480" w:hanging="480"/>
        <w:rPr>
          <w:rStyle w:val="Hyperlink"/>
          <w:color w:val="auto"/>
        </w:rPr>
      </w:pPr>
      <w:r w:rsidRPr="000B2F0F">
        <w:rPr>
          <w:rStyle w:val="Hyperlink"/>
          <w:color w:val="auto"/>
        </w:rPr>
        <w:t>The Diagnostic and Statistical Manual of Mental Disorders Fifth Edition, Text Revision (DSM-5-TR)</w:t>
      </w:r>
      <w:r w:rsidR="00EC4812" w:rsidRPr="000B2F0F">
        <w:rPr>
          <w:rStyle w:val="Hyperlink"/>
          <w:color w:val="auto"/>
        </w:rPr>
        <w:t xml:space="preserve"> (2020)</w:t>
      </w:r>
      <w:r w:rsidR="009146DA" w:rsidRPr="000B2F0F">
        <w:t xml:space="preserve"> </w:t>
      </w:r>
      <w:r w:rsidR="009146DA" w:rsidRPr="000B2F0F">
        <w:rPr>
          <w:rStyle w:val="Hyperlink"/>
          <w:color w:val="auto"/>
        </w:rPr>
        <w:t xml:space="preserve">American Psychiatric Association </w:t>
      </w:r>
    </w:p>
    <w:p w14:paraId="34CB5BC2" w14:textId="77777777" w:rsidR="00530595" w:rsidRPr="000B2F0F" w:rsidRDefault="00530595" w:rsidP="00E5100F">
      <w:pPr>
        <w:pStyle w:val="NormalWeb"/>
        <w:spacing w:line="360" w:lineRule="auto"/>
        <w:ind w:left="480" w:hanging="480"/>
      </w:pPr>
      <w:r w:rsidRPr="000B2F0F">
        <w:t xml:space="preserve">Tong, J., Huang, J., Luo, X., Chen, S., Cui, Y., An, H., … Tan, Y. (2019). Elevated serum anti-NMDA receptor antibody levels in first-episode patients with schizophrenia. </w:t>
      </w:r>
      <w:r w:rsidRPr="000B2F0F">
        <w:rPr>
          <w:i/>
          <w:iCs/>
        </w:rPr>
        <w:t>Brain, Behavior, and Immunity</w:t>
      </w:r>
      <w:r w:rsidRPr="000B2F0F">
        <w:t>. https://doi.org/10.1016/j.bbi.2019.06.017</w:t>
      </w:r>
    </w:p>
    <w:p w14:paraId="1AC0D7BC" w14:textId="4066CB2D" w:rsidR="00924BB1" w:rsidRPr="000B2F0F" w:rsidRDefault="00924BB1" w:rsidP="00E5100F">
      <w:pPr>
        <w:pStyle w:val="NormalWeb"/>
        <w:spacing w:line="360" w:lineRule="auto"/>
        <w:ind w:left="480" w:hanging="480"/>
      </w:pPr>
      <w:bookmarkStart w:id="43" w:name="_Hlk30614303"/>
      <w:r w:rsidRPr="000B2F0F">
        <w:t>Tsuang</w:t>
      </w:r>
      <w:bookmarkEnd w:id="43"/>
      <w:r w:rsidRPr="000B2F0F">
        <w:t xml:space="preserve">, M. T., Stone, W. S., &amp; Faraone, S. V. (2001). Genes, environment and schizophrenia. </w:t>
      </w:r>
      <w:r w:rsidRPr="000B2F0F">
        <w:rPr>
          <w:i/>
          <w:iCs/>
        </w:rPr>
        <w:t>British Journal of Psychiatry</w:t>
      </w:r>
      <w:r w:rsidRPr="000B2F0F">
        <w:t xml:space="preserve">. </w:t>
      </w:r>
      <w:hyperlink r:id="rId83" w:history="1">
        <w:r w:rsidR="00136D81" w:rsidRPr="000B2F0F">
          <w:rPr>
            <w:rStyle w:val="Hyperlink"/>
            <w:color w:val="auto"/>
          </w:rPr>
          <w:t>https://doi.org/10.1192/bjp.187.4.387-a</w:t>
        </w:r>
      </w:hyperlink>
    </w:p>
    <w:p w14:paraId="5DA27E0D" w14:textId="2D6CCCDB" w:rsidR="00136D81" w:rsidRPr="000B2F0F" w:rsidRDefault="00136D81" w:rsidP="00E5100F">
      <w:pPr>
        <w:pStyle w:val="NormalWeb"/>
        <w:spacing w:line="360" w:lineRule="auto"/>
        <w:ind w:left="480" w:hanging="480"/>
      </w:pPr>
      <w:r w:rsidRPr="000B2F0F">
        <w:t>Ursini, F., Gregolin, C., Maiorino M (1990). Phospholipid hydroperoxide glutathione peroxidase. Methods Enzymol., 186, pp. 448-457</w:t>
      </w:r>
    </w:p>
    <w:p w14:paraId="60052ADB" w14:textId="78C33DFA" w:rsidR="000311CA" w:rsidRPr="000B2F0F" w:rsidRDefault="000311CA" w:rsidP="00E5100F">
      <w:pPr>
        <w:pStyle w:val="NormalWeb"/>
        <w:spacing w:line="360" w:lineRule="auto"/>
        <w:ind w:left="480" w:hanging="480"/>
        <w:rPr>
          <w:rStyle w:val="Hyperlink"/>
          <w:color w:val="auto"/>
        </w:rPr>
      </w:pPr>
      <w:r w:rsidRPr="000B2F0F">
        <w:lastRenderedPageBreak/>
        <w:t xml:space="preserve">Van Os, J., Rutten, B. P. F., &amp; Poulton, R. (2008). Gene-environment interactions in schizophrenia: Review of epidemiological findings and future directions. </w:t>
      </w:r>
      <w:r w:rsidRPr="000B2F0F">
        <w:rPr>
          <w:i/>
          <w:iCs/>
        </w:rPr>
        <w:t>Schizophrenia Bulletin</w:t>
      </w:r>
      <w:r w:rsidRPr="000B2F0F">
        <w:t xml:space="preserve">, </w:t>
      </w:r>
      <w:r w:rsidRPr="000B2F0F">
        <w:rPr>
          <w:i/>
          <w:iCs/>
        </w:rPr>
        <w:t>34</w:t>
      </w:r>
      <w:r w:rsidRPr="000B2F0F">
        <w:t xml:space="preserve">(6), 1066–1082. </w:t>
      </w:r>
      <w:hyperlink r:id="rId84" w:history="1">
        <w:r w:rsidR="00BD39C6" w:rsidRPr="000B2F0F">
          <w:rPr>
            <w:rStyle w:val="Hyperlink"/>
            <w:color w:val="auto"/>
          </w:rPr>
          <w:t>https://doi.org/10.1093/schbul/sbn117</w:t>
        </w:r>
      </w:hyperlink>
    </w:p>
    <w:p w14:paraId="752D8F29" w14:textId="25726377" w:rsidR="009B64A2" w:rsidRPr="000B2F0F" w:rsidRDefault="009B64A2" w:rsidP="00E5100F">
      <w:pPr>
        <w:pStyle w:val="NormalWeb"/>
        <w:spacing w:line="360" w:lineRule="auto"/>
        <w:ind w:left="480" w:hanging="480"/>
        <w:rPr>
          <w:rStyle w:val="Hyperlink"/>
          <w:color w:val="auto"/>
        </w:rPr>
      </w:pPr>
      <w:r w:rsidRPr="000B2F0F">
        <w:rPr>
          <w:rStyle w:val="Hyperlink"/>
          <w:color w:val="auto"/>
        </w:rPr>
        <w:t xml:space="preserve">Walker, D. M., Cunningham, A. M., Gregory, J. K., Nestler, E. J., Chow, K. H., Yan, Z., … Anderson, S. (2016). Animal Models of Developmental Neuropathology in Schizophrenia. Journal of Visualized Experiments, 44(April), 689–701. </w:t>
      </w:r>
      <w:hyperlink r:id="rId85" w:history="1">
        <w:r w:rsidR="00F60776" w:rsidRPr="000B2F0F">
          <w:rPr>
            <w:rStyle w:val="Hyperlink"/>
            <w:color w:val="auto"/>
          </w:rPr>
          <w:t>https://doi.org/10.3389/fnbeh.2019.00066</w:t>
        </w:r>
      </w:hyperlink>
    </w:p>
    <w:p w14:paraId="298F2F5B" w14:textId="72EC99AB" w:rsidR="00C86BE1" w:rsidRPr="000B2F0F" w:rsidRDefault="00C86BE1" w:rsidP="00C86BE1">
      <w:pPr>
        <w:pStyle w:val="NormalWeb"/>
        <w:spacing w:line="360" w:lineRule="auto"/>
        <w:ind w:left="480" w:hanging="480"/>
      </w:pPr>
      <w:r w:rsidRPr="000B2F0F">
        <w:t>Weiss IC, Di Iorio L, Feldon J, Domeney AM</w:t>
      </w:r>
      <w:r w:rsidR="00025174" w:rsidRPr="000B2F0F">
        <w:rPr>
          <w:lang w:val="en-IE"/>
        </w:rPr>
        <w:t xml:space="preserve"> (2000)</w:t>
      </w:r>
      <w:r w:rsidRPr="000B2F0F">
        <w:t>. Strain differences</w:t>
      </w:r>
      <w:r w:rsidRPr="000B2F0F">
        <w:rPr>
          <w:lang w:val="en-IE"/>
        </w:rPr>
        <w:t xml:space="preserve"> </w:t>
      </w:r>
      <w:r w:rsidRPr="000B2F0F">
        <w:t>in the isolation-induced effects on prepulse inhibition of the acoustic</w:t>
      </w:r>
      <w:r w:rsidRPr="000B2F0F">
        <w:rPr>
          <w:lang w:val="en-IE"/>
        </w:rPr>
        <w:t xml:space="preserve"> </w:t>
      </w:r>
      <w:r w:rsidRPr="000B2F0F">
        <w:t>startle response and on locomotor activity. Behav Neurosci</w:t>
      </w:r>
      <w:r w:rsidRPr="000B2F0F">
        <w:rPr>
          <w:lang w:val="en-IE"/>
        </w:rPr>
        <w:t xml:space="preserve"> </w:t>
      </w:r>
      <w:r w:rsidRPr="000B2F0F">
        <w:t>; 114:364–73.</w:t>
      </w:r>
    </w:p>
    <w:p w14:paraId="2F40FEED" w14:textId="080740B7" w:rsidR="00EB3227" w:rsidRPr="000B2F0F" w:rsidRDefault="00EB3227" w:rsidP="00C86BE1">
      <w:pPr>
        <w:pStyle w:val="NormalWeb"/>
        <w:spacing w:line="360" w:lineRule="auto"/>
        <w:ind w:left="480" w:hanging="480"/>
      </w:pPr>
      <w:r w:rsidRPr="000B2F0F">
        <w:t>Weiss, I. C., Pryce, C. R., Jongen-Rêlo, A. L., Nanz-Bahr, N. I., &amp; Feldon, J. (2004). Effect of social isolation on stress-related behavioural and neuroendocrine state in the rat. Behavioural Brain Research. https://doi.org/10.1016/j.bbr.2003.10.015</w:t>
      </w:r>
    </w:p>
    <w:p w14:paraId="71B7187E" w14:textId="5C25DC2C" w:rsidR="00BD39C6" w:rsidRPr="000B2F0F" w:rsidRDefault="00BD39C6" w:rsidP="00E5100F">
      <w:pPr>
        <w:pStyle w:val="NormalWeb"/>
        <w:spacing w:line="360" w:lineRule="auto"/>
        <w:ind w:left="480" w:hanging="480"/>
      </w:pPr>
      <w:r w:rsidRPr="000B2F0F">
        <w:t xml:space="preserve">Weiss, L., Zeira, M., Reich, S., Har-Noy, M., Mechoulam, R., Slavin, S., &amp; Gallily, R. (2006). Cannabidiol lowers incidence of diabetes in non-obese diabetic mice. Autoimmunity. </w:t>
      </w:r>
      <w:hyperlink r:id="rId86" w:history="1">
        <w:r w:rsidR="00AB41C2" w:rsidRPr="000B2F0F">
          <w:rPr>
            <w:rStyle w:val="Hyperlink"/>
            <w:color w:val="auto"/>
          </w:rPr>
          <w:t>https://doi.org/10.1080/08916930500356674</w:t>
        </w:r>
      </w:hyperlink>
    </w:p>
    <w:p w14:paraId="00CD5232" w14:textId="477AD19C" w:rsidR="00AB41C2" w:rsidRPr="000B2F0F" w:rsidRDefault="00AB41C2" w:rsidP="00E5100F">
      <w:pPr>
        <w:pStyle w:val="NormalWeb"/>
        <w:spacing w:line="360" w:lineRule="auto"/>
        <w:ind w:left="480" w:hanging="480"/>
      </w:pPr>
      <w:r w:rsidRPr="000B2F0F">
        <w:t xml:space="preserve">Weiss, L., Zeira, M., Reich, S., Slavin, S., Raz, I., Mechoulam, R., &amp; Gallily, R. (2008). Cannabidiol arrests onset of autoimmune diabetes in NOD mice. Neuropharmacology. </w:t>
      </w:r>
      <w:hyperlink r:id="rId87" w:history="1">
        <w:r w:rsidR="00577136" w:rsidRPr="000B2F0F">
          <w:rPr>
            <w:rStyle w:val="Hyperlink"/>
            <w:color w:val="auto"/>
          </w:rPr>
          <w:t>https://doi.org/10.1016/j.neuropharm.2007.06.029</w:t>
        </w:r>
      </w:hyperlink>
    </w:p>
    <w:p w14:paraId="7FC979FF" w14:textId="115A0650" w:rsidR="008B1EE9" w:rsidRPr="000B2F0F" w:rsidRDefault="008B1EE9" w:rsidP="00E5100F">
      <w:pPr>
        <w:pStyle w:val="NormalWeb"/>
        <w:spacing w:line="360" w:lineRule="auto"/>
        <w:ind w:left="480" w:hanging="480"/>
        <w:rPr>
          <w:rStyle w:val="Hyperlink"/>
          <w:color w:val="auto"/>
        </w:rPr>
      </w:pPr>
      <w:r w:rsidRPr="000B2F0F">
        <w:rPr>
          <w:rStyle w:val="Hyperlink"/>
          <w:color w:val="auto"/>
        </w:rPr>
        <w:t>Winton-Brown T, Fusar-Poli P, Ungless M, Howes O ( 2014). Dopaminergic basis of salience dysregulation in psychosis. Trends Neuroscience 37:85–94.</w:t>
      </w:r>
    </w:p>
    <w:p w14:paraId="132AF7F7" w14:textId="750442B8" w:rsidR="00200AE9" w:rsidRPr="000B2F0F" w:rsidRDefault="00362346" w:rsidP="00E5100F">
      <w:pPr>
        <w:pStyle w:val="NormalWeb"/>
        <w:spacing w:line="360" w:lineRule="auto"/>
        <w:ind w:left="480" w:hanging="480"/>
      </w:pPr>
      <w:r w:rsidRPr="000B2F0F">
        <w:t xml:space="preserve">Yao, J. K., Reddy, R. D., &amp; van Kammen, D. P. (2001). Oxidative Damage and Schizophrenia. </w:t>
      </w:r>
      <w:r w:rsidRPr="000B2F0F">
        <w:rPr>
          <w:i/>
          <w:iCs/>
        </w:rPr>
        <w:t>CNS Drugs</w:t>
      </w:r>
      <w:r w:rsidRPr="000B2F0F">
        <w:t xml:space="preserve">, Vol. 15, pp. 287–310. </w:t>
      </w:r>
      <w:hyperlink r:id="rId88" w:history="1">
        <w:r w:rsidR="003368A9" w:rsidRPr="000B2F0F">
          <w:rPr>
            <w:rStyle w:val="Hyperlink"/>
            <w:color w:val="auto"/>
          </w:rPr>
          <w:t>https://doi.org/10.2165/00023210-200115040-00004</w:t>
        </w:r>
      </w:hyperlink>
      <w:r w:rsidR="003368A9" w:rsidRPr="000B2F0F">
        <w:t xml:space="preserve"> </w:t>
      </w:r>
    </w:p>
    <w:p w14:paraId="3F808B06" w14:textId="1190EE44" w:rsidR="00D66762" w:rsidRPr="000B2F0F" w:rsidRDefault="00D66762" w:rsidP="008260C8">
      <w:pPr>
        <w:pStyle w:val="NormalWeb"/>
        <w:spacing w:line="360" w:lineRule="auto"/>
        <w:ind w:left="480" w:hanging="480"/>
      </w:pPr>
      <w:r w:rsidRPr="000B2F0F">
        <w:t>Zhao, X., Sun, L., Jia, H., Meng, Q., Wu, S., Li, N., et al. (2009). Isolation</w:t>
      </w:r>
      <w:r w:rsidRPr="000B2F0F">
        <w:rPr>
          <w:lang w:val="en-IE"/>
        </w:rPr>
        <w:t xml:space="preserve"> </w:t>
      </w:r>
      <w:r w:rsidRPr="000B2F0F">
        <w:t>rearing induces social and emotional function abnormalities and alters</w:t>
      </w:r>
      <w:r w:rsidRPr="000B2F0F">
        <w:rPr>
          <w:lang w:val="en-IE"/>
        </w:rPr>
        <w:t xml:space="preserve"> </w:t>
      </w:r>
      <w:r w:rsidRPr="000B2F0F">
        <w:t>glutamate and neurodevelopment-related gene expression in rats. Prog.</w:t>
      </w:r>
      <w:r w:rsidRPr="000B2F0F">
        <w:rPr>
          <w:lang w:val="en-IE"/>
        </w:rPr>
        <w:t xml:space="preserve"> </w:t>
      </w:r>
      <w:r w:rsidRPr="000B2F0F">
        <w:t>Neuropsychopharmacol. Biol. Psychiatry 33, 1173–1177. doi: 10.1016/j.pnpbp.</w:t>
      </w:r>
      <w:r w:rsidR="008260C8" w:rsidRPr="000B2F0F">
        <w:rPr>
          <w:lang w:val="en-IE"/>
        </w:rPr>
        <w:t xml:space="preserve"> </w:t>
      </w:r>
      <w:r w:rsidRPr="000B2F0F">
        <w:t>2009.06.016</w:t>
      </w:r>
    </w:p>
    <w:p w14:paraId="00116F63" w14:textId="63EB5E56" w:rsidR="0032412D" w:rsidRPr="000B2F0F" w:rsidRDefault="0032412D" w:rsidP="008260C8">
      <w:pPr>
        <w:pStyle w:val="NormalWeb"/>
        <w:spacing w:line="360" w:lineRule="auto"/>
        <w:ind w:left="480" w:hanging="480"/>
      </w:pPr>
      <w:r w:rsidRPr="000B2F0F">
        <w:lastRenderedPageBreak/>
        <w:t>Zlatković, J., Todorović, N., Bošković, M. et al</w:t>
      </w:r>
      <w:r w:rsidRPr="000B2F0F">
        <w:rPr>
          <w:lang w:val="en-IE"/>
        </w:rPr>
        <w:t xml:space="preserve"> (</w:t>
      </w:r>
      <w:r w:rsidR="00A3177F" w:rsidRPr="000B2F0F">
        <w:rPr>
          <w:lang w:val="en-IE"/>
        </w:rPr>
        <w:t>2014)</w:t>
      </w:r>
      <w:r w:rsidRPr="000B2F0F">
        <w:t>. Different susceptibility of prefrontal cortex and hippocampus to oxidative stress following chronic social isolation stress. Mol Cell Biochem 393, 43–57. https://doi.org/10.1007/s11010-014-2045-z</w:t>
      </w:r>
    </w:p>
    <w:p w14:paraId="12972439" w14:textId="4DE1F36B" w:rsidR="003368A9" w:rsidRPr="009A45CE" w:rsidRDefault="003368A9" w:rsidP="00E5100F">
      <w:pPr>
        <w:pStyle w:val="NormalWeb"/>
        <w:spacing w:line="360" w:lineRule="auto"/>
        <w:ind w:left="480" w:hanging="480"/>
      </w:pPr>
      <w:r w:rsidRPr="000B2F0F">
        <w:t xml:space="preserve">Zou, S., &amp; Kumar, U. (2018). Cannabinoid receptors and the endocannabinoid system: Signaling and function in the central nervous system. </w:t>
      </w:r>
      <w:r w:rsidRPr="000B2F0F">
        <w:rPr>
          <w:i/>
          <w:iCs/>
        </w:rPr>
        <w:t>International Journal of Molecular Sciences</w:t>
      </w:r>
      <w:r w:rsidRPr="000B2F0F">
        <w:t xml:space="preserve">, Vol. 19. </w:t>
      </w:r>
      <w:hyperlink r:id="rId89" w:history="1">
        <w:r w:rsidR="00C7530F" w:rsidRPr="000B2F0F">
          <w:rPr>
            <w:rStyle w:val="Hyperlink"/>
            <w:color w:val="auto"/>
          </w:rPr>
          <w:t>https://doi.org/10.3390/ijms19030833</w:t>
        </w:r>
      </w:hyperlink>
    </w:p>
    <w:p w14:paraId="3D5B1CBC" w14:textId="06F9E51D" w:rsidR="00C7530F" w:rsidRPr="009A45CE" w:rsidRDefault="00C7530F" w:rsidP="00E5100F">
      <w:pPr>
        <w:pStyle w:val="NormalWeb"/>
        <w:spacing w:line="360" w:lineRule="auto"/>
        <w:ind w:left="480" w:hanging="480"/>
      </w:pPr>
      <w:r w:rsidRPr="009A45CE">
        <w:t>Zuardi, A. W., de Souza Crippa, J. A., Hallak, J. E. C., Campos, A. C., &amp; Guimarães, F. S. (2017). The anxiolytic effects of cannabidiol (CBD). In Handbook of Cannabis and Related Pathologies: Biology, Pharmacology, Diagnosis, and Treatment. https://doi.org/10.1016/B978-0-12-800756-3.00097-1</w:t>
      </w:r>
    </w:p>
    <w:p w14:paraId="0A82B60C" w14:textId="4B5564FD" w:rsidR="00362346" w:rsidRPr="009A45CE" w:rsidRDefault="00362346" w:rsidP="00E5100F">
      <w:pPr>
        <w:pStyle w:val="NormalWeb"/>
        <w:spacing w:line="360" w:lineRule="auto"/>
        <w:ind w:left="480" w:hanging="480"/>
      </w:pPr>
    </w:p>
    <w:p w14:paraId="437DB1F7" w14:textId="40FF129A" w:rsidR="004D7780" w:rsidRPr="006B3105" w:rsidRDefault="004D7780" w:rsidP="004D7780">
      <w:pPr>
        <w:spacing w:line="360" w:lineRule="auto"/>
        <w:rPr>
          <w:rFonts w:ascii="Times New Roman" w:hAnsi="Times New Roman" w:cs="Times New Roman"/>
          <w:sz w:val="24"/>
          <w:szCs w:val="24"/>
          <w:lang w:val="en-IE"/>
        </w:rPr>
      </w:pPr>
      <w:r w:rsidRPr="006B3105" w:rsidDel="00261BE0">
        <w:rPr>
          <w:rFonts w:ascii="Times New Roman" w:hAnsi="Times New Roman" w:cs="Times New Roman"/>
          <w:sz w:val="24"/>
          <w:szCs w:val="24"/>
          <w:lang w:val="en-IE"/>
        </w:rPr>
        <w:t>)</w:t>
      </w:r>
      <w:r w:rsidRPr="006B3105">
        <w:rPr>
          <w:rFonts w:ascii="Times New Roman" w:hAnsi="Times New Roman" w:cs="Times New Roman"/>
          <w:sz w:val="24"/>
          <w:szCs w:val="24"/>
          <w:lang w:val="en-IE"/>
        </w:rPr>
        <w:t xml:space="preserve">  </w:t>
      </w:r>
    </w:p>
    <w:p w14:paraId="22CAAF24" w14:textId="77777777" w:rsidR="003368A9" w:rsidRPr="006B3105" w:rsidRDefault="003368A9" w:rsidP="00E5100F">
      <w:pPr>
        <w:pStyle w:val="NormalWeb"/>
        <w:spacing w:line="360" w:lineRule="auto"/>
        <w:ind w:left="480" w:hanging="480"/>
      </w:pPr>
    </w:p>
    <w:p w14:paraId="2459F03B" w14:textId="77777777" w:rsidR="00362346" w:rsidRPr="006B3105" w:rsidRDefault="00362346" w:rsidP="00E5100F">
      <w:pPr>
        <w:pStyle w:val="NormalWeb"/>
        <w:spacing w:line="360" w:lineRule="auto"/>
        <w:ind w:left="480" w:hanging="480"/>
        <w:rPr>
          <w:rStyle w:val="Hyperlink"/>
        </w:rPr>
      </w:pPr>
    </w:p>
    <w:p w14:paraId="225C1FA6" w14:textId="77777777" w:rsidR="00A41C2A" w:rsidRPr="006B3105" w:rsidRDefault="00A41C2A" w:rsidP="00E5100F">
      <w:pPr>
        <w:pStyle w:val="NormalWeb"/>
        <w:spacing w:line="360" w:lineRule="auto"/>
        <w:ind w:left="480" w:hanging="480"/>
      </w:pPr>
    </w:p>
    <w:p w14:paraId="0F30F0E3" w14:textId="77777777" w:rsidR="0010150F" w:rsidRPr="006B3105" w:rsidRDefault="0010150F" w:rsidP="00E5100F">
      <w:pPr>
        <w:pStyle w:val="NormalWeb"/>
        <w:spacing w:line="360" w:lineRule="auto"/>
        <w:ind w:left="480" w:hanging="480"/>
      </w:pPr>
    </w:p>
    <w:p w14:paraId="3E310688" w14:textId="77777777" w:rsidR="00E77996" w:rsidRPr="006B3105" w:rsidRDefault="00E77996" w:rsidP="00E5100F">
      <w:pPr>
        <w:pStyle w:val="NormalWeb"/>
        <w:spacing w:line="360" w:lineRule="auto"/>
        <w:ind w:left="480" w:hanging="480"/>
      </w:pPr>
    </w:p>
    <w:p w14:paraId="4CEDE36B" w14:textId="77777777" w:rsidR="00C30BD1" w:rsidRPr="006B3105" w:rsidRDefault="00C30BD1" w:rsidP="00E5100F">
      <w:pPr>
        <w:pStyle w:val="NormalWeb"/>
        <w:spacing w:line="360" w:lineRule="auto"/>
        <w:ind w:left="480" w:hanging="480"/>
      </w:pPr>
    </w:p>
    <w:p w14:paraId="29150085" w14:textId="77777777" w:rsidR="00A844AA" w:rsidRPr="006B3105" w:rsidRDefault="00A844AA" w:rsidP="00E5100F">
      <w:pPr>
        <w:pStyle w:val="NormalWeb"/>
        <w:spacing w:line="360" w:lineRule="auto"/>
        <w:ind w:left="480" w:hanging="480"/>
      </w:pPr>
    </w:p>
    <w:p w14:paraId="46053807" w14:textId="77777777" w:rsidR="00976FB0" w:rsidRPr="006B3105" w:rsidRDefault="00976FB0" w:rsidP="00E5100F">
      <w:pPr>
        <w:pStyle w:val="NormalWeb"/>
        <w:spacing w:line="360" w:lineRule="auto"/>
        <w:ind w:left="480" w:hanging="480"/>
      </w:pPr>
    </w:p>
    <w:p w14:paraId="4B3D9385" w14:textId="77777777" w:rsidR="00C761D2" w:rsidRPr="006B3105" w:rsidRDefault="00C761D2" w:rsidP="00E5100F">
      <w:pPr>
        <w:pStyle w:val="NormalWeb"/>
        <w:spacing w:line="360" w:lineRule="auto"/>
        <w:ind w:left="480" w:hanging="480"/>
      </w:pPr>
    </w:p>
    <w:sectPr w:rsidR="00C761D2" w:rsidRPr="006B3105" w:rsidSect="005C0349">
      <w:pgSz w:w="11906" w:h="16838"/>
      <w:pgMar w:top="1440" w:right="1440" w:bottom="1440"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eedat, Soraya, Prof [sseedat@sun.ac.za]" w:date="2023-03-19T15:02:00Z" w:initials="SSP[">
    <w:p w14:paraId="7EC99B1E" w14:textId="4743671B" w:rsidR="00902F90" w:rsidRDefault="00902F90">
      <w:pPr>
        <w:pStyle w:val="CommentText"/>
      </w:pPr>
      <w:r>
        <w:rPr>
          <w:rStyle w:val="CommentReference"/>
        </w:rPr>
        <w:annotationRef/>
      </w:r>
      <w:r>
        <w:t>Include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C99B1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C99B1E" w16cid:durableId="27C1A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C2AA" w14:textId="77777777" w:rsidR="00F451EB" w:rsidRDefault="00F451EB" w:rsidP="00BD17B0">
      <w:pPr>
        <w:spacing w:after="0" w:line="240" w:lineRule="auto"/>
      </w:pPr>
      <w:r>
        <w:separator/>
      </w:r>
    </w:p>
  </w:endnote>
  <w:endnote w:type="continuationSeparator" w:id="0">
    <w:p w14:paraId="398044AB" w14:textId="77777777" w:rsidR="00F451EB" w:rsidRDefault="00F451EB" w:rsidP="00BD17B0">
      <w:pPr>
        <w:spacing w:after="0" w:line="240" w:lineRule="auto"/>
      </w:pPr>
      <w:r>
        <w:continuationSeparator/>
      </w:r>
    </w:p>
  </w:endnote>
  <w:endnote w:type="continuationNotice" w:id="1">
    <w:p w14:paraId="43C5B41F" w14:textId="77777777" w:rsidR="00F451EB" w:rsidRDefault="00F451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MS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186F6" w14:textId="77777777" w:rsidR="00F451EB" w:rsidRDefault="00F451EB" w:rsidP="00BD17B0">
      <w:pPr>
        <w:spacing w:after="0" w:line="240" w:lineRule="auto"/>
      </w:pPr>
      <w:r>
        <w:separator/>
      </w:r>
    </w:p>
  </w:footnote>
  <w:footnote w:type="continuationSeparator" w:id="0">
    <w:p w14:paraId="5FA56CE3" w14:textId="77777777" w:rsidR="00F451EB" w:rsidRDefault="00F451EB" w:rsidP="00BD17B0">
      <w:pPr>
        <w:spacing w:after="0" w:line="240" w:lineRule="auto"/>
      </w:pPr>
      <w:r>
        <w:continuationSeparator/>
      </w:r>
    </w:p>
  </w:footnote>
  <w:footnote w:type="continuationNotice" w:id="1">
    <w:p w14:paraId="42513EBA" w14:textId="77777777" w:rsidR="00F451EB" w:rsidRDefault="00F451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232C6"/>
    <w:multiLevelType w:val="multilevel"/>
    <w:tmpl w:val="379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5382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dat, Soraya, Prof [sseedat@sun.ac.za]">
    <w15:presenceInfo w15:providerId="AD" w15:userId="S::sseedat@sun.ac.za::a7acb8de-c34f-4a57-8bce-7588b30e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14"/>
    <w:rsid w:val="000007AF"/>
    <w:rsid w:val="00000CC6"/>
    <w:rsid w:val="0000126C"/>
    <w:rsid w:val="00001E2E"/>
    <w:rsid w:val="00001F6E"/>
    <w:rsid w:val="00002753"/>
    <w:rsid w:val="00002A17"/>
    <w:rsid w:val="00002A1A"/>
    <w:rsid w:val="0000300B"/>
    <w:rsid w:val="00003A2E"/>
    <w:rsid w:val="00003B07"/>
    <w:rsid w:val="00003CC8"/>
    <w:rsid w:val="0000425A"/>
    <w:rsid w:val="00004571"/>
    <w:rsid w:val="000050B2"/>
    <w:rsid w:val="00005765"/>
    <w:rsid w:val="000059EA"/>
    <w:rsid w:val="00006017"/>
    <w:rsid w:val="00006805"/>
    <w:rsid w:val="0000687C"/>
    <w:rsid w:val="00006CA4"/>
    <w:rsid w:val="000071C8"/>
    <w:rsid w:val="00007CCB"/>
    <w:rsid w:val="00007FF4"/>
    <w:rsid w:val="00010511"/>
    <w:rsid w:val="00011239"/>
    <w:rsid w:val="00011FC0"/>
    <w:rsid w:val="00012B83"/>
    <w:rsid w:val="00012E4A"/>
    <w:rsid w:val="00012EA8"/>
    <w:rsid w:val="00012F7B"/>
    <w:rsid w:val="00013786"/>
    <w:rsid w:val="000141E7"/>
    <w:rsid w:val="000144F2"/>
    <w:rsid w:val="00014765"/>
    <w:rsid w:val="0001559B"/>
    <w:rsid w:val="000155DC"/>
    <w:rsid w:val="0001563D"/>
    <w:rsid w:val="00015B38"/>
    <w:rsid w:val="00015C0A"/>
    <w:rsid w:val="00015D74"/>
    <w:rsid w:val="0001606D"/>
    <w:rsid w:val="0001699A"/>
    <w:rsid w:val="00017BB0"/>
    <w:rsid w:val="00017D93"/>
    <w:rsid w:val="0002013F"/>
    <w:rsid w:val="000201F3"/>
    <w:rsid w:val="000206B2"/>
    <w:rsid w:val="00021DCA"/>
    <w:rsid w:val="000220D7"/>
    <w:rsid w:val="000225EE"/>
    <w:rsid w:val="0002261A"/>
    <w:rsid w:val="00022B0A"/>
    <w:rsid w:val="00022BD6"/>
    <w:rsid w:val="000236EE"/>
    <w:rsid w:val="00023BCD"/>
    <w:rsid w:val="00023F10"/>
    <w:rsid w:val="00023F83"/>
    <w:rsid w:val="00023FFC"/>
    <w:rsid w:val="00024470"/>
    <w:rsid w:val="000245FC"/>
    <w:rsid w:val="00024B3B"/>
    <w:rsid w:val="00024C73"/>
    <w:rsid w:val="00024F59"/>
    <w:rsid w:val="00025174"/>
    <w:rsid w:val="000253E3"/>
    <w:rsid w:val="00025524"/>
    <w:rsid w:val="00025AB7"/>
    <w:rsid w:val="000263BC"/>
    <w:rsid w:val="00026551"/>
    <w:rsid w:val="000268F1"/>
    <w:rsid w:val="000275C5"/>
    <w:rsid w:val="00027B73"/>
    <w:rsid w:val="00027C8E"/>
    <w:rsid w:val="000311CA"/>
    <w:rsid w:val="000315FF"/>
    <w:rsid w:val="0003171A"/>
    <w:rsid w:val="000320EA"/>
    <w:rsid w:val="000322E0"/>
    <w:rsid w:val="0003230A"/>
    <w:rsid w:val="0003290E"/>
    <w:rsid w:val="00032C4F"/>
    <w:rsid w:val="000332C4"/>
    <w:rsid w:val="0003418C"/>
    <w:rsid w:val="000348F5"/>
    <w:rsid w:val="00034F1C"/>
    <w:rsid w:val="00036204"/>
    <w:rsid w:val="00036261"/>
    <w:rsid w:val="000363AC"/>
    <w:rsid w:val="0003671B"/>
    <w:rsid w:val="00036AF6"/>
    <w:rsid w:val="00036EFD"/>
    <w:rsid w:val="0003787B"/>
    <w:rsid w:val="0003788C"/>
    <w:rsid w:val="00037B02"/>
    <w:rsid w:val="00037DB6"/>
    <w:rsid w:val="00040898"/>
    <w:rsid w:val="0004141A"/>
    <w:rsid w:val="00041B49"/>
    <w:rsid w:val="00041BF8"/>
    <w:rsid w:val="00041C6D"/>
    <w:rsid w:val="00042354"/>
    <w:rsid w:val="0004273B"/>
    <w:rsid w:val="0004358D"/>
    <w:rsid w:val="000437C6"/>
    <w:rsid w:val="000437D5"/>
    <w:rsid w:val="0004384F"/>
    <w:rsid w:val="0004411B"/>
    <w:rsid w:val="0004411D"/>
    <w:rsid w:val="000444A8"/>
    <w:rsid w:val="0004504D"/>
    <w:rsid w:val="0004511B"/>
    <w:rsid w:val="00045E70"/>
    <w:rsid w:val="000465AC"/>
    <w:rsid w:val="0004687B"/>
    <w:rsid w:val="00046B47"/>
    <w:rsid w:val="00047051"/>
    <w:rsid w:val="00047A8E"/>
    <w:rsid w:val="00050122"/>
    <w:rsid w:val="0005094A"/>
    <w:rsid w:val="00050A6A"/>
    <w:rsid w:val="00050F3E"/>
    <w:rsid w:val="00051899"/>
    <w:rsid w:val="00051BE1"/>
    <w:rsid w:val="00052186"/>
    <w:rsid w:val="00052E9A"/>
    <w:rsid w:val="000532E8"/>
    <w:rsid w:val="000537B6"/>
    <w:rsid w:val="00053BA9"/>
    <w:rsid w:val="00053C85"/>
    <w:rsid w:val="00053E03"/>
    <w:rsid w:val="0005498B"/>
    <w:rsid w:val="00055263"/>
    <w:rsid w:val="0005616E"/>
    <w:rsid w:val="00056713"/>
    <w:rsid w:val="00056841"/>
    <w:rsid w:val="000571F1"/>
    <w:rsid w:val="000572B7"/>
    <w:rsid w:val="00057306"/>
    <w:rsid w:val="00057310"/>
    <w:rsid w:val="000575E5"/>
    <w:rsid w:val="00057C2C"/>
    <w:rsid w:val="00057D15"/>
    <w:rsid w:val="00057F21"/>
    <w:rsid w:val="00060EB7"/>
    <w:rsid w:val="00061037"/>
    <w:rsid w:val="000621FD"/>
    <w:rsid w:val="00062B3D"/>
    <w:rsid w:val="00062BDE"/>
    <w:rsid w:val="00062C92"/>
    <w:rsid w:val="00062F5E"/>
    <w:rsid w:val="00063F5B"/>
    <w:rsid w:val="00064007"/>
    <w:rsid w:val="00064917"/>
    <w:rsid w:val="000652FE"/>
    <w:rsid w:val="00065FFB"/>
    <w:rsid w:val="00066183"/>
    <w:rsid w:val="0006638E"/>
    <w:rsid w:val="00067118"/>
    <w:rsid w:val="00067759"/>
    <w:rsid w:val="00067C58"/>
    <w:rsid w:val="00071033"/>
    <w:rsid w:val="0007120B"/>
    <w:rsid w:val="00071494"/>
    <w:rsid w:val="000718F4"/>
    <w:rsid w:val="00071B61"/>
    <w:rsid w:val="00071C1D"/>
    <w:rsid w:val="0007242C"/>
    <w:rsid w:val="00072482"/>
    <w:rsid w:val="00072620"/>
    <w:rsid w:val="000727E6"/>
    <w:rsid w:val="00073063"/>
    <w:rsid w:val="000733FB"/>
    <w:rsid w:val="00073573"/>
    <w:rsid w:val="00073696"/>
    <w:rsid w:val="00073A2B"/>
    <w:rsid w:val="00073B7D"/>
    <w:rsid w:val="00074AEF"/>
    <w:rsid w:val="000763B8"/>
    <w:rsid w:val="000768F7"/>
    <w:rsid w:val="00076E1C"/>
    <w:rsid w:val="00076E94"/>
    <w:rsid w:val="00077014"/>
    <w:rsid w:val="0007780F"/>
    <w:rsid w:val="00077B3C"/>
    <w:rsid w:val="00077DE1"/>
    <w:rsid w:val="00080406"/>
    <w:rsid w:val="00080688"/>
    <w:rsid w:val="00080DDD"/>
    <w:rsid w:val="00081793"/>
    <w:rsid w:val="00081D7C"/>
    <w:rsid w:val="00082876"/>
    <w:rsid w:val="00082A15"/>
    <w:rsid w:val="0008308F"/>
    <w:rsid w:val="0008339A"/>
    <w:rsid w:val="0008396F"/>
    <w:rsid w:val="000840BD"/>
    <w:rsid w:val="000843D0"/>
    <w:rsid w:val="000848ED"/>
    <w:rsid w:val="00084C95"/>
    <w:rsid w:val="00084DF8"/>
    <w:rsid w:val="00084FAD"/>
    <w:rsid w:val="00085562"/>
    <w:rsid w:val="00085725"/>
    <w:rsid w:val="00085DE9"/>
    <w:rsid w:val="00085E93"/>
    <w:rsid w:val="000863FA"/>
    <w:rsid w:val="00086A47"/>
    <w:rsid w:val="00087463"/>
    <w:rsid w:val="000876D5"/>
    <w:rsid w:val="00087E15"/>
    <w:rsid w:val="0009066D"/>
    <w:rsid w:val="00090713"/>
    <w:rsid w:val="00090AD3"/>
    <w:rsid w:val="00090ED6"/>
    <w:rsid w:val="00090F8B"/>
    <w:rsid w:val="00090F92"/>
    <w:rsid w:val="00091580"/>
    <w:rsid w:val="00091879"/>
    <w:rsid w:val="00091958"/>
    <w:rsid w:val="00091A6C"/>
    <w:rsid w:val="00091DBE"/>
    <w:rsid w:val="00091E57"/>
    <w:rsid w:val="00091E77"/>
    <w:rsid w:val="0009247C"/>
    <w:rsid w:val="00094033"/>
    <w:rsid w:val="000943DA"/>
    <w:rsid w:val="000948E9"/>
    <w:rsid w:val="00094955"/>
    <w:rsid w:val="00094F4E"/>
    <w:rsid w:val="0009535D"/>
    <w:rsid w:val="00095465"/>
    <w:rsid w:val="00095CCD"/>
    <w:rsid w:val="00095D16"/>
    <w:rsid w:val="000964DF"/>
    <w:rsid w:val="00096C6C"/>
    <w:rsid w:val="000972DD"/>
    <w:rsid w:val="00097ACD"/>
    <w:rsid w:val="00097DC0"/>
    <w:rsid w:val="00097ECF"/>
    <w:rsid w:val="000A037D"/>
    <w:rsid w:val="000A041E"/>
    <w:rsid w:val="000A0AEA"/>
    <w:rsid w:val="000A0CB1"/>
    <w:rsid w:val="000A0D1C"/>
    <w:rsid w:val="000A1080"/>
    <w:rsid w:val="000A18D7"/>
    <w:rsid w:val="000A1C72"/>
    <w:rsid w:val="000A229F"/>
    <w:rsid w:val="000A2747"/>
    <w:rsid w:val="000A3BDC"/>
    <w:rsid w:val="000A3D06"/>
    <w:rsid w:val="000A3D0B"/>
    <w:rsid w:val="000A4F02"/>
    <w:rsid w:val="000A5D76"/>
    <w:rsid w:val="000A6349"/>
    <w:rsid w:val="000A6480"/>
    <w:rsid w:val="000A6705"/>
    <w:rsid w:val="000A6761"/>
    <w:rsid w:val="000A6E4F"/>
    <w:rsid w:val="000A70C6"/>
    <w:rsid w:val="000A72D8"/>
    <w:rsid w:val="000A73C3"/>
    <w:rsid w:val="000A7685"/>
    <w:rsid w:val="000A77F7"/>
    <w:rsid w:val="000A796E"/>
    <w:rsid w:val="000B0066"/>
    <w:rsid w:val="000B0353"/>
    <w:rsid w:val="000B0621"/>
    <w:rsid w:val="000B13D5"/>
    <w:rsid w:val="000B151D"/>
    <w:rsid w:val="000B1739"/>
    <w:rsid w:val="000B1A68"/>
    <w:rsid w:val="000B2026"/>
    <w:rsid w:val="000B2253"/>
    <w:rsid w:val="000B27C1"/>
    <w:rsid w:val="000B2F0F"/>
    <w:rsid w:val="000B3F5E"/>
    <w:rsid w:val="000B474E"/>
    <w:rsid w:val="000B4779"/>
    <w:rsid w:val="000B4A16"/>
    <w:rsid w:val="000B5473"/>
    <w:rsid w:val="000B5AD2"/>
    <w:rsid w:val="000B5E1A"/>
    <w:rsid w:val="000B5E33"/>
    <w:rsid w:val="000B602A"/>
    <w:rsid w:val="000B6836"/>
    <w:rsid w:val="000B6C72"/>
    <w:rsid w:val="000B6FBA"/>
    <w:rsid w:val="000C0B01"/>
    <w:rsid w:val="000C0BED"/>
    <w:rsid w:val="000C12EE"/>
    <w:rsid w:val="000C1B7C"/>
    <w:rsid w:val="000C2CB0"/>
    <w:rsid w:val="000C2CF8"/>
    <w:rsid w:val="000C323C"/>
    <w:rsid w:val="000C3271"/>
    <w:rsid w:val="000C3819"/>
    <w:rsid w:val="000C38AE"/>
    <w:rsid w:val="000C395C"/>
    <w:rsid w:val="000C3FDF"/>
    <w:rsid w:val="000C4158"/>
    <w:rsid w:val="000C50E0"/>
    <w:rsid w:val="000C5A83"/>
    <w:rsid w:val="000C5B5F"/>
    <w:rsid w:val="000C5FBA"/>
    <w:rsid w:val="000C60F0"/>
    <w:rsid w:val="000C636C"/>
    <w:rsid w:val="000C6B9B"/>
    <w:rsid w:val="000C7207"/>
    <w:rsid w:val="000C73F4"/>
    <w:rsid w:val="000C741A"/>
    <w:rsid w:val="000C76C2"/>
    <w:rsid w:val="000C789D"/>
    <w:rsid w:val="000D00BA"/>
    <w:rsid w:val="000D0971"/>
    <w:rsid w:val="000D0FBB"/>
    <w:rsid w:val="000D1778"/>
    <w:rsid w:val="000D1DBE"/>
    <w:rsid w:val="000D1E9E"/>
    <w:rsid w:val="000D1F27"/>
    <w:rsid w:val="000D2AC1"/>
    <w:rsid w:val="000D2AE9"/>
    <w:rsid w:val="000D2E42"/>
    <w:rsid w:val="000D2FD6"/>
    <w:rsid w:val="000D30B5"/>
    <w:rsid w:val="000D35A8"/>
    <w:rsid w:val="000D3870"/>
    <w:rsid w:val="000D38FD"/>
    <w:rsid w:val="000D3BB1"/>
    <w:rsid w:val="000D46AB"/>
    <w:rsid w:val="000D55D5"/>
    <w:rsid w:val="000D567A"/>
    <w:rsid w:val="000D58AF"/>
    <w:rsid w:val="000D5D91"/>
    <w:rsid w:val="000D5EAF"/>
    <w:rsid w:val="000D66F0"/>
    <w:rsid w:val="000D67B8"/>
    <w:rsid w:val="000D7016"/>
    <w:rsid w:val="000D7652"/>
    <w:rsid w:val="000D7902"/>
    <w:rsid w:val="000E032D"/>
    <w:rsid w:val="000E042B"/>
    <w:rsid w:val="000E0567"/>
    <w:rsid w:val="000E139F"/>
    <w:rsid w:val="000E3229"/>
    <w:rsid w:val="000E36AC"/>
    <w:rsid w:val="000E39C0"/>
    <w:rsid w:val="000E3AE9"/>
    <w:rsid w:val="000E4588"/>
    <w:rsid w:val="000E4803"/>
    <w:rsid w:val="000E562A"/>
    <w:rsid w:val="000E588C"/>
    <w:rsid w:val="000E6122"/>
    <w:rsid w:val="000E67C0"/>
    <w:rsid w:val="000E7215"/>
    <w:rsid w:val="000E74AA"/>
    <w:rsid w:val="000E7D60"/>
    <w:rsid w:val="000E7E93"/>
    <w:rsid w:val="000F02DD"/>
    <w:rsid w:val="000F0B24"/>
    <w:rsid w:val="000F0DB7"/>
    <w:rsid w:val="000F0DF3"/>
    <w:rsid w:val="000F1817"/>
    <w:rsid w:val="000F1832"/>
    <w:rsid w:val="000F186C"/>
    <w:rsid w:val="000F1B1E"/>
    <w:rsid w:val="000F1C80"/>
    <w:rsid w:val="000F2470"/>
    <w:rsid w:val="000F26CC"/>
    <w:rsid w:val="000F271A"/>
    <w:rsid w:val="000F35DB"/>
    <w:rsid w:val="000F3A0F"/>
    <w:rsid w:val="000F3B87"/>
    <w:rsid w:val="000F4235"/>
    <w:rsid w:val="000F44E4"/>
    <w:rsid w:val="000F492D"/>
    <w:rsid w:val="000F4F04"/>
    <w:rsid w:val="000F4F39"/>
    <w:rsid w:val="000F5B3A"/>
    <w:rsid w:val="000F6E89"/>
    <w:rsid w:val="000F716E"/>
    <w:rsid w:val="000F746F"/>
    <w:rsid w:val="000F7825"/>
    <w:rsid w:val="000F7882"/>
    <w:rsid w:val="000F7B22"/>
    <w:rsid w:val="000F7D21"/>
    <w:rsid w:val="000F7EE3"/>
    <w:rsid w:val="00100185"/>
    <w:rsid w:val="001013B9"/>
    <w:rsid w:val="0010150F"/>
    <w:rsid w:val="001015D3"/>
    <w:rsid w:val="0010161B"/>
    <w:rsid w:val="0010185E"/>
    <w:rsid w:val="001018E4"/>
    <w:rsid w:val="00101B32"/>
    <w:rsid w:val="001020FE"/>
    <w:rsid w:val="001035D8"/>
    <w:rsid w:val="0010411C"/>
    <w:rsid w:val="00104B59"/>
    <w:rsid w:val="0010544C"/>
    <w:rsid w:val="00105A8C"/>
    <w:rsid w:val="00105FD1"/>
    <w:rsid w:val="0010603C"/>
    <w:rsid w:val="00106B29"/>
    <w:rsid w:val="00106F4B"/>
    <w:rsid w:val="00107F2F"/>
    <w:rsid w:val="00107F94"/>
    <w:rsid w:val="00110116"/>
    <w:rsid w:val="00110DBD"/>
    <w:rsid w:val="001120DD"/>
    <w:rsid w:val="00112935"/>
    <w:rsid w:val="001129CC"/>
    <w:rsid w:val="00112FFA"/>
    <w:rsid w:val="00113370"/>
    <w:rsid w:val="00113A20"/>
    <w:rsid w:val="00113A3F"/>
    <w:rsid w:val="00113A6F"/>
    <w:rsid w:val="00113EBE"/>
    <w:rsid w:val="00113F44"/>
    <w:rsid w:val="0011445A"/>
    <w:rsid w:val="001144C2"/>
    <w:rsid w:val="00115192"/>
    <w:rsid w:val="001156D8"/>
    <w:rsid w:val="00115920"/>
    <w:rsid w:val="00115B90"/>
    <w:rsid w:val="00115D38"/>
    <w:rsid w:val="001167A0"/>
    <w:rsid w:val="00116CE6"/>
    <w:rsid w:val="00116EF7"/>
    <w:rsid w:val="0011765D"/>
    <w:rsid w:val="001205E1"/>
    <w:rsid w:val="00121444"/>
    <w:rsid w:val="00121820"/>
    <w:rsid w:val="00121935"/>
    <w:rsid w:val="00121FF3"/>
    <w:rsid w:val="0012205F"/>
    <w:rsid w:val="00122123"/>
    <w:rsid w:val="00122F0B"/>
    <w:rsid w:val="00123127"/>
    <w:rsid w:val="0012344E"/>
    <w:rsid w:val="00123BF4"/>
    <w:rsid w:val="00124022"/>
    <w:rsid w:val="00124195"/>
    <w:rsid w:val="001253D0"/>
    <w:rsid w:val="00126CCA"/>
    <w:rsid w:val="00126D10"/>
    <w:rsid w:val="00126F91"/>
    <w:rsid w:val="00127742"/>
    <w:rsid w:val="00127D75"/>
    <w:rsid w:val="00127FFA"/>
    <w:rsid w:val="001301C0"/>
    <w:rsid w:val="00130F0E"/>
    <w:rsid w:val="00130F40"/>
    <w:rsid w:val="001318C4"/>
    <w:rsid w:val="00131B05"/>
    <w:rsid w:val="00131C19"/>
    <w:rsid w:val="00131CA2"/>
    <w:rsid w:val="00132486"/>
    <w:rsid w:val="0013257B"/>
    <w:rsid w:val="00132AB4"/>
    <w:rsid w:val="00132D54"/>
    <w:rsid w:val="00133020"/>
    <w:rsid w:val="001340A8"/>
    <w:rsid w:val="0013444A"/>
    <w:rsid w:val="00134BE2"/>
    <w:rsid w:val="00134C80"/>
    <w:rsid w:val="00134CAB"/>
    <w:rsid w:val="00134D3F"/>
    <w:rsid w:val="00134E8E"/>
    <w:rsid w:val="001351EF"/>
    <w:rsid w:val="00135BF0"/>
    <w:rsid w:val="00135CC6"/>
    <w:rsid w:val="00135D88"/>
    <w:rsid w:val="001360F3"/>
    <w:rsid w:val="0013689E"/>
    <w:rsid w:val="00136CDB"/>
    <w:rsid w:val="00136D81"/>
    <w:rsid w:val="00137792"/>
    <w:rsid w:val="0013786D"/>
    <w:rsid w:val="00137ADD"/>
    <w:rsid w:val="00137EEB"/>
    <w:rsid w:val="0014029E"/>
    <w:rsid w:val="00140406"/>
    <w:rsid w:val="00141E04"/>
    <w:rsid w:val="0014229B"/>
    <w:rsid w:val="00142AFC"/>
    <w:rsid w:val="0014306F"/>
    <w:rsid w:val="00143488"/>
    <w:rsid w:val="001434C6"/>
    <w:rsid w:val="00143507"/>
    <w:rsid w:val="00143A8B"/>
    <w:rsid w:val="00144969"/>
    <w:rsid w:val="00145134"/>
    <w:rsid w:val="001458E1"/>
    <w:rsid w:val="001460D7"/>
    <w:rsid w:val="00146B17"/>
    <w:rsid w:val="00146C4F"/>
    <w:rsid w:val="00146CAA"/>
    <w:rsid w:val="001470D0"/>
    <w:rsid w:val="0014758C"/>
    <w:rsid w:val="0014794D"/>
    <w:rsid w:val="00147AB5"/>
    <w:rsid w:val="00147B3C"/>
    <w:rsid w:val="00147D54"/>
    <w:rsid w:val="0015093A"/>
    <w:rsid w:val="00150D61"/>
    <w:rsid w:val="00151207"/>
    <w:rsid w:val="001513D7"/>
    <w:rsid w:val="0015183F"/>
    <w:rsid w:val="00151A9B"/>
    <w:rsid w:val="0015217E"/>
    <w:rsid w:val="001521B0"/>
    <w:rsid w:val="001525BF"/>
    <w:rsid w:val="00152612"/>
    <w:rsid w:val="00152703"/>
    <w:rsid w:val="00152BDC"/>
    <w:rsid w:val="00152BF3"/>
    <w:rsid w:val="00152C86"/>
    <w:rsid w:val="00152CEE"/>
    <w:rsid w:val="00152D8D"/>
    <w:rsid w:val="00153230"/>
    <w:rsid w:val="001538E0"/>
    <w:rsid w:val="00153905"/>
    <w:rsid w:val="001539A2"/>
    <w:rsid w:val="00153C57"/>
    <w:rsid w:val="00153E01"/>
    <w:rsid w:val="0015408A"/>
    <w:rsid w:val="00154A0E"/>
    <w:rsid w:val="00154C79"/>
    <w:rsid w:val="001551E0"/>
    <w:rsid w:val="0015587F"/>
    <w:rsid w:val="0015601C"/>
    <w:rsid w:val="0015612D"/>
    <w:rsid w:val="00156B73"/>
    <w:rsid w:val="00156C4A"/>
    <w:rsid w:val="001574A2"/>
    <w:rsid w:val="00157AF8"/>
    <w:rsid w:val="00160467"/>
    <w:rsid w:val="0016120D"/>
    <w:rsid w:val="0016187B"/>
    <w:rsid w:val="00162229"/>
    <w:rsid w:val="00162C7E"/>
    <w:rsid w:val="0016308A"/>
    <w:rsid w:val="001636E7"/>
    <w:rsid w:val="0016370E"/>
    <w:rsid w:val="00163D12"/>
    <w:rsid w:val="00164202"/>
    <w:rsid w:val="00164E1A"/>
    <w:rsid w:val="00165786"/>
    <w:rsid w:val="00165B47"/>
    <w:rsid w:val="00165C37"/>
    <w:rsid w:val="0016627F"/>
    <w:rsid w:val="00166304"/>
    <w:rsid w:val="001673C7"/>
    <w:rsid w:val="0017016D"/>
    <w:rsid w:val="0017017C"/>
    <w:rsid w:val="001702AC"/>
    <w:rsid w:val="00170352"/>
    <w:rsid w:val="00170E06"/>
    <w:rsid w:val="001711EB"/>
    <w:rsid w:val="001713DA"/>
    <w:rsid w:val="00171C20"/>
    <w:rsid w:val="00172095"/>
    <w:rsid w:val="00172BEC"/>
    <w:rsid w:val="00173F01"/>
    <w:rsid w:val="00174396"/>
    <w:rsid w:val="00175998"/>
    <w:rsid w:val="001765E8"/>
    <w:rsid w:val="001770D1"/>
    <w:rsid w:val="001772D6"/>
    <w:rsid w:val="00177A8C"/>
    <w:rsid w:val="00177E4D"/>
    <w:rsid w:val="001804B6"/>
    <w:rsid w:val="001807E9"/>
    <w:rsid w:val="0018106F"/>
    <w:rsid w:val="00181410"/>
    <w:rsid w:val="001814EA"/>
    <w:rsid w:val="00181DE3"/>
    <w:rsid w:val="00181F0B"/>
    <w:rsid w:val="00181F83"/>
    <w:rsid w:val="001822ED"/>
    <w:rsid w:val="00182988"/>
    <w:rsid w:val="0018298A"/>
    <w:rsid w:val="00182998"/>
    <w:rsid w:val="00182F45"/>
    <w:rsid w:val="001837C0"/>
    <w:rsid w:val="00183805"/>
    <w:rsid w:val="00183D57"/>
    <w:rsid w:val="0018406F"/>
    <w:rsid w:val="00184F17"/>
    <w:rsid w:val="0018515A"/>
    <w:rsid w:val="00185D11"/>
    <w:rsid w:val="00185D82"/>
    <w:rsid w:val="00185FD5"/>
    <w:rsid w:val="0018659B"/>
    <w:rsid w:val="00186651"/>
    <w:rsid w:val="00187076"/>
    <w:rsid w:val="0018744B"/>
    <w:rsid w:val="00187456"/>
    <w:rsid w:val="0018786E"/>
    <w:rsid w:val="00187D80"/>
    <w:rsid w:val="00187D8E"/>
    <w:rsid w:val="00187FA9"/>
    <w:rsid w:val="0019032E"/>
    <w:rsid w:val="00190BDB"/>
    <w:rsid w:val="00190E96"/>
    <w:rsid w:val="00191819"/>
    <w:rsid w:val="00191CE1"/>
    <w:rsid w:val="001922D4"/>
    <w:rsid w:val="00192659"/>
    <w:rsid w:val="00192FDA"/>
    <w:rsid w:val="0019318A"/>
    <w:rsid w:val="00193658"/>
    <w:rsid w:val="001938E2"/>
    <w:rsid w:val="00193FD1"/>
    <w:rsid w:val="001946C6"/>
    <w:rsid w:val="00194FEE"/>
    <w:rsid w:val="0019562C"/>
    <w:rsid w:val="00195D82"/>
    <w:rsid w:val="001960AD"/>
    <w:rsid w:val="00196164"/>
    <w:rsid w:val="001961E1"/>
    <w:rsid w:val="0019630B"/>
    <w:rsid w:val="001964BD"/>
    <w:rsid w:val="001966E8"/>
    <w:rsid w:val="00196725"/>
    <w:rsid w:val="00197F55"/>
    <w:rsid w:val="001A0085"/>
    <w:rsid w:val="001A0333"/>
    <w:rsid w:val="001A0A53"/>
    <w:rsid w:val="001A0CC5"/>
    <w:rsid w:val="001A1440"/>
    <w:rsid w:val="001A1679"/>
    <w:rsid w:val="001A1A60"/>
    <w:rsid w:val="001A2141"/>
    <w:rsid w:val="001A2184"/>
    <w:rsid w:val="001A264A"/>
    <w:rsid w:val="001A26B2"/>
    <w:rsid w:val="001A2ECB"/>
    <w:rsid w:val="001A41BF"/>
    <w:rsid w:val="001A4A6E"/>
    <w:rsid w:val="001A53A7"/>
    <w:rsid w:val="001A5831"/>
    <w:rsid w:val="001A5846"/>
    <w:rsid w:val="001A5A82"/>
    <w:rsid w:val="001A5BA4"/>
    <w:rsid w:val="001A5F11"/>
    <w:rsid w:val="001A606A"/>
    <w:rsid w:val="001A67D2"/>
    <w:rsid w:val="001A6A23"/>
    <w:rsid w:val="001A6E6D"/>
    <w:rsid w:val="001A7012"/>
    <w:rsid w:val="001A7AB3"/>
    <w:rsid w:val="001A7CE6"/>
    <w:rsid w:val="001B11AA"/>
    <w:rsid w:val="001B1396"/>
    <w:rsid w:val="001B1C3D"/>
    <w:rsid w:val="001B1FD8"/>
    <w:rsid w:val="001B2847"/>
    <w:rsid w:val="001B3463"/>
    <w:rsid w:val="001B3978"/>
    <w:rsid w:val="001B3AF5"/>
    <w:rsid w:val="001B4461"/>
    <w:rsid w:val="001B6159"/>
    <w:rsid w:val="001B6175"/>
    <w:rsid w:val="001B6B94"/>
    <w:rsid w:val="001B6C76"/>
    <w:rsid w:val="001B793A"/>
    <w:rsid w:val="001B7ABD"/>
    <w:rsid w:val="001B7B00"/>
    <w:rsid w:val="001B7CF1"/>
    <w:rsid w:val="001C162C"/>
    <w:rsid w:val="001C1E88"/>
    <w:rsid w:val="001C1F46"/>
    <w:rsid w:val="001C2323"/>
    <w:rsid w:val="001C24FC"/>
    <w:rsid w:val="001C310A"/>
    <w:rsid w:val="001C409B"/>
    <w:rsid w:val="001C47CC"/>
    <w:rsid w:val="001C4E45"/>
    <w:rsid w:val="001C7170"/>
    <w:rsid w:val="001D003E"/>
    <w:rsid w:val="001D06DF"/>
    <w:rsid w:val="001D0D2A"/>
    <w:rsid w:val="001D0F46"/>
    <w:rsid w:val="001D17E6"/>
    <w:rsid w:val="001D1ABC"/>
    <w:rsid w:val="001D1C25"/>
    <w:rsid w:val="001D1E09"/>
    <w:rsid w:val="001D1FF0"/>
    <w:rsid w:val="001D223F"/>
    <w:rsid w:val="001D26DB"/>
    <w:rsid w:val="001D2B70"/>
    <w:rsid w:val="001D2DDF"/>
    <w:rsid w:val="001D30B2"/>
    <w:rsid w:val="001D381F"/>
    <w:rsid w:val="001D3BFE"/>
    <w:rsid w:val="001D408A"/>
    <w:rsid w:val="001D448C"/>
    <w:rsid w:val="001D4BA8"/>
    <w:rsid w:val="001D5510"/>
    <w:rsid w:val="001D5A8A"/>
    <w:rsid w:val="001D5C13"/>
    <w:rsid w:val="001D6035"/>
    <w:rsid w:val="001D62BB"/>
    <w:rsid w:val="001D6B3F"/>
    <w:rsid w:val="001D6F16"/>
    <w:rsid w:val="001D6F7C"/>
    <w:rsid w:val="001D73AB"/>
    <w:rsid w:val="001D759A"/>
    <w:rsid w:val="001E0153"/>
    <w:rsid w:val="001E016A"/>
    <w:rsid w:val="001E037B"/>
    <w:rsid w:val="001E068B"/>
    <w:rsid w:val="001E0E24"/>
    <w:rsid w:val="001E19AE"/>
    <w:rsid w:val="001E1CF0"/>
    <w:rsid w:val="001E20F2"/>
    <w:rsid w:val="001E21A5"/>
    <w:rsid w:val="001E2793"/>
    <w:rsid w:val="001E2CED"/>
    <w:rsid w:val="001E2F2D"/>
    <w:rsid w:val="001E30CA"/>
    <w:rsid w:val="001E33CA"/>
    <w:rsid w:val="001E3740"/>
    <w:rsid w:val="001E3A7C"/>
    <w:rsid w:val="001E3CC3"/>
    <w:rsid w:val="001E4955"/>
    <w:rsid w:val="001E4C1B"/>
    <w:rsid w:val="001E568D"/>
    <w:rsid w:val="001E61F0"/>
    <w:rsid w:val="001E66FC"/>
    <w:rsid w:val="001E70BF"/>
    <w:rsid w:val="001E717D"/>
    <w:rsid w:val="001E7462"/>
    <w:rsid w:val="001E74EC"/>
    <w:rsid w:val="001E7533"/>
    <w:rsid w:val="001E7C74"/>
    <w:rsid w:val="001E7E87"/>
    <w:rsid w:val="001F0049"/>
    <w:rsid w:val="001F0D39"/>
    <w:rsid w:val="001F15C3"/>
    <w:rsid w:val="001F1968"/>
    <w:rsid w:val="001F2123"/>
    <w:rsid w:val="001F21EA"/>
    <w:rsid w:val="001F2802"/>
    <w:rsid w:val="001F2C9C"/>
    <w:rsid w:val="001F34CF"/>
    <w:rsid w:val="001F409A"/>
    <w:rsid w:val="001F4778"/>
    <w:rsid w:val="001F4B99"/>
    <w:rsid w:val="001F4F00"/>
    <w:rsid w:val="001F5147"/>
    <w:rsid w:val="001F5456"/>
    <w:rsid w:val="001F59AE"/>
    <w:rsid w:val="001F6014"/>
    <w:rsid w:val="001F687B"/>
    <w:rsid w:val="001F6B1A"/>
    <w:rsid w:val="001F74B7"/>
    <w:rsid w:val="001F7E63"/>
    <w:rsid w:val="00200678"/>
    <w:rsid w:val="00200AE9"/>
    <w:rsid w:val="00200EB6"/>
    <w:rsid w:val="00201546"/>
    <w:rsid w:val="00201E65"/>
    <w:rsid w:val="00201EB5"/>
    <w:rsid w:val="0020377A"/>
    <w:rsid w:val="002041DF"/>
    <w:rsid w:val="002051F9"/>
    <w:rsid w:val="002053EF"/>
    <w:rsid w:val="002055DB"/>
    <w:rsid w:val="00205C37"/>
    <w:rsid w:val="00206580"/>
    <w:rsid w:val="00206B4F"/>
    <w:rsid w:val="00207A7A"/>
    <w:rsid w:val="00207D01"/>
    <w:rsid w:val="00207E9E"/>
    <w:rsid w:val="00210186"/>
    <w:rsid w:val="002102C9"/>
    <w:rsid w:val="002109E0"/>
    <w:rsid w:val="00210CE0"/>
    <w:rsid w:val="0021165B"/>
    <w:rsid w:val="00211792"/>
    <w:rsid w:val="002118D6"/>
    <w:rsid w:val="00212724"/>
    <w:rsid w:val="002142A0"/>
    <w:rsid w:val="002144DC"/>
    <w:rsid w:val="002145B6"/>
    <w:rsid w:val="0021548C"/>
    <w:rsid w:val="0021602F"/>
    <w:rsid w:val="00216359"/>
    <w:rsid w:val="0021673B"/>
    <w:rsid w:val="002174F0"/>
    <w:rsid w:val="00217A1F"/>
    <w:rsid w:val="00217BAB"/>
    <w:rsid w:val="0022008C"/>
    <w:rsid w:val="0022040C"/>
    <w:rsid w:val="00220551"/>
    <w:rsid w:val="00221D62"/>
    <w:rsid w:val="00222023"/>
    <w:rsid w:val="00222C51"/>
    <w:rsid w:val="002233E7"/>
    <w:rsid w:val="002237E2"/>
    <w:rsid w:val="00223A50"/>
    <w:rsid w:val="00224705"/>
    <w:rsid w:val="00224E03"/>
    <w:rsid w:val="002256F3"/>
    <w:rsid w:val="0022574E"/>
    <w:rsid w:val="00225A02"/>
    <w:rsid w:val="00225A61"/>
    <w:rsid w:val="00225E06"/>
    <w:rsid w:val="00226017"/>
    <w:rsid w:val="0022611D"/>
    <w:rsid w:val="002265AF"/>
    <w:rsid w:val="00226BAA"/>
    <w:rsid w:val="00226D01"/>
    <w:rsid w:val="00227163"/>
    <w:rsid w:val="00227B9A"/>
    <w:rsid w:val="00230223"/>
    <w:rsid w:val="00230283"/>
    <w:rsid w:val="002311E5"/>
    <w:rsid w:val="00231BAB"/>
    <w:rsid w:val="00232354"/>
    <w:rsid w:val="002325C0"/>
    <w:rsid w:val="00232A2B"/>
    <w:rsid w:val="002331B2"/>
    <w:rsid w:val="002332DA"/>
    <w:rsid w:val="0023343A"/>
    <w:rsid w:val="00233ACA"/>
    <w:rsid w:val="00234C1D"/>
    <w:rsid w:val="0023533D"/>
    <w:rsid w:val="00235A99"/>
    <w:rsid w:val="002367BE"/>
    <w:rsid w:val="00236D21"/>
    <w:rsid w:val="00236F17"/>
    <w:rsid w:val="00236FDE"/>
    <w:rsid w:val="00237391"/>
    <w:rsid w:val="0023795B"/>
    <w:rsid w:val="00240C61"/>
    <w:rsid w:val="00240E04"/>
    <w:rsid w:val="002418A0"/>
    <w:rsid w:val="00241B41"/>
    <w:rsid w:val="00242190"/>
    <w:rsid w:val="002421DD"/>
    <w:rsid w:val="00242FA2"/>
    <w:rsid w:val="002431A3"/>
    <w:rsid w:val="00243669"/>
    <w:rsid w:val="0024373E"/>
    <w:rsid w:val="00243F90"/>
    <w:rsid w:val="002442F9"/>
    <w:rsid w:val="00244968"/>
    <w:rsid w:val="002452FF"/>
    <w:rsid w:val="00245800"/>
    <w:rsid w:val="00245E5C"/>
    <w:rsid w:val="00245F3D"/>
    <w:rsid w:val="00246214"/>
    <w:rsid w:val="002462FD"/>
    <w:rsid w:val="00246D63"/>
    <w:rsid w:val="00246EFB"/>
    <w:rsid w:val="00246F13"/>
    <w:rsid w:val="0024770F"/>
    <w:rsid w:val="0024774D"/>
    <w:rsid w:val="00247E9A"/>
    <w:rsid w:val="00250566"/>
    <w:rsid w:val="00250835"/>
    <w:rsid w:val="00250C8B"/>
    <w:rsid w:val="00250E3A"/>
    <w:rsid w:val="002513D8"/>
    <w:rsid w:val="00251532"/>
    <w:rsid w:val="002516DD"/>
    <w:rsid w:val="00252E04"/>
    <w:rsid w:val="00254413"/>
    <w:rsid w:val="00254615"/>
    <w:rsid w:val="00254922"/>
    <w:rsid w:val="002549F2"/>
    <w:rsid w:val="00254F82"/>
    <w:rsid w:val="00255CFB"/>
    <w:rsid w:val="00255E42"/>
    <w:rsid w:val="002562CB"/>
    <w:rsid w:val="00256310"/>
    <w:rsid w:val="002566D2"/>
    <w:rsid w:val="002566E7"/>
    <w:rsid w:val="00256DAA"/>
    <w:rsid w:val="00256E16"/>
    <w:rsid w:val="00257A29"/>
    <w:rsid w:val="0026007A"/>
    <w:rsid w:val="00260D6A"/>
    <w:rsid w:val="002615C5"/>
    <w:rsid w:val="00261613"/>
    <w:rsid w:val="00261BE0"/>
    <w:rsid w:val="00261C35"/>
    <w:rsid w:val="00261C45"/>
    <w:rsid w:val="002634C5"/>
    <w:rsid w:val="00263CEE"/>
    <w:rsid w:val="00264675"/>
    <w:rsid w:val="00264780"/>
    <w:rsid w:val="0026482A"/>
    <w:rsid w:val="00264E6F"/>
    <w:rsid w:val="00265667"/>
    <w:rsid w:val="00266545"/>
    <w:rsid w:val="00266749"/>
    <w:rsid w:val="002667AE"/>
    <w:rsid w:val="00266C55"/>
    <w:rsid w:val="00267335"/>
    <w:rsid w:val="0026742B"/>
    <w:rsid w:val="00267543"/>
    <w:rsid w:val="0026795A"/>
    <w:rsid w:val="00267C03"/>
    <w:rsid w:val="00267C87"/>
    <w:rsid w:val="00270343"/>
    <w:rsid w:val="002709BF"/>
    <w:rsid w:val="00270D70"/>
    <w:rsid w:val="00270ECA"/>
    <w:rsid w:val="00271520"/>
    <w:rsid w:val="00271810"/>
    <w:rsid w:val="00272748"/>
    <w:rsid w:val="00273532"/>
    <w:rsid w:val="00273589"/>
    <w:rsid w:val="0027365D"/>
    <w:rsid w:val="002737C7"/>
    <w:rsid w:val="00273BD1"/>
    <w:rsid w:val="00274D3F"/>
    <w:rsid w:val="00275C40"/>
    <w:rsid w:val="00276402"/>
    <w:rsid w:val="0027673E"/>
    <w:rsid w:val="00276BBD"/>
    <w:rsid w:val="00276F76"/>
    <w:rsid w:val="00277213"/>
    <w:rsid w:val="00277899"/>
    <w:rsid w:val="00277EE1"/>
    <w:rsid w:val="00280847"/>
    <w:rsid w:val="002810AD"/>
    <w:rsid w:val="002810B9"/>
    <w:rsid w:val="00281CFA"/>
    <w:rsid w:val="002823E1"/>
    <w:rsid w:val="002828ED"/>
    <w:rsid w:val="00282E13"/>
    <w:rsid w:val="002836A8"/>
    <w:rsid w:val="00283CCF"/>
    <w:rsid w:val="00283D55"/>
    <w:rsid w:val="00283D75"/>
    <w:rsid w:val="00284504"/>
    <w:rsid w:val="0028501B"/>
    <w:rsid w:val="00285689"/>
    <w:rsid w:val="0028633C"/>
    <w:rsid w:val="0028636C"/>
    <w:rsid w:val="002865C2"/>
    <w:rsid w:val="002867F9"/>
    <w:rsid w:val="00286D61"/>
    <w:rsid w:val="0028725A"/>
    <w:rsid w:val="00287295"/>
    <w:rsid w:val="00287676"/>
    <w:rsid w:val="00287D47"/>
    <w:rsid w:val="00287E67"/>
    <w:rsid w:val="00287F45"/>
    <w:rsid w:val="00290A59"/>
    <w:rsid w:val="00290A9C"/>
    <w:rsid w:val="00291140"/>
    <w:rsid w:val="0029183B"/>
    <w:rsid w:val="002926F7"/>
    <w:rsid w:val="00292AF8"/>
    <w:rsid w:val="002936CC"/>
    <w:rsid w:val="00294132"/>
    <w:rsid w:val="00294A1D"/>
    <w:rsid w:val="00294C7A"/>
    <w:rsid w:val="002951A6"/>
    <w:rsid w:val="00295FEE"/>
    <w:rsid w:val="0029600D"/>
    <w:rsid w:val="00296A78"/>
    <w:rsid w:val="00296B33"/>
    <w:rsid w:val="0029779A"/>
    <w:rsid w:val="00297D99"/>
    <w:rsid w:val="00297ECB"/>
    <w:rsid w:val="00297FB0"/>
    <w:rsid w:val="002A02C3"/>
    <w:rsid w:val="002A044D"/>
    <w:rsid w:val="002A0809"/>
    <w:rsid w:val="002A086B"/>
    <w:rsid w:val="002A092A"/>
    <w:rsid w:val="002A0B99"/>
    <w:rsid w:val="002A0E8F"/>
    <w:rsid w:val="002A10DC"/>
    <w:rsid w:val="002A1422"/>
    <w:rsid w:val="002A1970"/>
    <w:rsid w:val="002A1CC9"/>
    <w:rsid w:val="002A1EBD"/>
    <w:rsid w:val="002A3A15"/>
    <w:rsid w:val="002A3F0C"/>
    <w:rsid w:val="002A48A5"/>
    <w:rsid w:val="002A4FE4"/>
    <w:rsid w:val="002A5067"/>
    <w:rsid w:val="002A518A"/>
    <w:rsid w:val="002A7068"/>
    <w:rsid w:val="002A719B"/>
    <w:rsid w:val="002B0763"/>
    <w:rsid w:val="002B09A8"/>
    <w:rsid w:val="002B0AA4"/>
    <w:rsid w:val="002B0DE9"/>
    <w:rsid w:val="002B10E1"/>
    <w:rsid w:val="002B1127"/>
    <w:rsid w:val="002B2774"/>
    <w:rsid w:val="002B3139"/>
    <w:rsid w:val="002B335A"/>
    <w:rsid w:val="002B3981"/>
    <w:rsid w:val="002B3E29"/>
    <w:rsid w:val="002B3F12"/>
    <w:rsid w:val="002B4C50"/>
    <w:rsid w:val="002B4CEF"/>
    <w:rsid w:val="002B5068"/>
    <w:rsid w:val="002B540E"/>
    <w:rsid w:val="002B5D45"/>
    <w:rsid w:val="002B67E4"/>
    <w:rsid w:val="002B697C"/>
    <w:rsid w:val="002B7925"/>
    <w:rsid w:val="002B7969"/>
    <w:rsid w:val="002B798A"/>
    <w:rsid w:val="002B7D44"/>
    <w:rsid w:val="002B7EE8"/>
    <w:rsid w:val="002C0D8D"/>
    <w:rsid w:val="002C0E1D"/>
    <w:rsid w:val="002C17E6"/>
    <w:rsid w:val="002C1851"/>
    <w:rsid w:val="002C1B83"/>
    <w:rsid w:val="002C20A1"/>
    <w:rsid w:val="002C2552"/>
    <w:rsid w:val="002C2C95"/>
    <w:rsid w:val="002C339B"/>
    <w:rsid w:val="002C381A"/>
    <w:rsid w:val="002C3A70"/>
    <w:rsid w:val="002C3DC9"/>
    <w:rsid w:val="002C42B0"/>
    <w:rsid w:val="002C48E7"/>
    <w:rsid w:val="002C5468"/>
    <w:rsid w:val="002C5587"/>
    <w:rsid w:val="002C573B"/>
    <w:rsid w:val="002C585D"/>
    <w:rsid w:val="002C61BB"/>
    <w:rsid w:val="002C6337"/>
    <w:rsid w:val="002C6787"/>
    <w:rsid w:val="002C6FF5"/>
    <w:rsid w:val="002C725A"/>
    <w:rsid w:val="002C75A4"/>
    <w:rsid w:val="002C7679"/>
    <w:rsid w:val="002D030F"/>
    <w:rsid w:val="002D0B48"/>
    <w:rsid w:val="002D0F39"/>
    <w:rsid w:val="002D0FB1"/>
    <w:rsid w:val="002D1FAA"/>
    <w:rsid w:val="002D20F7"/>
    <w:rsid w:val="002D2A13"/>
    <w:rsid w:val="002D2D13"/>
    <w:rsid w:val="002D2EFC"/>
    <w:rsid w:val="002D2F2E"/>
    <w:rsid w:val="002D2F82"/>
    <w:rsid w:val="002D378A"/>
    <w:rsid w:val="002D4528"/>
    <w:rsid w:val="002D46E7"/>
    <w:rsid w:val="002D4B86"/>
    <w:rsid w:val="002D4D59"/>
    <w:rsid w:val="002D4E8A"/>
    <w:rsid w:val="002D50AE"/>
    <w:rsid w:val="002D557A"/>
    <w:rsid w:val="002D57C7"/>
    <w:rsid w:val="002D5E57"/>
    <w:rsid w:val="002D609A"/>
    <w:rsid w:val="002D6CC6"/>
    <w:rsid w:val="002D6EF7"/>
    <w:rsid w:val="002D7434"/>
    <w:rsid w:val="002D75F5"/>
    <w:rsid w:val="002D7674"/>
    <w:rsid w:val="002D7943"/>
    <w:rsid w:val="002D7B53"/>
    <w:rsid w:val="002E08F8"/>
    <w:rsid w:val="002E0A59"/>
    <w:rsid w:val="002E0A97"/>
    <w:rsid w:val="002E0EF2"/>
    <w:rsid w:val="002E0F8C"/>
    <w:rsid w:val="002E1766"/>
    <w:rsid w:val="002E1933"/>
    <w:rsid w:val="002E1A9F"/>
    <w:rsid w:val="002E219F"/>
    <w:rsid w:val="002E223C"/>
    <w:rsid w:val="002E232A"/>
    <w:rsid w:val="002E245D"/>
    <w:rsid w:val="002E2B1B"/>
    <w:rsid w:val="002E2EB4"/>
    <w:rsid w:val="002E3ADA"/>
    <w:rsid w:val="002E4226"/>
    <w:rsid w:val="002E49FF"/>
    <w:rsid w:val="002E4A51"/>
    <w:rsid w:val="002E4DE4"/>
    <w:rsid w:val="002E5077"/>
    <w:rsid w:val="002E52D7"/>
    <w:rsid w:val="002E581A"/>
    <w:rsid w:val="002E5879"/>
    <w:rsid w:val="002E5E47"/>
    <w:rsid w:val="002E5E9E"/>
    <w:rsid w:val="002E6663"/>
    <w:rsid w:val="002F090A"/>
    <w:rsid w:val="002F11A6"/>
    <w:rsid w:val="002F157B"/>
    <w:rsid w:val="002F1A58"/>
    <w:rsid w:val="002F1D35"/>
    <w:rsid w:val="002F2575"/>
    <w:rsid w:val="002F29DD"/>
    <w:rsid w:val="002F3175"/>
    <w:rsid w:val="002F3378"/>
    <w:rsid w:val="002F3C3B"/>
    <w:rsid w:val="002F3CC7"/>
    <w:rsid w:val="002F4BE2"/>
    <w:rsid w:val="002F55CF"/>
    <w:rsid w:val="002F5648"/>
    <w:rsid w:val="002F5A5F"/>
    <w:rsid w:val="002F67E7"/>
    <w:rsid w:val="002F69FB"/>
    <w:rsid w:val="002F6AC1"/>
    <w:rsid w:val="003003E9"/>
    <w:rsid w:val="00300454"/>
    <w:rsid w:val="00302504"/>
    <w:rsid w:val="00302DC6"/>
    <w:rsid w:val="003038B4"/>
    <w:rsid w:val="00303F03"/>
    <w:rsid w:val="00304F8F"/>
    <w:rsid w:val="00305588"/>
    <w:rsid w:val="00305926"/>
    <w:rsid w:val="00305D19"/>
    <w:rsid w:val="00305D75"/>
    <w:rsid w:val="0030612D"/>
    <w:rsid w:val="0030696A"/>
    <w:rsid w:val="00306AAE"/>
    <w:rsid w:val="00306F3B"/>
    <w:rsid w:val="0030710A"/>
    <w:rsid w:val="003077AC"/>
    <w:rsid w:val="00307BB0"/>
    <w:rsid w:val="00307DF4"/>
    <w:rsid w:val="00307EC0"/>
    <w:rsid w:val="00307ECC"/>
    <w:rsid w:val="003107EE"/>
    <w:rsid w:val="00310975"/>
    <w:rsid w:val="00310DB1"/>
    <w:rsid w:val="0031161F"/>
    <w:rsid w:val="00311743"/>
    <w:rsid w:val="0031233B"/>
    <w:rsid w:val="003127D0"/>
    <w:rsid w:val="003129FC"/>
    <w:rsid w:val="00312FB2"/>
    <w:rsid w:val="0031320F"/>
    <w:rsid w:val="003153AE"/>
    <w:rsid w:val="003156EF"/>
    <w:rsid w:val="0031640E"/>
    <w:rsid w:val="0031653F"/>
    <w:rsid w:val="0031680C"/>
    <w:rsid w:val="00316925"/>
    <w:rsid w:val="0032074E"/>
    <w:rsid w:val="0032097B"/>
    <w:rsid w:val="003215EC"/>
    <w:rsid w:val="00321C2C"/>
    <w:rsid w:val="0032250C"/>
    <w:rsid w:val="003226E8"/>
    <w:rsid w:val="00323119"/>
    <w:rsid w:val="00323EC2"/>
    <w:rsid w:val="0032412D"/>
    <w:rsid w:val="0032413E"/>
    <w:rsid w:val="00324171"/>
    <w:rsid w:val="00324388"/>
    <w:rsid w:val="003248E4"/>
    <w:rsid w:val="00324C99"/>
    <w:rsid w:val="00325C98"/>
    <w:rsid w:val="003264C3"/>
    <w:rsid w:val="00326631"/>
    <w:rsid w:val="0032764B"/>
    <w:rsid w:val="003279DE"/>
    <w:rsid w:val="003300CD"/>
    <w:rsid w:val="00330798"/>
    <w:rsid w:val="003309DC"/>
    <w:rsid w:val="00331294"/>
    <w:rsid w:val="00331574"/>
    <w:rsid w:val="00332301"/>
    <w:rsid w:val="00332615"/>
    <w:rsid w:val="003327DD"/>
    <w:rsid w:val="00332B99"/>
    <w:rsid w:val="00332CF4"/>
    <w:rsid w:val="00332D0F"/>
    <w:rsid w:val="0033303B"/>
    <w:rsid w:val="00333F3B"/>
    <w:rsid w:val="00334051"/>
    <w:rsid w:val="00334737"/>
    <w:rsid w:val="0033474E"/>
    <w:rsid w:val="00334B78"/>
    <w:rsid w:val="00335040"/>
    <w:rsid w:val="0033508D"/>
    <w:rsid w:val="00335C0F"/>
    <w:rsid w:val="0033638E"/>
    <w:rsid w:val="00336472"/>
    <w:rsid w:val="0033680B"/>
    <w:rsid w:val="003368A9"/>
    <w:rsid w:val="003368AB"/>
    <w:rsid w:val="003369B1"/>
    <w:rsid w:val="00336DE0"/>
    <w:rsid w:val="003372AA"/>
    <w:rsid w:val="00337828"/>
    <w:rsid w:val="00337B91"/>
    <w:rsid w:val="00340495"/>
    <w:rsid w:val="00340D16"/>
    <w:rsid w:val="00340E7A"/>
    <w:rsid w:val="003419AF"/>
    <w:rsid w:val="00341DE4"/>
    <w:rsid w:val="003425C0"/>
    <w:rsid w:val="0034320B"/>
    <w:rsid w:val="00343489"/>
    <w:rsid w:val="00343AE2"/>
    <w:rsid w:val="00343DBA"/>
    <w:rsid w:val="003443B6"/>
    <w:rsid w:val="003446C4"/>
    <w:rsid w:val="003448A0"/>
    <w:rsid w:val="00344928"/>
    <w:rsid w:val="00344E3F"/>
    <w:rsid w:val="0034556C"/>
    <w:rsid w:val="0034570A"/>
    <w:rsid w:val="00345840"/>
    <w:rsid w:val="00345AA4"/>
    <w:rsid w:val="00345DF1"/>
    <w:rsid w:val="00346265"/>
    <w:rsid w:val="003463F0"/>
    <w:rsid w:val="00346ACE"/>
    <w:rsid w:val="00350692"/>
    <w:rsid w:val="00350884"/>
    <w:rsid w:val="00350C56"/>
    <w:rsid w:val="00351258"/>
    <w:rsid w:val="00351A19"/>
    <w:rsid w:val="00351A9B"/>
    <w:rsid w:val="0035214C"/>
    <w:rsid w:val="00352A42"/>
    <w:rsid w:val="00352E94"/>
    <w:rsid w:val="00352F51"/>
    <w:rsid w:val="003530A1"/>
    <w:rsid w:val="0035350F"/>
    <w:rsid w:val="00354388"/>
    <w:rsid w:val="00354804"/>
    <w:rsid w:val="00355358"/>
    <w:rsid w:val="0035579B"/>
    <w:rsid w:val="00356354"/>
    <w:rsid w:val="00356589"/>
    <w:rsid w:val="00356EAE"/>
    <w:rsid w:val="00357089"/>
    <w:rsid w:val="00357171"/>
    <w:rsid w:val="00357375"/>
    <w:rsid w:val="00357389"/>
    <w:rsid w:val="0035799A"/>
    <w:rsid w:val="00357A78"/>
    <w:rsid w:val="00357BF5"/>
    <w:rsid w:val="003606A5"/>
    <w:rsid w:val="00361018"/>
    <w:rsid w:val="0036130B"/>
    <w:rsid w:val="00361674"/>
    <w:rsid w:val="0036231B"/>
    <w:rsid w:val="00362346"/>
    <w:rsid w:val="0036237A"/>
    <w:rsid w:val="00362B89"/>
    <w:rsid w:val="00362CEB"/>
    <w:rsid w:val="00363607"/>
    <w:rsid w:val="003639B1"/>
    <w:rsid w:val="00363C3C"/>
    <w:rsid w:val="00363CC3"/>
    <w:rsid w:val="00363FFA"/>
    <w:rsid w:val="00364CFA"/>
    <w:rsid w:val="00365537"/>
    <w:rsid w:val="0036558D"/>
    <w:rsid w:val="0036633D"/>
    <w:rsid w:val="003665A3"/>
    <w:rsid w:val="00366E81"/>
    <w:rsid w:val="00367016"/>
    <w:rsid w:val="00367818"/>
    <w:rsid w:val="00367907"/>
    <w:rsid w:val="00367AE1"/>
    <w:rsid w:val="00367AF1"/>
    <w:rsid w:val="00370069"/>
    <w:rsid w:val="003701E5"/>
    <w:rsid w:val="003705FA"/>
    <w:rsid w:val="003707D5"/>
    <w:rsid w:val="00370D2B"/>
    <w:rsid w:val="00371044"/>
    <w:rsid w:val="00371197"/>
    <w:rsid w:val="0037139B"/>
    <w:rsid w:val="00371986"/>
    <w:rsid w:val="00371C4A"/>
    <w:rsid w:val="00372ACE"/>
    <w:rsid w:val="003730CA"/>
    <w:rsid w:val="00373621"/>
    <w:rsid w:val="00373EF1"/>
    <w:rsid w:val="0037519A"/>
    <w:rsid w:val="003755CD"/>
    <w:rsid w:val="00375BE8"/>
    <w:rsid w:val="00376635"/>
    <w:rsid w:val="003769DA"/>
    <w:rsid w:val="003772B0"/>
    <w:rsid w:val="00377826"/>
    <w:rsid w:val="00377EAD"/>
    <w:rsid w:val="003800CE"/>
    <w:rsid w:val="003803BB"/>
    <w:rsid w:val="00380649"/>
    <w:rsid w:val="00380A0C"/>
    <w:rsid w:val="00380E06"/>
    <w:rsid w:val="0038144A"/>
    <w:rsid w:val="0038169D"/>
    <w:rsid w:val="00381921"/>
    <w:rsid w:val="00381D7C"/>
    <w:rsid w:val="00382320"/>
    <w:rsid w:val="003823D6"/>
    <w:rsid w:val="00382C84"/>
    <w:rsid w:val="00383FD6"/>
    <w:rsid w:val="0038482D"/>
    <w:rsid w:val="00384D07"/>
    <w:rsid w:val="00385184"/>
    <w:rsid w:val="003852B7"/>
    <w:rsid w:val="0038542F"/>
    <w:rsid w:val="00385487"/>
    <w:rsid w:val="00385B60"/>
    <w:rsid w:val="003865A8"/>
    <w:rsid w:val="00386A98"/>
    <w:rsid w:val="00387430"/>
    <w:rsid w:val="00387F96"/>
    <w:rsid w:val="00390189"/>
    <w:rsid w:val="00390393"/>
    <w:rsid w:val="00390985"/>
    <w:rsid w:val="00390BB6"/>
    <w:rsid w:val="00390C66"/>
    <w:rsid w:val="00391909"/>
    <w:rsid w:val="00391BC5"/>
    <w:rsid w:val="00392074"/>
    <w:rsid w:val="00392567"/>
    <w:rsid w:val="00392695"/>
    <w:rsid w:val="00392A1E"/>
    <w:rsid w:val="0039310B"/>
    <w:rsid w:val="003931B5"/>
    <w:rsid w:val="00393258"/>
    <w:rsid w:val="0039335A"/>
    <w:rsid w:val="003937E6"/>
    <w:rsid w:val="003939AD"/>
    <w:rsid w:val="00393B75"/>
    <w:rsid w:val="00393BF1"/>
    <w:rsid w:val="0039426D"/>
    <w:rsid w:val="0039433D"/>
    <w:rsid w:val="0039453C"/>
    <w:rsid w:val="00394F86"/>
    <w:rsid w:val="0039562F"/>
    <w:rsid w:val="003957AB"/>
    <w:rsid w:val="00395B4E"/>
    <w:rsid w:val="00396027"/>
    <w:rsid w:val="0039641F"/>
    <w:rsid w:val="003967EF"/>
    <w:rsid w:val="00396F90"/>
    <w:rsid w:val="003972C0"/>
    <w:rsid w:val="00397685"/>
    <w:rsid w:val="00397A30"/>
    <w:rsid w:val="00397BC0"/>
    <w:rsid w:val="003A0F9C"/>
    <w:rsid w:val="003A126F"/>
    <w:rsid w:val="003A18A4"/>
    <w:rsid w:val="003A1964"/>
    <w:rsid w:val="003A1F3A"/>
    <w:rsid w:val="003A2064"/>
    <w:rsid w:val="003A2304"/>
    <w:rsid w:val="003A238B"/>
    <w:rsid w:val="003A2582"/>
    <w:rsid w:val="003A263D"/>
    <w:rsid w:val="003A298B"/>
    <w:rsid w:val="003A2AD8"/>
    <w:rsid w:val="003A3514"/>
    <w:rsid w:val="003A3830"/>
    <w:rsid w:val="003A3B80"/>
    <w:rsid w:val="003A3FC4"/>
    <w:rsid w:val="003A4075"/>
    <w:rsid w:val="003A4276"/>
    <w:rsid w:val="003A4368"/>
    <w:rsid w:val="003A4396"/>
    <w:rsid w:val="003A4522"/>
    <w:rsid w:val="003A5BAA"/>
    <w:rsid w:val="003A65CC"/>
    <w:rsid w:val="003A6F5C"/>
    <w:rsid w:val="003A6FC1"/>
    <w:rsid w:val="003A758D"/>
    <w:rsid w:val="003A78F6"/>
    <w:rsid w:val="003A7A43"/>
    <w:rsid w:val="003A7C68"/>
    <w:rsid w:val="003B001E"/>
    <w:rsid w:val="003B0205"/>
    <w:rsid w:val="003B0DE5"/>
    <w:rsid w:val="003B0E51"/>
    <w:rsid w:val="003B11B2"/>
    <w:rsid w:val="003B1469"/>
    <w:rsid w:val="003B1984"/>
    <w:rsid w:val="003B1CB7"/>
    <w:rsid w:val="003B1CE7"/>
    <w:rsid w:val="003B23B2"/>
    <w:rsid w:val="003B25AF"/>
    <w:rsid w:val="003B2BF6"/>
    <w:rsid w:val="003B479C"/>
    <w:rsid w:val="003B4A7A"/>
    <w:rsid w:val="003B5E45"/>
    <w:rsid w:val="003B5ED4"/>
    <w:rsid w:val="003B5FC3"/>
    <w:rsid w:val="003B6DFB"/>
    <w:rsid w:val="003B754A"/>
    <w:rsid w:val="003B7A7D"/>
    <w:rsid w:val="003C0126"/>
    <w:rsid w:val="003C0987"/>
    <w:rsid w:val="003C0CC0"/>
    <w:rsid w:val="003C0CD1"/>
    <w:rsid w:val="003C0DCE"/>
    <w:rsid w:val="003C10F2"/>
    <w:rsid w:val="003C119D"/>
    <w:rsid w:val="003C13E0"/>
    <w:rsid w:val="003C1420"/>
    <w:rsid w:val="003C1497"/>
    <w:rsid w:val="003C1C33"/>
    <w:rsid w:val="003C351C"/>
    <w:rsid w:val="003C36B1"/>
    <w:rsid w:val="003C4A38"/>
    <w:rsid w:val="003C4F16"/>
    <w:rsid w:val="003C5797"/>
    <w:rsid w:val="003C5A6C"/>
    <w:rsid w:val="003C6C02"/>
    <w:rsid w:val="003C6F2A"/>
    <w:rsid w:val="003C6FFF"/>
    <w:rsid w:val="003C7713"/>
    <w:rsid w:val="003C77D6"/>
    <w:rsid w:val="003D032D"/>
    <w:rsid w:val="003D0694"/>
    <w:rsid w:val="003D149D"/>
    <w:rsid w:val="003D2282"/>
    <w:rsid w:val="003D2760"/>
    <w:rsid w:val="003D2ABF"/>
    <w:rsid w:val="003D2ECE"/>
    <w:rsid w:val="003D3A44"/>
    <w:rsid w:val="003D4385"/>
    <w:rsid w:val="003D463A"/>
    <w:rsid w:val="003D4E2E"/>
    <w:rsid w:val="003D4F14"/>
    <w:rsid w:val="003D52F5"/>
    <w:rsid w:val="003D53C4"/>
    <w:rsid w:val="003D6AB7"/>
    <w:rsid w:val="003D6E62"/>
    <w:rsid w:val="003D7139"/>
    <w:rsid w:val="003D7826"/>
    <w:rsid w:val="003D786B"/>
    <w:rsid w:val="003E02E5"/>
    <w:rsid w:val="003E0388"/>
    <w:rsid w:val="003E0639"/>
    <w:rsid w:val="003E150A"/>
    <w:rsid w:val="003E1C6B"/>
    <w:rsid w:val="003E23BC"/>
    <w:rsid w:val="003E2508"/>
    <w:rsid w:val="003E279B"/>
    <w:rsid w:val="003E29F1"/>
    <w:rsid w:val="003E2BE3"/>
    <w:rsid w:val="003E30EB"/>
    <w:rsid w:val="003E3A05"/>
    <w:rsid w:val="003E4804"/>
    <w:rsid w:val="003E4EC1"/>
    <w:rsid w:val="003E5248"/>
    <w:rsid w:val="003E6EEB"/>
    <w:rsid w:val="003E6F8B"/>
    <w:rsid w:val="003E751C"/>
    <w:rsid w:val="003E78BE"/>
    <w:rsid w:val="003E7C00"/>
    <w:rsid w:val="003F01EF"/>
    <w:rsid w:val="003F057F"/>
    <w:rsid w:val="003F18EC"/>
    <w:rsid w:val="003F2499"/>
    <w:rsid w:val="003F2737"/>
    <w:rsid w:val="003F2A96"/>
    <w:rsid w:val="003F2D06"/>
    <w:rsid w:val="003F3233"/>
    <w:rsid w:val="003F327E"/>
    <w:rsid w:val="003F355E"/>
    <w:rsid w:val="003F3798"/>
    <w:rsid w:val="003F3D48"/>
    <w:rsid w:val="003F3EFE"/>
    <w:rsid w:val="003F41C2"/>
    <w:rsid w:val="003F4473"/>
    <w:rsid w:val="003F5100"/>
    <w:rsid w:val="003F520E"/>
    <w:rsid w:val="003F538B"/>
    <w:rsid w:val="003F53E0"/>
    <w:rsid w:val="003F5831"/>
    <w:rsid w:val="003F58FE"/>
    <w:rsid w:val="003F5DDE"/>
    <w:rsid w:val="003F5E35"/>
    <w:rsid w:val="003F6875"/>
    <w:rsid w:val="003F68A2"/>
    <w:rsid w:val="003F6FEA"/>
    <w:rsid w:val="003F73BE"/>
    <w:rsid w:val="003F7672"/>
    <w:rsid w:val="003F7722"/>
    <w:rsid w:val="003F78FA"/>
    <w:rsid w:val="003F7CDA"/>
    <w:rsid w:val="004000A3"/>
    <w:rsid w:val="004003F0"/>
    <w:rsid w:val="00400913"/>
    <w:rsid w:val="00400CF8"/>
    <w:rsid w:val="00401A9C"/>
    <w:rsid w:val="00401CAC"/>
    <w:rsid w:val="00401D07"/>
    <w:rsid w:val="00402AF6"/>
    <w:rsid w:val="00403715"/>
    <w:rsid w:val="0040390B"/>
    <w:rsid w:val="00403943"/>
    <w:rsid w:val="00403C8D"/>
    <w:rsid w:val="004045F3"/>
    <w:rsid w:val="004048B1"/>
    <w:rsid w:val="00405026"/>
    <w:rsid w:val="004052F8"/>
    <w:rsid w:val="00405319"/>
    <w:rsid w:val="004054DD"/>
    <w:rsid w:val="004057AC"/>
    <w:rsid w:val="004064B7"/>
    <w:rsid w:val="00407E6D"/>
    <w:rsid w:val="00410453"/>
    <w:rsid w:val="004104D9"/>
    <w:rsid w:val="00410514"/>
    <w:rsid w:val="00410A9A"/>
    <w:rsid w:val="00410B35"/>
    <w:rsid w:val="00410C2A"/>
    <w:rsid w:val="00410CD6"/>
    <w:rsid w:val="00410E4E"/>
    <w:rsid w:val="00411435"/>
    <w:rsid w:val="0041264A"/>
    <w:rsid w:val="00412D0C"/>
    <w:rsid w:val="00413604"/>
    <w:rsid w:val="00413A22"/>
    <w:rsid w:val="004140AE"/>
    <w:rsid w:val="00414DF5"/>
    <w:rsid w:val="0041517E"/>
    <w:rsid w:val="0041538C"/>
    <w:rsid w:val="00415B4B"/>
    <w:rsid w:val="00416399"/>
    <w:rsid w:val="00416D03"/>
    <w:rsid w:val="004204AD"/>
    <w:rsid w:val="0042068B"/>
    <w:rsid w:val="004213D6"/>
    <w:rsid w:val="00421DFF"/>
    <w:rsid w:val="0042361A"/>
    <w:rsid w:val="00423EA3"/>
    <w:rsid w:val="0042474A"/>
    <w:rsid w:val="004247A1"/>
    <w:rsid w:val="0042522E"/>
    <w:rsid w:val="004258A9"/>
    <w:rsid w:val="00425B86"/>
    <w:rsid w:val="00426BE0"/>
    <w:rsid w:val="00427368"/>
    <w:rsid w:val="004300B8"/>
    <w:rsid w:val="004304DE"/>
    <w:rsid w:val="004305B6"/>
    <w:rsid w:val="0043071B"/>
    <w:rsid w:val="004307B0"/>
    <w:rsid w:val="00430933"/>
    <w:rsid w:val="00430BF3"/>
    <w:rsid w:val="00431354"/>
    <w:rsid w:val="00431C04"/>
    <w:rsid w:val="004332CB"/>
    <w:rsid w:val="00433513"/>
    <w:rsid w:val="00433C2D"/>
    <w:rsid w:val="004342CC"/>
    <w:rsid w:val="00434FD1"/>
    <w:rsid w:val="004352CA"/>
    <w:rsid w:val="004355B4"/>
    <w:rsid w:val="00435921"/>
    <w:rsid w:val="0043678C"/>
    <w:rsid w:val="00436B74"/>
    <w:rsid w:val="00437266"/>
    <w:rsid w:val="00437641"/>
    <w:rsid w:val="004376FB"/>
    <w:rsid w:val="004377BF"/>
    <w:rsid w:val="00437931"/>
    <w:rsid w:val="00441A90"/>
    <w:rsid w:val="00441B3E"/>
    <w:rsid w:val="0044207C"/>
    <w:rsid w:val="0044289F"/>
    <w:rsid w:val="00442929"/>
    <w:rsid w:val="00442E1C"/>
    <w:rsid w:val="004433B0"/>
    <w:rsid w:val="00444277"/>
    <w:rsid w:val="004444C3"/>
    <w:rsid w:val="004446C2"/>
    <w:rsid w:val="00444792"/>
    <w:rsid w:val="004448A1"/>
    <w:rsid w:val="00445486"/>
    <w:rsid w:val="00445B57"/>
    <w:rsid w:val="00445F51"/>
    <w:rsid w:val="00445FE0"/>
    <w:rsid w:val="00446298"/>
    <w:rsid w:val="0044653A"/>
    <w:rsid w:val="004465C1"/>
    <w:rsid w:val="004466E9"/>
    <w:rsid w:val="00446768"/>
    <w:rsid w:val="00446A9A"/>
    <w:rsid w:val="00447219"/>
    <w:rsid w:val="004473AE"/>
    <w:rsid w:val="00450467"/>
    <w:rsid w:val="004514BE"/>
    <w:rsid w:val="004515F9"/>
    <w:rsid w:val="00451812"/>
    <w:rsid w:val="00451AD5"/>
    <w:rsid w:val="00451BA2"/>
    <w:rsid w:val="00451E56"/>
    <w:rsid w:val="00452457"/>
    <w:rsid w:val="00452FDA"/>
    <w:rsid w:val="00453947"/>
    <w:rsid w:val="00453A10"/>
    <w:rsid w:val="00454C22"/>
    <w:rsid w:val="00455AB7"/>
    <w:rsid w:val="00455C43"/>
    <w:rsid w:val="00456624"/>
    <w:rsid w:val="00456A06"/>
    <w:rsid w:val="004576E9"/>
    <w:rsid w:val="004605E9"/>
    <w:rsid w:val="0046093C"/>
    <w:rsid w:val="00460A8F"/>
    <w:rsid w:val="004613A7"/>
    <w:rsid w:val="00461416"/>
    <w:rsid w:val="00461AD0"/>
    <w:rsid w:val="00461D81"/>
    <w:rsid w:val="00462308"/>
    <w:rsid w:val="004624CE"/>
    <w:rsid w:val="0046336B"/>
    <w:rsid w:val="0046370A"/>
    <w:rsid w:val="00463A15"/>
    <w:rsid w:val="00463BBB"/>
    <w:rsid w:val="00464530"/>
    <w:rsid w:val="00464728"/>
    <w:rsid w:val="00464AEF"/>
    <w:rsid w:val="0046505C"/>
    <w:rsid w:val="0046530B"/>
    <w:rsid w:val="004653FF"/>
    <w:rsid w:val="00465AA4"/>
    <w:rsid w:val="00466DCE"/>
    <w:rsid w:val="00467983"/>
    <w:rsid w:val="00467CCB"/>
    <w:rsid w:val="004703F3"/>
    <w:rsid w:val="004709A6"/>
    <w:rsid w:val="00470AC6"/>
    <w:rsid w:val="00470D64"/>
    <w:rsid w:val="00470DF2"/>
    <w:rsid w:val="00470FF1"/>
    <w:rsid w:val="00471390"/>
    <w:rsid w:val="00471999"/>
    <w:rsid w:val="00471DD4"/>
    <w:rsid w:val="004728A2"/>
    <w:rsid w:val="00472D2A"/>
    <w:rsid w:val="00472FF4"/>
    <w:rsid w:val="00473151"/>
    <w:rsid w:val="004733C5"/>
    <w:rsid w:val="00473B5C"/>
    <w:rsid w:val="00473E4F"/>
    <w:rsid w:val="00473F87"/>
    <w:rsid w:val="00474D40"/>
    <w:rsid w:val="00474FCF"/>
    <w:rsid w:val="00475E17"/>
    <w:rsid w:val="00475E41"/>
    <w:rsid w:val="00475E7F"/>
    <w:rsid w:val="00476676"/>
    <w:rsid w:val="00476988"/>
    <w:rsid w:val="00477005"/>
    <w:rsid w:val="00477102"/>
    <w:rsid w:val="004774B7"/>
    <w:rsid w:val="0047753A"/>
    <w:rsid w:val="004803DD"/>
    <w:rsid w:val="00480638"/>
    <w:rsid w:val="004811B6"/>
    <w:rsid w:val="00481516"/>
    <w:rsid w:val="0048186B"/>
    <w:rsid w:val="00481C41"/>
    <w:rsid w:val="00482439"/>
    <w:rsid w:val="0048248A"/>
    <w:rsid w:val="004827F5"/>
    <w:rsid w:val="00482DA6"/>
    <w:rsid w:val="00482FFF"/>
    <w:rsid w:val="004838BF"/>
    <w:rsid w:val="00483E03"/>
    <w:rsid w:val="00483E20"/>
    <w:rsid w:val="00484329"/>
    <w:rsid w:val="00484363"/>
    <w:rsid w:val="00484490"/>
    <w:rsid w:val="004847B2"/>
    <w:rsid w:val="00485432"/>
    <w:rsid w:val="004866E5"/>
    <w:rsid w:val="00486742"/>
    <w:rsid w:val="004868EB"/>
    <w:rsid w:val="004868F4"/>
    <w:rsid w:val="00487439"/>
    <w:rsid w:val="00487C6F"/>
    <w:rsid w:val="00490BAB"/>
    <w:rsid w:val="00490CDC"/>
    <w:rsid w:val="004919D2"/>
    <w:rsid w:val="00491C33"/>
    <w:rsid w:val="00491D60"/>
    <w:rsid w:val="0049214F"/>
    <w:rsid w:val="00492460"/>
    <w:rsid w:val="0049258A"/>
    <w:rsid w:val="0049262D"/>
    <w:rsid w:val="00493D5A"/>
    <w:rsid w:val="00494AA8"/>
    <w:rsid w:val="0049543D"/>
    <w:rsid w:val="00495537"/>
    <w:rsid w:val="0049574B"/>
    <w:rsid w:val="00496150"/>
    <w:rsid w:val="004963A3"/>
    <w:rsid w:val="0049647C"/>
    <w:rsid w:val="004964C4"/>
    <w:rsid w:val="00496A6D"/>
    <w:rsid w:val="00496E4C"/>
    <w:rsid w:val="00497505"/>
    <w:rsid w:val="00497757"/>
    <w:rsid w:val="00497C0D"/>
    <w:rsid w:val="004A0662"/>
    <w:rsid w:val="004A0F0C"/>
    <w:rsid w:val="004A14DC"/>
    <w:rsid w:val="004A1586"/>
    <w:rsid w:val="004A18F1"/>
    <w:rsid w:val="004A1C25"/>
    <w:rsid w:val="004A21E5"/>
    <w:rsid w:val="004A25B3"/>
    <w:rsid w:val="004A27DE"/>
    <w:rsid w:val="004A2CAE"/>
    <w:rsid w:val="004A323B"/>
    <w:rsid w:val="004A3405"/>
    <w:rsid w:val="004A3559"/>
    <w:rsid w:val="004A39E3"/>
    <w:rsid w:val="004A3E45"/>
    <w:rsid w:val="004A4528"/>
    <w:rsid w:val="004A4D69"/>
    <w:rsid w:val="004A508F"/>
    <w:rsid w:val="004A5389"/>
    <w:rsid w:val="004A5619"/>
    <w:rsid w:val="004A58AA"/>
    <w:rsid w:val="004A5F25"/>
    <w:rsid w:val="004A6333"/>
    <w:rsid w:val="004A6497"/>
    <w:rsid w:val="004A65F5"/>
    <w:rsid w:val="004A693B"/>
    <w:rsid w:val="004A6B9D"/>
    <w:rsid w:val="004A6EB9"/>
    <w:rsid w:val="004A7491"/>
    <w:rsid w:val="004A7D21"/>
    <w:rsid w:val="004B0433"/>
    <w:rsid w:val="004B0A6E"/>
    <w:rsid w:val="004B10CF"/>
    <w:rsid w:val="004B124F"/>
    <w:rsid w:val="004B12B3"/>
    <w:rsid w:val="004B15EB"/>
    <w:rsid w:val="004B1EF8"/>
    <w:rsid w:val="004B2112"/>
    <w:rsid w:val="004B2D10"/>
    <w:rsid w:val="004B305E"/>
    <w:rsid w:val="004B3310"/>
    <w:rsid w:val="004B3D4A"/>
    <w:rsid w:val="004B3FFB"/>
    <w:rsid w:val="004B406C"/>
    <w:rsid w:val="004B40BD"/>
    <w:rsid w:val="004B475F"/>
    <w:rsid w:val="004B4B42"/>
    <w:rsid w:val="004B4B8B"/>
    <w:rsid w:val="004B5A11"/>
    <w:rsid w:val="004B5E41"/>
    <w:rsid w:val="004B6350"/>
    <w:rsid w:val="004B63B9"/>
    <w:rsid w:val="004B6718"/>
    <w:rsid w:val="004B68DE"/>
    <w:rsid w:val="004B6F85"/>
    <w:rsid w:val="004B7CDD"/>
    <w:rsid w:val="004C014D"/>
    <w:rsid w:val="004C05DF"/>
    <w:rsid w:val="004C09C5"/>
    <w:rsid w:val="004C1108"/>
    <w:rsid w:val="004C1FDC"/>
    <w:rsid w:val="004C260D"/>
    <w:rsid w:val="004C368A"/>
    <w:rsid w:val="004C381C"/>
    <w:rsid w:val="004C3C7B"/>
    <w:rsid w:val="004C4108"/>
    <w:rsid w:val="004C422A"/>
    <w:rsid w:val="004C541E"/>
    <w:rsid w:val="004C5C5C"/>
    <w:rsid w:val="004C62F2"/>
    <w:rsid w:val="004C6C82"/>
    <w:rsid w:val="004C6D3F"/>
    <w:rsid w:val="004C792B"/>
    <w:rsid w:val="004C7A48"/>
    <w:rsid w:val="004D00B7"/>
    <w:rsid w:val="004D0BA6"/>
    <w:rsid w:val="004D1105"/>
    <w:rsid w:val="004D1147"/>
    <w:rsid w:val="004D1498"/>
    <w:rsid w:val="004D171C"/>
    <w:rsid w:val="004D1894"/>
    <w:rsid w:val="004D18D6"/>
    <w:rsid w:val="004D20B6"/>
    <w:rsid w:val="004D256F"/>
    <w:rsid w:val="004D2B4F"/>
    <w:rsid w:val="004D2CA6"/>
    <w:rsid w:val="004D3924"/>
    <w:rsid w:val="004D3D91"/>
    <w:rsid w:val="004D3F34"/>
    <w:rsid w:val="004D4F42"/>
    <w:rsid w:val="004D5A08"/>
    <w:rsid w:val="004D5F4E"/>
    <w:rsid w:val="004D7780"/>
    <w:rsid w:val="004D7A82"/>
    <w:rsid w:val="004E0502"/>
    <w:rsid w:val="004E0F39"/>
    <w:rsid w:val="004E1082"/>
    <w:rsid w:val="004E1891"/>
    <w:rsid w:val="004E221D"/>
    <w:rsid w:val="004E2275"/>
    <w:rsid w:val="004E2513"/>
    <w:rsid w:val="004E29FA"/>
    <w:rsid w:val="004E2E76"/>
    <w:rsid w:val="004E3BC0"/>
    <w:rsid w:val="004E44FB"/>
    <w:rsid w:val="004E4D28"/>
    <w:rsid w:val="004E5131"/>
    <w:rsid w:val="004E5487"/>
    <w:rsid w:val="004E56C7"/>
    <w:rsid w:val="004E58E8"/>
    <w:rsid w:val="004E595E"/>
    <w:rsid w:val="004E5FDA"/>
    <w:rsid w:val="004E639E"/>
    <w:rsid w:val="004E717C"/>
    <w:rsid w:val="004E754D"/>
    <w:rsid w:val="004E7A15"/>
    <w:rsid w:val="004E7E66"/>
    <w:rsid w:val="004F070A"/>
    <w:rsid w:val="004F084F"/>
    <w:rsid w:val="004F09E7"/>
    <w:rsid w:val="004F0A1C"/>
    <w:rsid w:val="004F0E7B"/>
    <w:rsid w:val="004F124A"/>
    <w:rsid w:val="004F1509"/>
    <w:rsid w:val="004F1E1A"/>
    <w:rsid w:val="004F23BE"/>
    <w:rsid w:val="004F3616"/>
    <w:rsid w:val="004F3E3A"/>
    <w:rsid w:val="004F3F92"/>
    <w:rsid w:val="004F43BA"/>
    <w:rsid w:val="004F4957"/>
    <w:rsid w:val="004F49F7"/>
    <w:rsid w:val="004F5057"/>
    <w:rsid w:val="004F543C"/>
    <w:rsid w:val="004F5A78"/>
    <w:rsid w:val="004F5F79"/>
    <w:rsid w:val="004F6102"/>
    <w:rsid w:val="004F6370"/>
    <w:rsid w:val="004F6964"/>
    <w:rsid w:val="004F7BE9"/>
    <w:rsid w:val="004F7E85"/>
    <w:rsid w:val="005005BF"/>
    <w:rsid w:val="005008EA"/>
    <w:rsid w:val="00500AC1"/>
    <w:rsid w:val="00501E57"/>
    <w:rsid w:val="00501F26"/>
    <w:rsid w:val="005024E5"/>
    <w:rsid w:val="00502F9E"/>
    <w:rsid w:val="00503601"/>
    <w:rsid w:val="005037EB"/>
    <w:rsid w:val="00503A7B"/>
    <w:rsid w:val="00503FC6"/>
    <w:rsid w:val="00504167"/>
    <w:rsid w:val="00506388"/>
    <w:rsid w:val="00506B5D"/>
    <w:rsid w:val="00506FF7"/>
    <w:rsid w:val="005070E4"/>
    <w:rsid w:val="00507241"/>
    <w:rsid w:val="00507B42"/>
    <w:rsid w:val="00510642"/>
    <w:rsid w:val="00510C0F"/>
    <w:rsid w:val="00510E2A"/>
    <w:rsid w:val="005112E8"/>
    <w:rsid w:val="00512D00"/>
    <w:rsid w:val="00513106"/>
    <w:rsid w:val="0051362A"/>
    <w:rsid w:val="005136A4"/>
    <w:rsid w:val="00513D81"/>
    <w:rsid w:val="00513FC8"/>
    <w:rsid w:val="00514110"/>
    <w:rsid w:val="00514660"/>
    <w:rsid w:val="00514B57"/>
    <w:rsid w:val="00514D24"/>
    <w:rsid w:val="00515433"/>
    <w:rsid w:val="00515ADC"/>
    <w:rsid w:val="00515B72"/>
    <w:rsid w:val="00515BAF"/>
    <w:rsid w:val="00516552"/>
    <w:rsid w:val="00516600"/>
    <w:rsid w:val="00516B39"/>
    <w:rsid w:val="00517A6B"/>
    <w:rsid w:val="00517CAA"/>
    <w:rsid w:val="00517F8F"/>
    <w:rsid w:val="00520191"/>
    <w:rsid w:val="00520372"/>
    <w:rsid w:val="00521749"/>
    <w:rsid w:val="00521787"/>
    <w:rsid w:val="005218DE"/>
    <w:rsid w:val="00521CE1"/>
    <w:rsid w:val="00521ECB"/>
    <w:rsid w:val="0052221C"/>
    <w:rsid w:val="005226BD"/>
    <w:rsid w:val="005228D3"/>
    <w:rsid w:val="00522A92"/>
    <w:rsid w:val="00522DDA"/>
    <w:rsid w:val="005236FC"/>
    <w:rsid w:val="00523E22"/>
    <w:rsid w:val="00524154"/>
    <w:rsid w:val="0052419B"/>
    <w:rsid w:val="00524463"/>
    <w:rsid w:val="00524600"/>
    <w:rsid w:val="005246C5"/>
    <w:rsid w:val="00524BE7"/>
    <w:rsid w:val="0052521B"/>
    <w:rsid w:val="005252DC"/>
    <w:rsid w:val="005254E9"/>
    <w:rsid w:val="00525640"/>
    <w:rsid w:val="00525735"/>
    <w:rsid w:val="00525836"/>
    <w:rsid w:val="005258F0"/>
    <w:rsid w:val="00525ECD"/>
    <w:rsid w:val="00526053"/>
    <w:rsid w:val="0052606E"/>
    <w:rsid w:val="005261AD"/>
    <w:rsid w:val="005261FB"/>
    <w:rsid w:val="005266CB"/>
    <w:rsid w:val="00526862"/>
    <w:rsid w:val="00526944"/>
    <w:rsid w:val="00526A50"/>
    <w:rsid w:val="00526EC6"/>
    <w:rsid w:val="00527989"/>
    <w:rsid w:val="005279A8"/>
    <w:rsid w:val="00527B12"/>
    <w:rsid w:val="00527B1A"/>
    <w:rsid w:val="00530272"/>
    <w:rsid w:val="00530595"/>
    <w:rsid w:val="00530ECE"/>
    <w:rsid w:val="005311D2"/>
    <w:rsid w:val="00531648"/>
    <w:rsid w:val="0053224D"/>
    <w:rsid w:val="005325C4"/>
    <w:rsid w:val="00532F72"/>
    <w:rsid w:val="00533B43"/>
    <w:rsid w:val="00534856"/>
    <w:rsid w:val="005351BE"/>
    <w:rsid w:val="00535637"/>
    <w:rsid w:val="00535C21"/>
    <w:rsid w:val="005369B7"/>
    <w:rsid w:val="005369DA"/>
    <w:rsid w:val="00537029"/>
    <w:rsid w:val="00540716"/>
    <w:rsid w:val="00541055"/>
    <w:rsid w:val="00541566"/>
    <w:rsid w:val="00542282"/>
    <w:rsid w:val="005422B1"/>
    <w:rsid w:val="00542674"/>
    <w:rsid w:val="00542C4F"/>
    <w:rsid w:val="00542CC9"/>
    <w:rsid w:val="00542E25"/>
    <w:rsid w:val="0054324F"/>
    <w:rsid w:val="00543753"/>
    <w:rsid w:val="00543DA2"/>
    <w:rsid w:val="00544B2D"/>
    <w:rsid w:val="00544B68"/>
    <w:rsid w:val="005454E0"/>
    <w:rsid w:val="0054559E"/>
    <w:rsid w:val="00546C7F"/>
    <w:rsid w:val="00546E3B"/>
    <w:rsid w:val="00547181"/>
    <w:rsid w:val="00547250"/>
    <w:rsid w:val="00547B74"/>
    <w:rsid w:val="00550101"/>
    <w:rsid w:val="005506CB"/>
    <w:rsid w:val="00550C2C"/>
    <w:rsid w:val="00550C74"/>
    <w:rsid w:val="00550E5B"/>
    <w:rsid w:val="005513AD"/>
    <w:rsid w:val="005513C9"/>
    <w:rsid w:val="00551560"/>
    <w:rsid w:val="00551E9C"/>
    <w:rsid w:val="0055257D"/>
    <w:rsid w:val="00552592"/>
    <w:rsid w:val="005529F2"/>
    <w:rsid w:val="00552FC8"/>
    <w:rsid w:val="00553765"/>
    <w:rsid w:val="0055488B"/>
    <w:rsid w:val="005548BB"/>
    <w:rsid w:val="00554BF9"/>
    <w:rsid w:val="0055527F"/>
    <w:rsid w:val="0055529A"/>
    <w:rsid w:val="0055542D"/>
    <w:rsid w:val="00555931"/>
    <w:rsid w:val="00555F7D"/>
    <w:rsid w:val="00556B93"/>
    <w:rsid w:val="00557087"/>
    <w:rsid w:val="005575B2"/>
    <w:rsid w:val="00560048"/>
    <w:rsid w:val="0056038E"/>
    <w:rsid w:val="005603A4"/>
    <w:rsid w:val="005605DB"/>
    <w:rsid w:val="0056061F"/>
    <w:rsid w:val="00560876"/>
    <w:rsid w:val="00560917"/>
    <w:rsid w:val="00560B25"/>
    <w:rsid w:val="0056104F"/>
    <w:rsid w:val="00562117"/>
    <w:rsid w:val="005626BC"/>
    <w:rsid w:val="00562B7E"/>
    <w:rsid w:val="005631A7"/>
    <w:rsid w:val="005636E9"/>
    <w:rsid w:val="00563BB1"/>
    <w:rsid w:val="005641CE"/>
    <w:rsid w:val="005643B7"/>
    <w:rsid w:val="005649C3"/>
    <w:rsid w:val="00564D7C"/>
    <w:rsid w:val="00564EF8"/>
    <w:rsid w:val="005659BC"/>
    <w:rsid w:val="00565EBC"/>
    <w:rsid w:val="00565F52"/>
    <w:rsid w:val="00566B7A"/>
    <w:rsid w:val="00566BB5"/>
    <w:rsid w:val="005670ED"/>
    <w:rsid w:val="005674C7"/>
    <w:rsid w:val="0057127B"/>
    <w:rsid w:val="0057351A"/>
    <w:rsid w:val="00573A5E"/>
    <w:rsid w:val="0057446F"/>
    <w:rsid w:val="0057511A"/>
    <w:rsid w:val="005758B6"/>
    <w:rsid w:val="00576943"/>
    <w:rsid w:val="00576D77"/>
    <w:rsid w:val="0057710A"/>
    <w:rsid w:val="00577136"/>
    <w:rsid w:val="005775DE"/>
    <w:rsid w:val="00577BC0"/>
    <w:rsid w:val="00577DBF"/>
    <w:rsid w:val="00577FB8"/>
    <w:rsid w:val="005802B5"/>
    <w:rsid w:val="00580566"/>
    <w:rsid w:val="005822DD"/>
    <w:rsid w:val="005827B1"/>
    <w:rsid w:val="0058307C"/>
    <w:rsid w:val="00583AAD"/>
    <w:rsid w:val="00583C26"/>
    <w:rsid w:val="0058466D"/>
    <w:rsid w:val="0058476E"/>
    <w:rsid w:val="00584E1C"/>
    <w:rsid w:val="00585462"/>
    <w:rsid w:val="0058595F"/>
    <w:rsid w:val="00585D2D"/>
    <w:rsid w:val="00585D58"/>
    <w:rsid w:val="00585E68"/>
    <w:rsid w:val="0058609A"/>
    <w:rsid w:val="005865EA"/>
    <w:rsid w:val="00586E1B"/>
    <w:rsid w:val="00586E7F"/>
    <w:rsid w:val="00586EED"/>
    <w:rsid w:val="005872D5"/>
    <w:rsid w:val="00587354"/>
    <w:rsid w:val="00587615"/>
    <w:rsid w:val="00587B6B"/>
    <w:rsid w:val="00590487"/>
    <w:rsid w:val="00590585"/>
    <w:rsid w:val="005905CC"/>
    <w:rsid w:val="00590A09"/>
    <w:rsid w:val="00591CAC"/>
    <w:rsid w:val="00591F14"/>
    <w:rsid w:val="00592480"/>
    <w:rsid w:val="0059275C"/>
    <w:rsid w:val="00592969"/>
    <w:rsid w:val="00592DF7"/>
    <w:rsid w:val="0059353D"/>
    <w:rsid w:val="0059390A"/>
    <w:rsid w:val="005939B4"/>
    <w:rsid w:val="00593F26"/>
    <w:rsid w:val="005941E4"/>
    <w:rsid w:val="0059465F"/>
    <w:rsid w:val="00594E10"/>
    <w:rsid w:val="005951C8"/>
    <w:rsid w:val="00595B45"/>
    <w:rsid w:val="00595E89"/>
    <w:rsid w:val="0059632B"/>
    <w:rsid w:val="005969F6"/>
    <w:rsid w:val="005976BB"/>
    <w:rsid w:val="00597E35"/>
    <w:rsid w:val="005A054F"/>
    <w:rsid w:val="005A078F"/>
    <w:rsid w:val="005A0C59"/>
    <w:rsid w:val="005A0F26"/>
    <w:rsid w:val="005A17BB"/>
    <w:rsid w:val="005A1DD2"/>
    <w:rsid w:val="005A2072"/>
    <w:rsid w:val="005A25EC"/>
    <w:rsid w:val="005A2B3B"/>
    <w:rsid w:val="005A2B3D"/>
    <w:rsid w:val="005A2B70"/>
    <w:rsid w:val="005A2E24"/>
    <w:rsid w:val="005A3241"/>
    <w:rsid w:val="005A350A"/>
    <w:rsid w:val="005A3895"/>
    <w:rsid w:val="005A38F4"/>
    <w:rsid w:val="005A3CC7"/>
    <w:rsid w:val="005A4066"/>
    <w:rsid w:val="005A44E3"/>
    <w:rsid w:val="005A46B8"/>
    <w:rsid w:val="005A4709"/>
    <w:rsid w:val="005A50E4"/>
    <w:rsid w:val="005A5262"/>
    <w:rsid w:val="005A57B0"/>
    <w:rsid w:val="005A5BE1"/>
    <w:rsid w:val="005A6EE2"/>
    <w:rsid w:val="005A762B"/>
    <w:rsid w:val="005A77BD"/>
    <w:rsid w:val="005B05F9"/>
    <w:rsid w:val="005B0E98"/>
    <w:rsid w:val="005B0EB4"/>
    <w:rsid w:val="005B185C"/>
    <w:rsid w:val="005B19D2"/>
    <w:rsid w:val="005B1AEC"/>
    <w:rsid w:val="005B1B27"/>
    <w:rsid w:val="005B1D3B"/>
    <w:rsid w:val="005B1EEB"/>
    <w:rsid w:val="005B24EA"/>
    <w:rsid w:val="005B3368"/>
    <w:rsid w:val="005B3C75"/>
    <w:rsid w:val="005B3EE0"/>
    <w:rsid w:val="005B463B"/>
    <w:rsid w:val="005B47AA"/>
    <w:rsid w:val="005B4953"/>
    <w:rsid w:val="005B4B3A"/>
    <w:rsid w:val="005B4D1D"/>
    <w:rsid w:val="005B51EF"/>
    <w:rsid w:val="005B5421"/>
    <w:rsid w:val="005B621F"/>
    <w:rsid w:val="005B632C"/>
    <w:rsid w:val="005B675D"/>
    <w:rsid w:val="005B6883"/>
    <w:rsid w:val="005B6B38"/>
    <w:rsid w:val="005B6BEE"/>
    <w:rsid w:val="005B6E08"/>
    <w:rsid w:val="005B7147"/>
    <w:rsid w:val="005B77B4"/>
    <w:rsid w:val="005B79AB"/>
    <w:rsid w:val="005C0259"/>
    <w:rsid w:val="005C0331"/>
    <w:rsid w:val="005C0349"/>
    <w:rsid w:val="005C10C6"/>
    <w:rsid w:val="005C1C4F"/>
    <w:rsid w:val="005C25C8"/>
    <w:rsid w:val="005C2869"/>
    <w:rsid w:val="005C2C08"/>
    <w:rsid w:val="005C3AC5"/>
    <w:rsid w:val="005C3EE1"/>
    <w:rsid w:val="005C3F48"/>
    <w:rsid w:val="005C498E"/>
    <w:rsid w:val="005C5867"/>
    <w:rsid w:val="005C62A6"/>
    <w:rsid w:val="005C6E95"/>
    <w:rsid w:val="005C6FD6"/>
    <w:rsid w:val="005C77DD"/>
    <w:rsid w:val="005D0126"/>
    <w:rsid w:val="005D0AFC"/>
    <w:rsid w:val="005D1056"/>
    <w:rsid w:val="005D10A5"/>
    <w:rsid w:val="005D1B8F"/>
    <w:rsid w:val="005D21AC"/>
    <w:rsid w:val="005D2A66"/>
    <w:rsid w:val="005D2D9A"/>
    <w:rsid w:val="005D2F20"/>
    <w:rsid w:val="005D3275"/>
    <w:rsid w:val="005D33B0"/>
    <w:rsid w:val="005D3836"/>
    <w:rsid w:val="005D429E"/>
    <w:rsid w:val="005D4CFF"/>
    <w:rsid w:val="005D5133"/>
    <w:rsid w:val="005D5309"/>
    <w:rsid w:val="005D5617"/>
    <w:rsid w:val="005D5838"/>
    <w:rsid w:val="005D5AF0"/>
    <w:rsid w:val="005D5BE6"/>
    <w:rsid w:val="005D5D9E"/>
    <w:rsid w:val="005D7111"/>
    <w:rsid w:val="005D7527"/>
    <w:rsid w:val="005D7C6B"/>
    <w:rsid w:val="005E106B"/>
    <w:rsid w:val="005E1B5D"/>
    <w:rsid w:val="005E1BA5"/>
    <w:rsid w:val="005E203F"/>
    <w:rsid w:val="005E2733"/>
    <w:rsid w:val="005E279B"/>
    <w:rsid w:val="005E318F"/>
    <w:rsid w:val="005E3286"/>
    <w:rsid w:val="005E3473"/>
    <w:rsid w:val="005E37B0"/>
    <w:rsid w:val="005E3DC6"/>
    <w:rsid w:val="005E4073"/>
    <w:rsid w:val="005E46DE"/>
    <w:rsid w:val="005E4B23"/>
    <w:rsid w:val="005E4E09"/>
    <w:rsid w:val="005E5324"/>
    <w:rsid w:val="005E5334"/>
    <w:rsid w:val="005E5498"/>
    <w:rsid w:val="005E5710"/>
    <w:rsid w:val="005E57AC"/>
    <w:rsid w:val="005E62A6"/>
    <w:rsid w:val="005E726B"/>
    <w:rsid w:val="005E72DE"/>
    <w:rsid w:val="005E7423"/>
    <w:rsid w:val="005E7E67"/>
    <w:rsid w:val="005F04B4"/>
    <w:rsid w:val="005F07D4"/>
    <w:rsid w:val="005F0BF6"/>
    <w:rsid w:val="005F1A3B"/>
    <w:rsid w:val="005F1FF0"/>
    <w:rsid w:val="005F242D"/>
    <w:rsid w:val="005F24B6"/>
    <w:rsid w:val="005F24E9"/>
    <w:rsid w:val="005F2580"/>
    <w:rsid w:val="005F275D"/>
    <w:rsid w:val="005F2BEA"/>
    <w:rsid w:val="005F2D09"/>
    <w:rsid w:val="005F326A"/>
    <w:rsid w:val="005F33B4"/>
    <w:rsid w:val="005F34C1"/>
    <w:rsid w:val="005F35CE"/>
    <w:rsid w:val="005F36AA"/>
    <w:rsid w:val="005F3858"/>
    <w:rsid w:val="005F400E"/>
    <w:rsid w:val="005F43A8"/>
    <w:rsid w:val="005F538A"/>
    <w:rsid w:val="005F5644"/>
    <w:rsid w:val="005F56B8"/>
    <w:rsid w:val="005F60B0"/>
    <w:rsid w:val="005F611F"/>
    <w:rsid w:val="005F620F"/>
    <w:rsid w:val="005F622D"/>
    <w:rsid w:val="005F6A72"/>
    <w:rsid w:val="005F6DFA"/>
    <w:rsid w:val="005F6F01"/>
    <w:rsid w:val="005F71B1"/>
    <w:rsid w:val="005F7F54"/>
    <w:rsid w:val="00600A78"/>
    <w:rsid w:val="006018D6"/>
    <w:rsid w:val="00602002"/>
    <w:rsid w:val="00602346"/>
    <w:rsid w:val="006033F9"/>
    <w:rsid w:val="006039DC"/>
    <w:rsid w:val="00603C50"/>
    <w:rsid w:val="00604097"/>
    <w:rsid w:val="0060427B"/>
    <w:rsid w:val="00604704"/>
    <w:rsid w:val="00604BD0"/>
    <w:rsid w:val="00604FD9"/>
    <w:rsid w:val="006053D8"/>
    <w:rsid w:val="00605AB4"/>
    <w:rsid w:val="00605C10"/>
    <w:rsid w:val="006062E2"/>
    <w:rsid w:val="00606FB4"/>
    <w:rsid w:val="006070FE"/>
    <w:rsid w:val="00607D2D"/>
    <w:rsid w:val="00610326"/>
    <w:rsid w:val="00610390"/>
    <w:rsid w:val="00610676"/>
    <w:rsid w:val="0061079C"/>
    <w:rsid w:val="00610AB9"/>
    <w:rsid w:val="00610B49"/>
    <w:rsid w:val="00610C1C"/>
    <w:rsid w:val="006111F1"/>
    <w:rsid w:val="00611C9A"/>
    <w:rsid w:val="00611D41"/>
    <w:rsid w:val="0061264E"/>
    <w:rsid w:val="00612FE5"/>
    <w:rsid w:val="00613EA6"/>
    <w:rsid w:val="00614B5A"/>
    <w:rsid w:val="0061520F"/>
    <w:rsid w:val="00615610"/>
    <w:rsid w:val="00615B9B"/>
    <w:rsid w:val="00615D09"/>
    <w:rsid w:val="00615F99"/>
    <w:rsid w:val="006160BB"/>
    <w:rsid w:val="006164A7"/>
    <w:rsid w:val="0061674E"/>
    <w:rsid w:val="00617361"/>
    <w:rsid w:val="00617ABC"/>
    <w:rsid w:val="00617D75"/>
    <w:rsid w:val="006209A9"/>
    <w:rsid w:val="00620A22"/>
    <w:rsid w:val="006215B6"/>
    <w:rsid w:val="006215BF"/>
    <w:rsid w:val="00622818"/>
    <w:rsid w:val="0062356A"/>
    <w:rsid w:val="00624E43"/>
    <w:rsid w:val="0062541A"/>
    <w:rsid w:val="00625547"/>
    <w:rsid w:val="0062564D"/>
    <w:rsid w:val="006257F6"/>
    <w:rsid w:val="00625E0D"/>
    <w:rsid w:val="00625E4E"/>
    <w:rsid w:val="00626187"/>
    <w:rsid w:val="00626428"/>
    <w:rsid w:val="00626A36"/>
    <w:rsid w:val="00626BF7"/>
    <w:rsid w:val="00630F1A"/>
    <w:rsid w:val="0063108B"/>
    <w:rsid w:val="00631418"/>
    <w:rsid w:val="006326C4"/>
    <w:rsid w:val="00632A1D"/>
    <w:rsid w:val="00632B56"/>
    <w:rsid w:val="0063383B"/>
    <w:rsid w:val="00634459"/>
    <w:rsid w:val="006350C0"/>
    <w:rsid w:val="0063519C"/>
    <w:rsid w:val="00635A0F"/>
    <w:rsid w:val="00635CFB"/>
    <w:rsid w:val="00635EF7"/>
    <w:rsid w:val="00637064"/>
    <w:rsid w:val="006372F0"/>
    <w:rsid w:val="00637A8A"/>
    <w:rsid w:val="00637BCA"/>
    <w:rsid w:val="00640545"/>
    <w:rsid w:val="00640E1F"/>
    <w:rsid w:val="00641F1D"/>
    <w:rsid w:val="00642396"/>
    <w:rsid w:val="006423B5"/>
    <w:rsid w:val="006423F7"/>
    <w:rsid w:val="00642684"/>
    <w:rsid w:val="00642AC0"/>
    <w:rsid w:val="00643556"/>
    <w:rsid w:val="006437F8"/>
    <w:rsid w:val="00643909"/>
    <w:rsid w:val="006443BF"/>
    <w:rsid w:val="0064569C"/>
    <w:rsid w:val="00645C46"/>
    <w:rsid w:val="00646430"/>
    <w:rsid w:val="00646478"/>
    <w:rsid w:val="00646580"/>
    <w:rsid w:val="00646960"/>
    <w:rsid w:val="00646A9B"/>
    <w:rsid w:val="00646D0B"/>
    <w:rsid w:val="00647033"/>
    <w:rsid w:val="006471CF"/>
    <w:rsid w:val="00647718"/>
    <w:rsid w:val="00647927"/>
    <w:rsid w:val="0065076E"/>
    <w:rsid w:val="00650A64"/>
    <w:rsid w:val="00650D88"/>
    <w:rsid w:val="00650E7C"/>
    <w:rsid w:val="006516EA"/>
    <w:rsid w:val="00651923"/>
    <w:rsid w:val="00652155"/>
    <w:rsid w:val="006525BC"/>
    <w:rsid w:val="00652DDE"/>
    <w:rsid w:val="00652FCF"/>
    <w:rsid w:val="006547C0"/>
    <w:rsid w:val="0065545D"/>
    <w:rsid w:val="006567BA"/>
    <w:rsid w:val="00656B45"/>
    <w:rsid w:val="00657C1A"/>
    <w:rsid w:val="00660148"/>
    <w:rsid w:val="00660B56"/>
    <w:rsid w:val="00661059"/>
    <w:rsid w:val="0066127E"/>
    <w:rsid w:val="00661D32"/>
    <w:rsid w:val="0066257B"/>
    <w:rsid w:val="00662AE7"/>
    <w:rsid w:val="006633FD"/>
    <w:rsid w:val="006636EA"/>
    <w:rsid w:val="0066425D"/>
    <w:rsid w:val="00665052"/>
    <w:rsid w:val="0066544A"/>
    <w:rsid w:val="0066584B"/>
    <w:rsid w:val="00665BED"/>
    <w:rsid w:val="00665DF2"/>
    <w:rsid w:val="006661DE"/>
    <w:rsid w:val="00667310"/>
    <w:rsid w:val="00667526"/>
    <w:rsid w:val="0066763E"/>
    <w:rsid w:val="00667AB4"/>
    <w:rsid w:val="00667F2B"/>
    <w:rsid w:val="006709A5"/>
    <w:rsid w:val="00670C0F"/>
    <w:rsid w:val="00671A1D"/>
    <w:rsid w:val="00672002"/>
    <w:rsid w:val="00672212"/>
    <w:rsid w:val="0067251D"/>
    <w:rsid w:val="00672AA3"/>
    <w:rsid w:val="00672DD2"/>
    <w:rsid w:val="00672E13"/>
    <w:rsid w:val="006730A7"/>
    <w:rsid w:val="00673919"/>
    <w:rsid w:val="00673A1C"/>
    <w:rsid w:val="006740C4"/>
    <w:rsid w:val="00674559"/>
    <w:rsid w:val="00674E81"/>
    <w:rsid w:val="0067503A"/>
    <w:rsid w:val="006756EB"/>
    <w:rsid w:val="00675E7F"/>
    <w:rsid w:val="00676238"/>
    <w:rsid w:val="00676322"/>
    <w:rsid w:val="00676636"/>
    <w:rsid w:val="00676BB3"/>
    <w:rsid w:val="00676C43"/>
    <w:rsid w:val="00676F35"/>
    <w:rsid w:val="006771E5"/>
    <w:rsid w:val="006774FE"/>
    <w:rsid w:val="00680326"/>
    <w:rsid w:val="00680C1B"/>
    <w:rsid w:val="00681CAB"/>
    <w:rsid w:val="0068231E"/>
    <w:rsid w:val="00682468"/>
    <w:rsid w:val="0068258D"/>
    <w:rsid w:val="006825A8"/>
    <w:rsid w:val="00682667"/>
    <w:rsid w:val="00682A33"/>
    <w:rsid w:val="00683647"/>
    <w:rsid w:val="00683C67"/>
    <w:rsid w:val="00683E07"/>
    <w:rsid w:val="00683E73"/>
    <w:rsid w:val="00684312"/>
    <w:rsid w:val="00684466"/>
    <w:rsid w:val="006849F6"/>
    <w:rsid w:val="00684AF3"/>
    <w:rsid w:val="00684B3D"/>
    <w:rsid w:val="00684CED"/>
    <w:rsid w:val="006865A8"/>
    <w:rsid w:val="00686E36"/>
    <w:rsid w:val="00686E59"/>
    <w:rsid w:val="00687098"/>
    <w:rsid w:val="006870A4"/>
    <w:rsid w:val="00687173"/>
    <w:rsid w:val="006876E4"/>
    <w:rsid w:val="00687993"/>
    <w:rsid w:val="00687ED3"/>
    <w:rsid w:val="00690012"/>
    <w:rsid w:val="00690183"/>
    <w:rsid w:val="00690ACC"/>
    <w:rsid w:val="0069153B"/>
    <w:rsid w:val="006915F9"/>
    <w:rsid w:val="00691BE7"/>
    <w:rsid w:val="00691DBB"/>
    <w:rsid w:val="00692579"/>
    <w:rsid w:val="00692A7F"/>
    <w:rsid w:val="00693B2D"/>
    <w:rsid w:val="00693F11"/>
    <w:rsid w:val="006941FF"/>
    <w:rsid w:val="00694461"/>
    <w:rsid w:val="006947B9"/>
    <w:rsid w:val="00694B2A"/>
    <w:rsid w:val="006954F1"/>
    <w:rsid w:val="00695BDF"/>
    <w:rsid w:val="006969E8"/>
    <w:rsid w:val="006971A7"/>
    <w:rsid w:val="00697794"/>
    <w:rsid w:val="006A072C"/>
    <w:rsid w:val="006A100B"/>
    <w:rsid w:val="006A143E"/>
    <w:rsid w:val="006A15D8"/>
    <w:rsid w:val="006A1717"/>
    <w:rsid w:val="006A1D78"/>
    <w:rsid w:val="006A1E0A"/>
    <w:rsid w:val="006A2721"/>
    <w:rsid w:val="006A2DB0"/>
    <w:rsid w:val="006A3480"/>
    <w:rsid w:val="006A385F"/>
    <w:rsid w:val="006A4515"/>
    <w:rsid w:val="006A4F7F"/>
    <w:rsid w:val="006A5373"/>
    <w:rsid w:val="006A5844"/>
    <w:rsid w:val="006A5978"/>
    <w:rsid w:val="006A5994"/>
    <w:rsid w:val="006A6BE5"/>
    <w:rsid w:val="006A70FC"/>
    <w:rsid w:val="006A789E"/>
    <w:rsid w:val="006B0070"/>
    <w:rsid w:val="006B088E"/>
    <w:rsid w:val="006B13BB"/>
    <w:rsid w:val="006B141A"/>
    <w:rsid w:val="006B223C"/>
    <w:rsid w:val="006B2417"/>
    <w:rsid w:val="006B2460"/>
    <w:rsid w:val="006B2DEA"/>
    <w:rsid w:val="006B30C8"/>
    <w:rsid w:val="006B3105"/>
    <w:rsid w:val="006B3DEE"/>
    <w:rsid w:val="006B3E22"/>
    <w:rsid w:val="006B3E89"/>
    <w:rsid w:val="006B43C8"/>
    <w:rsid w:val="006B50E1"/>
    <w:rsid w:val="006B5E24"/>
    <w:rsid w:val="006B6AD1"/>
    <w:rsid w:val="006B72F8"/>
    <w:rsid w:val="006B7DA9"/>
    <w:rsid w:val="006C048D"/>
    <w:rsid w:val="006C062D"/>
    <w:rsid w:val="006C09B6"/>
    <w:rsid w:val="006C0B7B"/>
    <w:rsid w:val="006C1927"/>
    <w:rsid w:val="006C1B81"/>
    <w:rsid w:val="006C2307"/>
    <w:rsid w:val="006C2450"/>
    <w:rsid w:val="006C28BA"/>
    <w:rsid w:val="006C28E8"/>
    <w:rsid w:val="006C32C7"/>
    <w:rsid w:val="006C3538"/>
    <w:rsid w:val="006C38FC"/>
    <w:rsid w:val="006C3D31"/>
    <w:rsid w:val="006C3DF6"/>
    <w:rsid w:val="006C4BC2"/>
    <w:rsid w:val="006C4C9F"/>
    <w:rsid w:val="006C5273"/>
    <w:rsid w:val="006C5290"/>
    <w:rsid w:val="006C5D81"/>
    <w:rsid w:val="006C648B"/>
    <w:rsid w:val="006C695E"/>
    <w:rsid w:val="006C6BE8"/>
    <w:rsid w:val="006D027F"/>
    <w:rsid w:val="006D0A88"/>
    <w:rsid w:val="006D14D0"/>
    <w:rsid w:val="006D173F"/>
    <w:rsid w:val="006D1B5C"/>
    <w:rsid w:val="006D2192"/>
    <w:rsid w:val="006D21C0"/>
    <w:rsid w:val="006D2317"/>
    <w:rsid w:val="006D2C45"/>
    <w:rsid w:val="006D2D0A"/>
    <w:rsid w:val="006D3F36"/>
    <w:rsid w:val="006D4090"/>
    <w:rsid w:val="006D4BF1"/>
    <w:rsid w:val="006D57C5"/>
    <w:rsid w:val="006D5B0F"/>
    <w:rsid w:val="006D5DEB"/>
    <w:rsid w:val="006D65C9"/>
    <w:rsid w:val="006D667A"/>
    <w:rsid w:val="006D6BBC"/>
    <w:rsid w:val="006D6E2B"/>
    <w:rsid w:val="006D7035"/>
    <w:rsid w:val="006D7286"/>
    <w:rsid w:val="006D7F60"/>
    <w:rsid w:val="006E02C0"/>
    <w:rsid w:val="006E0642"/>
    <w:rsid w:val="006E0D54"/>
    <w:rsid w:val="006E1173"/>
    <w:rsid w:val="006E1211"/>
    <w:rsid w:val="006E121D"/>
    <w:rsid w:val="006E183C"/>
    <w:rsid w:val="006E2C19"/>
    <w:rsid w:val="006E2E0E"/>
    <w:rsid w:val="006E30EC"/>
    <w:rsid w:val="006E360F"/>
    <w:rsid w:val="006E3A5B"/>
    <w:rsid w:val="006E43CE"/>
    <w:rsid w:val="006E43D8"/>
    <w:rsid w:val="006E50BC"/>
    <w:rsid w:val="006E5143"/>
    <w:rsid w:val="006E524C"/>
    <w:rsid w:val="006E5390"/>
    <w:rsid w:val="006E5709"/>
    <w:rsid w:val="006E58CB"/>
    <w:rsid w:val="006E5F82"/>
    <w:rsid w:val="006E6582"/>
    <w:rsid w:val="006E6794"/>
    <w:rsid w:val="006E6881"/>
    <w:rsid w:val="006E6C81"/>
    <w:rsid w:val="006E7006"/>
    <w:rsid w:val="006E70AD"/>
    <w:rsid w:val="006E73B0"/>
    <w:rsid w:val="006E752B"/>
    <w:rsid w:val="006E7B9E"/>
    <w:rsid w:val="006E7E4D"/>
    <w:rsid w:val="006E7F0D"/>
    <w:rsid w:val="006F0157"/>
    <w:rsid w:val="006F0724"/>
    <w:rsid w:val="006F0A33"/>
    <w:rsid w:val="006F22BF"/>
    <w:rsid w:val="006F3483"/>
    <w:rsid w:val="006F4492"/>
    <w:rsid w:val="006F4614"/>
    <w:rsid w:val="006F52E4"/>
    <w:rsid w:val="006F588C"/>
    <w:rsid w:val="006F6802"/>
    <w:rsid w:val="006F71BA"/>
    <w:rsid w:val="006F7293"/>
    <w:rsid w:val="006F738A"/>
    <w:rsid w:val="006F7F2A"/>
    <w:rsid w:val="006F7FF3"/>
    <w:rsid w:val="00700284"/>
    <w:rsid w:val="007014B3"/>
    <w:rsid w:val="007014BC"/>
    <w:rsid w:val="00701775"/>
    <w:rsid w:val="007018CB"/>
    <w:rsid w:val="00702B54"/>
    <w:rsid w:val="007038E0"/>
    <w:rsid w:val="00703D98"/>
    <w:rsid w:val="0070400A"/>
    <w:rsid w:val="00704A74"/>
    <w:rsid w:val="00704CBA"/>
    <w:rsid w:val="0070596E"/>
    <w:rsid w:val="00705FEC"/>
    <w:rsid w:val="007060EC"/>
    <w:rsid w:val="00706927"/>
    <w:rsid w:val="00707983"/>
    <w:rsid w:val="00710DB1"/>
    <w:rsid w:val="00711D5F"/>
    <w:rsid w:val="00711DAF"/>
    <w:rsid w:val="007120F6"/>
    <w:rsid w:val="0071216B"/>
    <w:rsid w:val="007126A9"/>
    <w:rsid w:val="00712BFC"/>
    <w:rsid w:val="007136AE"/>
    <w:rsid w:val="00713A42"/>
    <w:rsid w:val="00713C38"/>
    <w:rsid w:val="0071439C"/>
    <w:rsid w:val="007145CE"/>
    <w:rsid w:val="0071469E"/>
    <w:rsid w:val="00714A4E"/>
    <w:rsid w:val="007157A8"/>
    <w:rsid w:val="00715993"/>
    <w:rsid w:val="00715A5B"/>
    <w:rsid w:val="00715AA5"/>
    <w:rsid w:val="00715E65"/>
    <w:rsid w:val="00715FAD"/>
    <w:rsid w:val="007163FF"/>
    <w:rsid w:val="007169FD"/>
    <w:rsid w:val="00716D0B"/>
    <w:rsid w:val="00717357"/>
    <w:rsid w:val="007174CF"/>
    <w:rsid w:val="007177C8"/>
    <w:rsid w:val="0072069A"/>
    <w:rsid w:val="007206F7"/>
    <w:rsid w:val="007207F4"/>
    <w:rsid w:val="00720ABE"/>
    <w:rsid w:val="007213CF"/>
    <w:rsid w:val="00721600"/>
    <w:rsid w:val="007216E2"/>
    <w:rsid w:val="00721CA1"/>
    <w:rsid w:val="007224D1"/>
    <w:rsid w:val="0072287D"/>
    <w:rsid w:val="00722B1D"/>
    <w:rsid w:val="00722B36"/>
    <w:rsid w:val="0072319C"/>
    <w:rsid w:val="007234FF"/>
    <w:rsid w:val="00723681"/>
    <w:rsid w:val="00723B88"/>
    <w:rsid w:val="00723D9A"/>
    <w:rsid w:val="00723FE8"/>
    <w:rsid w:val="007241F0"/>
    <w:rsid w:val="0072468D"/>
    <w:rsid w:val="00724773"/>
    <w:rsid w:val="0072522F"/>
    <w:rsid w:val="007254AA"/>
    <w:rsid w:val="007255DD"/>
    <w:rsid w:val="00725691"/>
    <w:rsid w:val="00726037"/>
    <w:rsid w:val="00726C86"/>
    <w:rsid w:val="00726E99"/>
    <w:rsid w:val="0072725E"/>
    <w:rsid w:val="00727266"/>
    <w:rsid w:val="00727635"/>
    <w:rsid w:val="0072796F"/>
    <w:rsid w:val="007300DE"/>
    <w:rsid w:val="0073072E"/>
    <w:rsid w:val="00730A26"/>
    <w:rsid w:val="00730C39"/>
    <w:rsid w:val="00731289"/>
    <w:rsid w:val="0073168F"/>
    <w:rsid w:val="007319E3"/>
    <w:rsid w:val="00732024"/>
    <w:rsid w:val="0073226A"/>
    <w:rsid w:val="007327E5"/>
    <w:rsid w:val="0073281C"/>
    <w:rsid w:val="007328E5"/>
    <w:rsid w:val="00732DED"/>
    <w:rsid w:val="00732E4C"/>
    <w:rsid w:val="00732FB9"/>
    <w:rsid w:val="0073351E"/>
    <w:rsid w:val="007337EB"/>
    <w:rsid w:val="00733BCA"/>
    <w:rsid w:val="00734715"/>
    <w:rsid w:val="00734A9F"/>
    <w:rsid w:val="007355EE"/>
    <w:rsid w:val="007359F8"/>
    <w:rsid w:val="00735ACE"/>
    <w:rsid w:val="00735C61"/>
    <w:rsid w:val="007362E5"/>
    <w:rsid w:val="007363E9"/>
    <w:rsid w:val="00736BA2"/>
    <w:rsid w:val="00737D62"/>
    <w:rsid w:val="00737D9D"/>
    <w:rsid w:val="00740255"/>
    <w:rsid w:val="0074030E"/>
    <w:rsid w:val="0074044B"/>
    <w:rsid w:val="007407C2"/>
    <w:rsid w:val="00740B67"/>
    <w:rsid w:val="00740CA5"/>
    <w:rsid w:val="00741A9F"/>
    <w:rsid w:val="00741F1A"/>
    <w:rsid w:val="007423D1"/>
    <w:rsid w:val="00742769"/>
    <w:rsid w:val="0074297D"/>
    <w:rsid w:val="00742A8F"/>
    <w:rsid w:val="00742AC9"/>
    <w:rsid w:val="00742B8B"/>
    <w:rsid w:val="007431DB"/>
    <w:rsid w:val="007441E9"/>
    <w:rsid w:val="00744AA5"/>
    <w:rsid w:val="00744B75"/>
    <w:rsid w:val="007451EC"/>
    <w:rsid w:val="00745AC1"/>
    <w:rsid w:val="00746955"/>
    <w:rsid w:val="007469DC"/>
    <w:rsid w:val="00747191"/>
    <w:rsid w:val="00747286"/>
    <w:rsid w:val="00747CC7"/>
    <w:rsid w:val="00747DDF"/>
    <w:rsid w:val="00747E58"/>
    <w:rsid w:val="00751025"/>
    <w:rsid w:val="00751715"/>
    <w:rsid w:val="0075173E"/>
    <w:rsid w:val="007517D0"/>
    <w:rsid w:val="00753988"/>
    <w:rsid w:val="00753E29"/>
    <w:rsid w:val="0075401B"/>
    <w:rsid w:val="007546E6"/>
    <w:rsid w:val="00755662"/>
    <w:rsid w:val="0075570D"/>
    <w:rsid w:val="0075596E"/>
    <w:rsid w:val="00756399"/>
    <w:rsid w:val="00756C58"/>
    <w:rsid w:val="007577B5"/>
    <w:rsid w:val="00757F34"/>
    <w:rsid w:val="00760C49"/>
    <w:rsid w:val="00761030"/>
    <w:rsid w:val="00761A84"/>
    <w:rsid w:val="00761E1B"/>
    <w:rsid w:val="007620A2"/>
    <w:rsid w:val="007621B3"/>
    <w:rsid w:val="00762463"/>
    <w:rsid w:val="007626F1"/>
    <w:rsid w:val="00762BC5"/>
    <w:rsid w:val="00763339"/>
    <w:rsid w:val="007639CC"/>
    <w:rsid w:val="00763C5C"/>
    <w:rsid w:val="00763D9A"/>
    <w:rsid w:val="00765109"/>
    <w:rsid w:val="00766578"/>
    <w:rsid w:val="00766972"/>
    <w:rsid w:val="0076713D"/>
    <w:rsid w:val="007707A2"/>
    <w:rsid w:val="00770922"/>
    <w:rsid w:val="00770EE3"/>
    <w:rsid w:val="0077151C"/>
    <w:rsid w:val="00771654"/>
    <w:rsid w:val="0077188F"/>
    <w:rsid w:val="007722AE"/>
    <w:rsid w:val="0077231E"/>
    <w:rsid w:val="00772486"/>
    <w:rsid w:val="00772548"/>
    <w:rsid w:val="00772899"/>
    <w:rsid w:val="007731E5"/>
    <w:rsid w:val="007737D6"/>
    <w:rsid w:val="00773914"/>
    <w:rsid w:val="007748C4"/>
    <w:rsid w:val="00774F72"/>
    <w:rsid w:val="0077586D"/>
    <w:rsid w:val="00775894"/>
    <w:rsid w:val="007762D5"/>
    <w:rsid w:val="007766F1"/>
    <w:rsid w:val="00776BB5"/>
    <w:rsid w:val="00776D08"/>
    <w:rsid w:val="00776DA0"/>
    <w:rsid w:val="00776E2A"/>
    <w:rsid w:val="00776FB5"/>
    <w:rsid w:val="00777334"/>
    <w:rsid w:val="00777AC7"/>
    <w:rsid w:val="00780FCC"/>
    <w:rsid w:val="007813D3"/>
    <w:rsid w:val="007815D7"/>
    <w:rsid w:val="007817FF"/>
    <w:rsid w:val="007819B4"/>
    <w:rsid w:val="00781EFB"/>
    <w:rsid w:val="00781F2C"/>
    <w:rsid w:val="00782085"/>
    <w:rsid w:val="00782093"/>
    <w:rsid w:val="007824EA"/>
    <w:rsid w:val="0078261F"/>
    <w:rsid w:val="00782D4B"/>
    <w:rsid w:val="00783736"/>
    <w:rsid w:val="00784119"/>
    <w:rsid w:val="00784C1C"/>
    <w:rsid w:val="00784DE1"/>
    <w:rsid w:val="00786163"/>
    <w:rsid w:val="0078619D"/>
    <w:rsid w:val="00786615"/>
    <w:rsid w:val="00786A4E"/>
    <w:rsid w:val="00786AEE"/>
    <w:rsid w:val="0078713B"/>
    <w:rsid w:val="00787CAB"/>
    <w:rsid w:val="007902A6"/>
    <w:rsid w:val="00790563"/>
    <w:rsid w:val="0079145E"/>
    <w:rsid w:val="00791649"/>
    <w:rsid w:val="007919F8"/>
    <w:rsid w:val="00791EAF"/>
    <w:rsid w:val="007921A0"/>
    <w:rsid w:val="00792623"/>
    <w:rsid w:val="0079288C"/>
    <w:rsid w:val="00792979"/>
    <w:rsid w:val="00792F30"/>
    <w:rsid w:val="007934CD"/>
    <w:rsid w:val="00793685"/>
    <w:rsid w:val="00793A2D"/>
    <w:rsid w:val="00793A9F"/>
    <w:rsid w:val="00793D2E"/>
    <w:rsid w:val="00793F42"/>
    <w:rsid w:val="00794914"/>
    <w:rsid w:val="00794E32"/>
    <w:rsid w:val="0079507C"/>
    <w:rsid w:val="00795557"/>
    <w:rsid w:val="007956E2"/>
    <w:rsid w:val="00795E8E"/>
    <w:rsid w:val="00795F75"/>
    <w:rsid w:val="00796BBD"/>
    <w:rsid w:val="00796D3B"/>
    <w:rsid w:val="0079701F"/>
    <w:rsid w:val="007973FE"/>
    <w:rsid w:val="00797F80"/>
    <w:rsid w:val="007A0281"/>
    <w:rsid w:val="007A0406"/>
    <w:rsid w:val="007A0898"/>
    <w:rsid w:val="007A0938"/>
    <w:rsid w:val="007A09F9"/>
    <w:rsid w:val="007A0F98"/>
    <w:rsid w:val="007A1D7F"/>
    <w:rsid w:val="007A2736"/>
    <w:rsid w:val="007A3057"/>
    <w:rsid w:val="007A3547"/>
    <w:rsid w:val="007A36AF"/>
    <w:rsid w:val="007A3D18"/>
    <w:rsid w:val="007A424F"/>
    <w:rsid w:val="007A4A0F"/>
    <w:rsid w:val="007A4B07"/>
    <w:rsid w:val="007A6AA8"/>
    <w:rsid w:val="007A6FA3"/>
    <w:rsid w:val="007A75A3"/>
    <w:rsid w:val="007A7C42"/>
    <w:rsid w:val="007B009D"/>
    <w:rsid w:val="007B00DA"/>
    <w:rsid w:val="007B04E5"/>
    <w:rsid w:val="007B0A2B"/>
    <w:rsid w:val="007B0AEF"/>
    <w:rsid w:val="007B101C"/>
    <w:rsid w:val="007B1488"/>
    <w:rsid w:val="007B1744"/>
    <w:rsid w:val="007B189E"/>
    <w:rsid w:val="007B1E7D"/>
    <w:rsid w:val="007B2A52"/>
    <w:rsid w:val="007B3DCA"/>
    <w:rsid w:val="007B43D4"/>
    <w:rsid w:val="007B4889"/>
    <w:rsid w:val="007B49F9"/>
    <w:rsid w:val="007B58CD"/>
    <w:rsid w:val="007B5CFF"/>
    <w:rsid w:val="007B6A82"/>
    <w:rsid w:val="007B792D"/>
    <w:rsid w:val="007B7958"/>
    <w:rsid w:val="007B79FF"/>
    <w:rsid w:val="007C01D7"/>
    <w:rsid w:val="007C055B"/>
    <w:rsid w:val="007C07D8"/>
    <w:rsid w:val="007C0B2B"/>
    <w:rsid w:val="007C0BBF"/>
    <w:rsid w:val="007C1048"/>
    <w:rsid w:val="007C1763"/>
    <w:rsid w:val="007C214B"/>
    <w:rsid w:val="007C2455"/>
    <w:rsid w:val="007C2AF5"/>
    <w:rsid w:val="007C33A2"/>
    <w:rsid w:val="007C3822"/>
    <w:rsid w:val="007C42E8"/>
    <w:rsid w:val="007C4CFC"/>
    <w:rsid w:val="007C50A4"/>
    <w:rsid w:val="007C5C26"/>
    <w:rsid w:val="007C658E"/>
    <w:rsid w:val="007C66FF"/>
    <w:rsid w:val="007C6766"/>
    <w:rsid w:val="007C6B88"/>
    <w:rsid w:val="007C70C9"/>
    <w:rsid w:val="007C774F"/>
    <w:rsid w:val="007C7F70"/>
    <w:rsid w:val="007D0AE6"/>
    <w:rsid w:val="007D0B2C"/>
    <w:rsid w:val="007D1BC9"/>
    <w:rsid w:val="007D1FE2"/>
    <w:rsid w:val="007D20EA"/>
    <w:rsid w:val="007D2885"/>
    <w:rsid w:val="007D2D5F"/>
    <w:rsid w:val="007D2F55"/>
    <w:rsid w:val="007D2FBD"/>
    <w:rsid w:val="007D3061"/>
    <w:rsid w:val="007D3E13"/>
    <w:rsid w:val="007D3F97"/>
    <w:rsid w:val="007D43BA"/>
    <w:rsid w:val="007D47B5"/>
    <w:rsid w:val="007D4E2D"/>
    <w:rsid w:val="007D56D8"/>
    <w:rsid w:val="007D58AE"/>
    <w:rsid w:val="007D5BF1"/>
    <w:rsid w:val="007D5E9A"/>
    <w:rsid w:val="007D63B9"/>
    <w:rsid w:val="007D691A"/>
    <w:rsid w:val="007D69AA"/>
    <w:rsid w:val="007D74B5"/>
    <w:rsid w:val="007D7CBC"/>
    <w:rsid w:val="007E0346"/>
    <w:rsid w:val="007E035B"/>
    <w:rsid w:val="007E0516"/>
    <w:rsid w:val="007E0847"/>
    <w:rsid w:val="007E085E"/>
    <w:rsid w:val="007E11A7"/>
    <w:rsid w:val="007E11DB"/>
    <w:rsid w:val="007E1260"/>
    <w:rsid w:val="007E1446"/>
    <w:rsid w:val="007E1B32"/>
    <w:rsid w:val="007E21B7"/>
    <w:rsid w:val="007E2F7D"/>
    <w:rsid w:val="007E301C"/>
    <w:rsid w:val="007E4267"/>
    <w:rsid w:val="007E4E27"/>
    <w:rsid w:val="007E4F99"/>
    <w:rsid w:val="007E5034"/>
    <w:rsid w:val="007E52D6"/>
    <w:rsid w:val="007E5826"/>
    <w:rsid w:val="007E5A14"/>
    <w:rsid w:val="007E5DDD"/>
    <w:rsid w:val="007E5E3E"/>
    <w:rsid w:val="007E6465"/>
    <w:rsid w:val="007E6C3A"/>
    <w:rsid w:val="007E6E87"/>
    <w:rsid w:val="007E7701"/>
    <w:rsid w:val="007E77C9"/>
    <w:rsid w:val="007E790E"/>
    <w:rsid w:val="007E7F1F"/>
    <w:rsid w:val="007F0078"/>
    <w:rsid w:val="007F02A8"/>
    <w:rsid w:val="007F1070"/>
    <w:rsid w:val="007F258E"/>
    <w:rsid w:val="007F2C6C"/>
    <w:rsid w:val="007F2CA8"/>
    <w:rsid w:val="007F354C"/>
    <w:rsid w:val="007F4903"/>
    <w:rsid w:val="007F4C98"/>
    <w:rsid w:val="007F4CFC"/>
    <w:rsid w:val="007F53FF"/>
    <w:rsid w:val="007F5859"/>
    <w:rsid w:val="007F59DE"/>
    <w:rsid w:val="007F5C56"/>
    <w:rsid w:val="007F5CB0"/>
    <w:rsid w:val="007F6126"/>
    <w:rsid w:val="007F690D"/>
    <w:rsid w:val="007F6EFB"/>
    <w:rsid w:val="007F7906"/>
    <w:rsid w:val="008018B8"/>
    <w:rsid w:val="00801F73"/>
    <w:rsid w:val="00802416"/>
    <w:rsid w:val="008039FF"/>
    <w:rsid w:val="00803B47"/>
    <w:rsid w:val="00803CE9"/>
    <w:rsid w:val="00804055"/>
    <w:rsid w:val="00804167"/>
    <w:rsid w:val="0080500E"/>
    <w:rsid w:val="00805370"/>
    <w:rsid w:val="00805571"/>
    <w:rsid w:val="008058D1"/>
    <w:rsid w:val="00805B26"/>
    <w:rsid w:val="00805ED4"/>
    <w:rsid w:val="008066EC"/>
    <w:rsid w:val="00806A76"/>
    <w:rsid w:val="00806AD5"/>
    <w:rsid w:val="00806E9D"/>
    <w:rsid w:val="008070E2"/>
    <w:rsid w:val="00807587"/>
    <w:rsid w:val="008077FE"/>
    <w:rsid w:val="008078E5"/>
    <w:rsid w:val="00807BBC"/>
    <w:rsid w:val="0081007F"/>
    <w:rsid w:val="008116C9"/>
    <w:rsid w:val="00811753"/>
    <w:rsid w:val="0081203B"/>
    <w:rsid w:val="0081218E"/>
    <w:rsid w:val="008124C5"/>
    <w:rsid w:val="008126C1"/>
    <w:rsid w:val="00812A89"/>
    <w:rsid w:val="00812F62"/>
    <w:rsid w:val="008137E2"/>
    <w:rsid w:val="00813EE2"/>
    <w:rsid w:val="0081403E"/>
    <w:rsid w:val="00814054"/>
    <w:rsid w:val="00814C63"/>
    <w:rsid w:val="0081586A"/>
    <w:rsid w:val="00815ABB"/>
    <w:rsid w:val="008167AE"/>
    <w:rsid w:val="008172D4"/>
    <w:rsid w:val="0081738C"/>
    <w:rsid w:val="00817526"/>
    <w:rsid w:val="008175F1"/>
    <w:rsid w:val="00821255"/>
    <w:rsid w:val="0082139D"/>
    <w:rsid w:val="00821AD7"/>
    <w:rsid w:val="008227D8"/>
    <w:rsid w:val="008236CD"/>
    <w:rsid w:val="00823A20"/>
    <w:rsid w:val="00824312"/>
    <w:rsid w:val="0082435C"/>
    <w:rsid w:val="008244EE"/>
    <w:rsid w:val="00825174"/>
    <w:rsid w:val="00825319"/>
    <w:rsid w:val="0082548F"/>
    <w:rsid w:val="008256A5"/>
    <w:rsid w:val="008256DB"/>
    <w:rsid w:val="008260C8"/>
    <w:rsid w:val="00826776"/>
    <w:rsid w:val="00826E43"/>
    <w:rsid w:val="00826E7D"/>
    <w:rsid w:val="0082727E"/>
    <w:rsid w:val="008273A5"/>
    <w:rsid w:val="00827673"/>
    <w:rsid w:val="00827D38"/>
    <w:rsid w:val="00827E0B"/>
    <w:rsid w:val="00827F4E"/>
    <w:rsid w:val="00827F4F"/>
    <w:rsid w:val="00830348"/>
    <w:rsid w:val="00830A9A"/>
    <w:rsid w:val="00831840"/>
    <w:rsid w:val="00831A7A"/>
    <w:rsid w:val="00831F7D"/>
    <w:rsid w:val="008321C4"/>
    <w:rsid w:val="008324D1"/>
    <w:rsid w:val="0083294D"/>
    <w:rsid w:val="008330A8"/>
    <w:rsid w:val="008336DB"/>
    <w:rsid w:val="00833AA1"/>
    <w:rsid w:val="00834505"/>
    <w:rsid w:val="00834ED1"/>
    <w:rsid w:val="008351CE"/>
    <w:rsid w:val="00835446"/>
    <w:rsid w:val="008358EF"/>
    <w:rsid w:val="00835A13"/>
    <w:rsid w:val="008364CE"/>
    <w:rsid w:val="008366EA"/>
    <w:rsid w:val="008367D5"/>
    <w:rsid w:val="00836A50"/>
    <w:rsid w:val="00836E18"/>
    <w:rsid w:val="00836F6E"/>
    <w:rsid w:val="0083715D"/>
    <w:rsid w:val="00837A71"/>
    <w:rsid w:val="008400F2"/>
    <w:rsid w:val="00840F1D"/>
    <w:rsid w:val="0084127C"/>
    <w:rsid w:val="0084133E"/>
    <w:rsid w:val="008417C6"/>
    <w:rsid w:val="008418AD"/>
    <w:rsid w:val="00842103"/>
    <w:rsid w:val="008422C6"/>
    <w:rsid w:val="008425D1"/>
    <w:rsid w:val="00842674"/>
    <w:rsid w:val="00845601"/>
    <w:rsid w:val="00845966"/>
    <w:rsid w:val="008464E0"/>
    <w:rsid w:val="008464F5"/>
    <w:rsid w:val="008466C6"/>
    <w:rsid w:val="00846A3D"/>
    <w:rsid w:val="008475BC"/>
    <w:rsid w:val="008477EF"/>
    <w:rsid w:val="00847C66"/>
    <w:rsid w:val="00847E18"/>
    <w:rsid w:val="00850173"/>
    <w:rsid w:val="00850273"/>
    <w:rsid w:val="008502BB"/>
    <w:rsid w:val="00850F9E"/>
    <w:rsid w:val="00851108"/>
    <w:rsid w:val="00851836"/>
    <w:rsid w:val="00851DE0"/>
    <w:rsid w:val="00852200"/>
    <w:rsid w:val="00853254"/>
    <w:rsid w:val="008537D8"/>
    <w:rsid w:val="00854326"/>
    <w:rsid w:val="00854BD7"/>
    <w:rsid w:val="00855547"/>
    <w:rsid w:val="00855681"/>
    <w:rsid w:val="00855972"/>
    <w:rsid w:val="00855E22"/>
    <w:rsid w:val="00856937"/>
    <w:rsid w:val="00856F30"/>
    <w:rsid w:val="0085721F"/>
    <w:rsid w:val="008575C4"/>
    <w:rsid w:val="00857846"/>
    <w:rsid w:val="00860C10"/>
    <w:rsid w:val="008610CA"/>
    <w:rsid w:val="008616FD"/>
    <w:rsid w:val="00861B6D"/>
    <w:rsid w:val="00861C7A"/>
    <w:rsid w:val="00861CDF"/>
    <w:rsid w:val="00861EBD"/>
    <w:rsid w:val="00862605"/>
    <w:rsid w:val="00862A72"/>
    <w:rsid w:val="00863290"/>
    <w:rsid w:val="008639EE"/>
    <w:rsid w:val="00864A3C"/>
    <w:rsid w:val="00864C29"/>
    <w:rsid w:val="00864D6B"/>
    <w:rsid w:val="00865402"/>
    <w:rsid w:val="0086554B"/>
    <w:rsid w:val="00865659"/>
    <w:rsid w:val="00865BFF"/>
    <w:rsid w:val="00865FF4"/>
    <w:rsid w:val="00866468"/>
    <w:rsid w:val="00866802"/>
    <w:rsid w:val="008669E5"/>
    <w:rsid w:val="00866CBF"/>
    <w:rsid w:val="0086706B"/>
    <w:rsid w:val="008673D6"/>
    <w:rsid w:val="0086784F"/>
    <w:rsid w:val="00867E29"/>
    <w:rsid w:val="00867FD3"/>
    <w:rsid w:val="00870089"/>
    <w:rsid w:val="0087033D"/>
    <w:rsid w:val="00870535"/>
    <w:rsid w:val="0087060F"/>
    <w:rsid w:val="0087061C"/>
    <w:rsid w:val="008709BC"/>
    <w:rsid w:val="00870A6D"/>
    <w:rsid w:val="00870E17"/>
    <w:rsid w:val="00871033"/>
    <w:rsid w:val="00871058"/>
    <w:rsid w:val="008710E4"/>
    <w:rsid w:val="008716DF"/>
    <w:rsid w:val="00872568"/>
    <w:rsid w:val="008728EA"/>
    <w:rsid w:val="00872B7C"/>
    <w:rsid w:val="00872FF6"/>
    <w:rsid w:val="00873064"/>
    <w:rsid w:val="008732DA"/>
    <w:rsid w:val="008739D8"/>
    <w:rsid w:val="008742B9"/>
    <w:rsid w:val="00874623"/>
    <w:rsid w:val="0087489D"/>
    <w:rsid w:val="0087519A"/>
    <w:rsid w:val="008751F4"/>
    <w:rsid w:val="0087531D"/>
    <w:rsid w:val="008754C0"/>
    <w:rsid w:val="00875B57"/>
    <w:rsid w:val="00875D25"/>
    <w:rsid w:val="00875D8B"/>
    <w:rsid w:val="00875E8C"/>
    <w:rsid w:val="00876393"/>
    <w:rsid w:val="00876C3A"/>
    <w:rsid w:val="00876C95"/>
    <w:rsid w:val="008776C4"/>
    <w:rsid w:val="00880B09"/>
    <w:rsid w:val="00880DF8"/>
    <w:rsid w:val="00881365"/>
    <w:rsid w:val="00881944"/>
    <w:rsid w:val="00881DDC"/>
    <w:rsid w:val="00882038"/>
    <w:rsid w:val="00882BDA"/>
    <w:rsid w:val="0088316E"/>
    <w:rsid w:val="008844EA"/>
    <w:rsid w:val="008845FA"/>
    <w:rsid w:val="008849F2"/>
    <w:rsid w:val="00884C05"/>
    <w:rsid w:val="00884D18"/>
    <w:rsid w:val="00884E64"/>
    <w:rsid w:val="008850DB"/>
    <w:rsid w:val="00885336"/>
    <w:rsid w:val="00885955"/>
    <w:rsid w:val="00885ECD"/>
    <w:rsid w:val="008860D4"/>
    <w:rsid w:val="0088616D"/>
    <w:rsid w:val="00886B0C"/>
    <w:rsid w:val="00887292"/>
    <w:rsid w:val="008877B1"/>
    <w:rsid w:val="008879BF"/>
    <w:rsid w:val="00890200"/>
    <w:rsid w:val="008902DA"/>
    <w:rsid w:val="00890663"/>
    <w:rsid w:val="00890ABF"/>
    <w:rsid w:val="008916A0"/>
    <w:rsid w:val="00891EBE"/>
    <w:rsid w:val="0089204E"/>
    <w:rsid w:val="00892530"/>
    <w:rsid w:val="00892A7E"/>
    <w:rsid w:val="00893620"/>
    <w:rsid w:val="008937E4"/>
    <w:rsid w:val="0089381F"/>
    <w:rsid w:val="00893C73"/>
    <w:rsid w:val="00895904"/>
    <w:rsid w:val="008959B3"/>
    <w:rsid w:val="00896695"/>
    <w:rsid w:val="00897A72"/>
    <w:rsid w:val="008A0130"/>
    <w:rsid w:val="008A02F3"/>
    <w:rsid w:val="008A0936"/>
    <w:rsid w:val="008A15A6"/>
    <w:rsid w:val="008A1919"/>
    <w:rsid w:val="008A2079"/>
    <w:rsid w:val="008A2139"/>
    <w:rsid w:val="008A24A7"/>
    <w:rsid w:val="008A266C"/>
    <w:rsid w:val="008A272E"/>
    <w:rsid w:val="008A2839"/>
    <w:rsid w:val="008A3249"/>
    <w:rsid w:val="008A335D"/>
    <w:rsid w:val="008A3893"/>
    <w:rsid w:val="008A3969"/>
    <w:rsid w:val="008A3DA2"/>
    <w:rsid w:val="008A3E99"/>
    <w:rsid w:val="008A3FB7"/>
    <w:rsid w:val="008A41FA"/>
    <w:rsid w:val="008A50B5"/>
    <w:rsid w:val="008A5B38"/>
    <w:rsid w:val="008A5D80"/>
    <w:rsid w:val="008A5E9E"/>
    <w:rsid w:val="008A6776"/>
    <w:rsid w:val="008A7630"/>
    <w:rsid w:val="008A781B"/>
    <w:rsid w:val="008A7C1B"/>
    <w:rsid w:val="008B0BAC"/>
    <w:rsid w:val="008B0FAD"/>
    <w:rsid w:val="008B131E"/>
    <w:rsid w:val="008B133E"/>
    <w:rsid w:val="008B1698"/>
    <w:rsid w:val="008B1D46"/>
    <w:rsid w:val="008B1EE9"/>
    <w:rsid w:val="008B22A5"/>
    <w:rsid w:val="008B22B8"/>
    <w:rsid w:val="008B2319"/>
    <w:rsid w:val="008B2C3F"/>
    <w:rsid w:val="008B2F4C"/>
    <w:rsid w:val="008B3101"/>
    <w:rsid w:val="008B4ABC"/>
    <w:rsid w:val="008B4C46"/>
    <w:rsid w:val="008B631E"/>
    <w:rsid w:val="008B6ED8"/>
    <w:rsid w:val="008B7253"/>
    <w:rsid w:val="008B7455"/>
    <w:rsid w:val="008B7650"/>
    <w:rsid w:val="008B76D7"/>
    <w:rsid w:val="008B79F2"/>
    <w:rsid w:val="008C01E4"/>
    <w:rsid w:val="008C024C"/>
    <w:rsid w:val="008C0705"/>
    <w:rsid w:val="008C09AA"/>
    <w:rsid w:val="008C0C04"/>
    <w:rsid w:val="008C0D63"/>
    <w:rsid w:val="008C0FD4"/>
    <w:rsid w:val="008C1C63"/>
    <w:rsid w:val="008C230B"/>
    <w:rsid w:val="008C2740"/>
    <w:rsid w:val="008C2C3B"/>
    <w:rsid w:val="008C3796"/>
    <w:rsid w:val="008C3FFA"/>
    <w:rsid w:val="008C4511"/>
    <w:rsid w:val="008C462A"/>
    <w:rsid w:val="008C46FB"/>
    <w:rsid w:val="008C49C1"/>
    <w:rsid w:val="008C504A"/>
    <w:rsid w:val="008C596C"/>
    <w:rsid w:val="008C6124"/>
    <w:rsid w:val="008C635C"/>
    <w:rsid w:val="008C663B"/>
    <w:rsid w:val="008C6892"/>
    <w:rsid w:val="008C7CB7"/>
    <w:rsid w:val="008D0887"/>
    <w:rsid w:val="008D0ADC"/>
    <w:rsid w:val="008D13C2"/>
    <w:rsid w:val="008D1791"/>
    <w:rsid w:val="008D1801"/>
    <w:rsid w:val="008D192A"/>
    <w:rsid w:val="008D1A92"/>
    <w:rsid w:val="008D1DC5"/>
    <w:rsid w:val="008D206A"/>
    <w:rsid w:val="008D21BA"/>
    <w:rsid w:val="008D2457"/>
    <w:rsid w:val="008D2DB2"/>
    <w:rsid w:val="008D2E0B"/>
    <w:rsid w:val="008D30D0"/>
    <w:rsid w:val="008D3207"/>
    <w:rsid w:val="008D3806"/>
    <w:rsid w:val="008D4061"/>
    <w:rsid w:val="008D417A"/>
    <w:rsid w:val="008D429B"/>
    <w:rsid w:val="008D447F"/>
    <w:rsid w:val="008D4888"/>
    <w:rsid w:val="008D4A5B"/>
    <w:rsid w:val="008D4D38"/>
    <w:rsid w:val="008D5461"/>
    <w:rsid w:val="008D5569"/>
    <w:rsid w:val="008D653F"/>
    <w:rsid w:val="008D657A"/>
    <w:rsid w:val="008D7467"/>
    <w:rsid w:val="008D7E9B"/>
    <w:rsid w:val="008E018C"/>
    <w:rsid w:val="008E097F"/>
    <w:rsid w:val="008E160A"/>
    <w:rsid w:val="008E1E19"/>
    <w:rsid w:val="008E1F7D"/>
    <w:rsid w:val="008E1FB3"/>
    <w:rsid w:val="008E24F3"/>
    <w:rsid w:val="008E2562"/>
    <w:rsid w:val="008E2995"/>
    <w:rsid w:val="008E4BE1"/>
    <w:rsid w:val="008E4E5D"/>
    <w:rsid w:val="008E539B"/>
    <w:rsid w:val="008E5444"/>
    <w:rsid w:val="008E5936"/>
    <w:rsid w:val="008E5D4E"/>
    <w:rsid w:val="008E6652"/>
    <w:rsid w:val="008E6AAC"/>
    <w:rsid w:val="008E6ABF"/>
    <w:rsid w:val="008E71DE"/>
    <w:rsid w:val="008E72EA"/>
    <w:rsid w:val="008E760E"/>
    <w:rsid w:val="008E7E02"/>
    <w:rsid w:val="008F04D1"/>
    <w:rsid w:val="008F07E6"/>
    <w:rsid w:val="008F0EB3"/>
    <w:rsid w:val="008F15BB"/>
    <w:rsid w:val="008F235D"/>
    <w:rsid w:val="008F329B"/>
    <w:rsid w:val="008F34C5"/>
    <w:rsid w:val="008F403A"/>
    <w:rsid w:val="008F45F6"/>
    <w:rsid w:val="008F5258"/>
    <w:rsid w:val="008F5760"/>
    <w:rsid w:val="008F5804"/>
    <w:rsid w:val="008F5A6D"/>
    <w:rsid w:val="008F608D"/>
    <w:rsid w:val="008F6C73"/>
    <w:rsid w:val="008F6E6C"/>
    <w:rsid w:val="008F6FFC"/>
    <w:rsid w:val="008F7275"/>
    <w:rsid w:val="008F7472"/>
    <w:rsid w:val="008F7BAE"/>
    <w:rsid w:val="008F7D35"/>
    <w:rsid w:val="008F7E1C"/>
    <w:rsid w:val="00900241"/>
    <w:rsid w:val="009009A6"/>
    <w:rsid w:val="00900A87"/>
    <w:rsid w:val="00900EA5"/>
    <w:rsid w:val="0090180E"/>
    <w:rsid w:val="00901C70"/>
    <w:rsid w:val="00901ED9"/>
    <w:rsid w:val="00902D0A"/>
    <w:rsid w:val="00902F90"/>
    <w:rsid w:val="00903780"/>
    <w:rsid w:val="00903AC6"/>
    <w:rsid w:val="00903AE8"/>
    <w:rsid w:val="00903F9B"/>
    <w:rsid w:val="00903FB9"/>
    <w:rsid w:val="0090435E"/>
    <w:rsid w:val="00904F08"/>
    <w:rsid w:val="00905682"/>
    <w:rsid w:val="009057E4"/>
    <w:rsid w:val="00905BF6"/>
    <w:rsid w:val="0090613C"/>
    <w:rsid w:val="0090750C"/>
    <w:rsid w:val="00907A64"/>
    <w:rsid w:val="00907F57"/>
    <w:rsid w:val="00910783"/>
    <w:rsid w:val="0091181D"/>
    <w:rsid w:val="009120B9"/>
    <w:rsid w:val="009124BA"/>
    <w:rsid w:val="00912FFF"/>
    <w:rsid w:val="00913347"/>
    <w:rsid w:val="009137FB"/>
    <w:rsid w:val="009138DA"/>
    <w:rsid w:val="00913C32"/>
    <w:rsid w:val="00913D31"/>
    <w:rsid w:val="009146DA"/>
    <w:rsid w:val="00914BA7"/>
    <w:rsid w:val="0091527E"/>
    <w:rsid w:val="0091533B"/>
    <w:rsid w:val="009153C3"/>
    <w:rsid w:val="00915DFF"/>
    <w:rsid w:val="009161E2"/>
    <w:rsid w:val="0091696B"/>
    <w:rsid w:val="00916CA5"/>
    <w:rsid w:val="009175C9"/>
    <w:rsid w:val="00920080"/>
    <w:rsid w:val="00920172"/>
    <w:rsid w:val="00920C5A"/>
    <w:rsid w:val="00921262"/>
    <w:rsid w:val="0092132C"/>
    <w:rsid w:val="009213E6"/>
    <w:rsid w:val="009216E1"/>
    <w:rsid w:val="00921EE4"/>
    <w:rsid w:val="00921F37"/>
    <w:rsid w:val="009224D2"/>
    <w:rsid w:val="00922BF5"/>
    <w:rsid w:val="009230E8"/>
    <w:rsid w:val="00923129"/>
    <w:rsid w:val="009235C4"/>
    <w:rsid w:val="009235F6"/>
    <w:rsid w:val="00924BB1"/>
    <w:rsid w:val="00925389"/>
    <w:rsid w:val="00925F87"/>
    <w:rsid w:val="00926647"/>
    <w:rsid w:val="00927619"/>
    <w:rsid w:val="00927D67"/>
    <w:rsid w:val="00930010"/>
    <w:rsid w:val="0093033F"/>
    <w:rsid w:val="00931628"/>
    <w:rsid w:val="00932114"/>
    <w:rsid w:val="00932116"/>
    <w:rsid w:val="0093264D"/>
    <w:rsid w:val="00932A05"/>
    <w:rsid w:val="00933646"/>
    <w:rsid w:val="00933C00"/>
    <w:rsid w:val="00934B9F"/>
    <w:rsid w:val="00934BFD"/>
    <w:rsid w:val="00936327"/>
    <w:rsid w:val="00936496"/>
    <w:rsid w:val="00936979"/>
    <w:rsid w:val="0093698B"/>
    <w:rsid w:val="00937B7B"/>
    <w:rsid w:val="00940777"/>
    <w:rsid w:val="009407A2"/>
    <w:rsid w:val="00940E46"/>
    <w:rsid w:val="00940FFD"/>
    <w:rsid w:val="00941591"/>
    <w:rsid w:val="009419B0"/>
    <w:rsid w:val="0094217D"/>
    <w:rsid w:val="00942651"/>
    <w:rsid w:val="00942674"/>
    <w:rsid w:val="0094301E"/>
    <w:rsid w:val="009432A2"/>
    <w:rsid w:val="00943CB3"/>
    <w:rsid w:val="009446F3"/>
    <w:rsid w:val="00944E50"/>
    <w:rsid w:val="00944FED"/>
    <w:rsid w:val="00945E16"/>
    <w:rsid w:val="0094635F"/>
    <w:rsid w:val="00946A56"/>
    <w:rsid w:val="00947100"/>
    <w:rsid w:val="00950C37"/>
    <w:rsid w:val="00950C3D"/>
    <w:rsid w:val="00950D43"/>
    <w:rsid w:val="00951089"/>
    <w:rsid w:val="009519D8"/>
    <w:rsid w:val="009519E6"/>
    <w:rsid w:val="00951DC6"/>
    <w:rsid w:val="0095278E"/>
    <w:rsid w:val="0095280D"/>
    <w:rsid w:val="009528FB"/>
    <w:rsid w:val="0095300D"/>
    <w:rsid w:val="0095325A"/>
    <w:rsid w:val="009535BD"/>
    <w:rsid w:val="0095360F"/>
    <w:rsid w:val="00953B65"/>
    <w:rsid w:val="00953C73"/>
    <w:rsid w:val="00953CEF"/>
    <w:rsid w:val="00954397"/>
    <w:rsid w:val="009544A1"/>
    <w:rsid w:val="00954A31"/>
    <w:rsid w:val="00954E53"/>
    <w:rsid w:val="0095574F"/>
    <w:rsid w:val="0095629D"/>
    <w:rsid w:val="00957068"/>
    <w:rsid w:val="009571FD"/>
    <w:rsid w:val="009577CF"/>
    <w:rsid w:val="00957913"/>
    <w:rsid w:val="009602B3"/>
    <w:rsid w:val="009604FA"/>
    <w:rsid w:val="009608DE"/>
    <w:rsid w:val="00960FF9"/>
    <w:rsid w:val="009611C1"/>
    <w:rsid w:val="009614E7"/>
    <w:rsid w:val="009618B2"/>
    <w:rsid w:val="00961922"/>
    <w:rsid w:val="00962167"/>
    <w:rsid w:val="009621DF"/>
    <w:rsid w:val="00962BFF"/>
    <w:rsid w:val="009634C6"/>
    <w:rsid w:val="00963D31"/>
    <w:rsid w:val="00964189"/>
    <w:rsid w:val="0096428E"/>
    <w:rsid w:val="00964BF1"/>
    <w:rsid w:val="00965E4C"/>
    <w:rsid w:val="009662B0"/>
    <w:rsid w:val="00966607"/>
    <w:rsid w:val="00967F0B"/>
    <w:rsid w:val="009705AB"/>
    <w:rsid w:val="0097079E"/>
    <w:rsid w:val="00970A56"/>
    <w:rsid w:val="00970D56"/>
    <w:rsid w:val="00971000"/>
    <w:rsid w:val="0097106D"/>
    <w:rsid w:val="0097116F"/>
    <w:rsid w:val="00971BC1"/>
    <w:rsid w:val="00972274"/>
    <w:rsid w:val="009722D9"/>
    <w:rsid w:val="0097243E"/>
    <w:rsid w:val="009729EB"/>
    <w:rsid w:val="00973BEB"/>
    <w:rsid w:val="00973DC8"/>
    <w:rsid w:val="00974C25"/>
    <w:rsid w:val="00974D74"/>
    <w:rsid w:val="00974F4B"/>
    <w:rsid w:val="00975377"/>
    <w:rsid w:val="00975471"/>
    <w:rsid w:val="00975684"/>
    <w:rsid w:val="00975A8C"/>
    <w:rsid w:val="00975E76"/>
    <w:rsid w:val="009761B4"/>
    <w:rsid w:val="00976558"/>
    <w:rsid w:val="00976FB0"/>
    <w:rsid w:val="0097764D"/>
    <w:rsid w:val="00977D1C"/>
    <w:rsid w:val="009810CC"/>
    <w:rsid w:val="00981777"/>
    <w:rsid w:val="0098191E"/>
    <w:rsid w:val="00981950"/>
    <w:rsid w:val="00981C67"/>
    <w:rsid w:val="00981F7E"/>
    <w:rsid w:val="00982344"/>
    <w:rsid w:val="0098286D"/>
    <w:rsid w:val="00982B1E"/>
    <w:rsid w:val="00982FEC"/>
    <w:rsid w:val="0098308F"/>
    <w:rsid w:val="009830BD"/>
    <w:rsid w:val="009837F8"/>
    <w:rsid w:val="00983935"/>
    <w:rsid w:val="009842D5"/>
    <w:rsid w:val="00984BF5"/>
    <w:rsid w:val="00984E1E"/>
    <w:rsid w:val="009852F5"/>
    <w:rsid w:val="009858B9"/>
    <w:rsid w:val="009859C5"/>
    <w:rsid w:val="009860AB"/>
    <w:rsid w:val="00986567"/>
    <w:rsid w:val="00986740"/>
    <w:rsid w:val="0098720C"/>
    <w:rsid w:val="009874DD"/>
    <w:rsid w:val="009875FA"/>
    <w:rsid w:val="00987F66"/>
    <w:rsid w:val="00991313"/>
    <w:rsid w:val="00991379"/>
    <w:rsid w:val="00992A89"/>
    <w:rsid w:val="00992DE4"/>
    <w:rsid w:val="00993A77"/>
    <w:rsid w:val="00993EB1"/>
    <w:rsid w:val="00994652"/>
    <w:rsid w:val="009946B4"/>
    <w:rsid w:val="00994DC0"/>
    <w:rsid w:val="00994F32"/>
    <w:rsid w:val="00994F85"/>
    <w:rsid w:val="00995099"/>
    <w:rsid w:val="009958D2"/>
    <w:rsid w:val="00996311"/>
    <w:rsid w:val="00996EE2"/>
    <w:rsid w:val="00997788"/>
    <w:rsid w:val="00997D70"/>
    <w:rsid w:val="00997FF6"/>
    <w:rsid w:val="009A06CF"/>
    <w:rsid w:val="009A08B3"/>
    <w:rsid w:val="009A0F18"/>
    <w:rsid w:val="009A0F59"/>
    <w:rsid w:val="009A10AB"/>
    <w:rsid w:val="009A3300"/>
    <w:rsid w:val="009A3BAB"/>
    <w:rsid w:val="009A3FFF"/>
    <w:rsid w:val="009A45CE"/>
    <w:rsid w:val="009A464A"/>
    <w:rsid w:val="009A48BD"/>
    <w:rsid w:val="009A5683"/>
    <w:rsid w:val="009A5978"/>
    <w:rsid w:val="009A5C57"/>
    <w:rsid w:val="009A6065"/>
    <w:rsid w:val="009A640C"/>
    <w:rsid w:val="009A69EC"/>
    <w:rsid w:val="009A6BFC"/>
    <w:rsid w:val="009A7311"/>
    <w:rsid w:val="009B024F"/>
    <w:rsid w:val="009B0362"/>
    <w:rsid w:val="009B087E"/>
    <w:rsid w:val="009B096F"/>
    <w:rsid w:val="009B0A59"/>
    <w:rsid w:val="009B0ADB"/>
    <w:rsid w:val="009B1855"/>
    <w:rsid w:val="009B1AA8"/>
    <w:rsid w:val="009B1E1F"/>
    <w:rsid w:val="009B1E94"/>
    <w:rsid w:val="009B2456"/>
    <w:rsid w:val="009B34B9"/>
    <w:rsid w:val="009B35FB"/>
    <w:rsid w:val="009B3E42"/>
    <w:rsid w:val="009B45B2"/>
    <w:rsid w:val="009B4CB5"/>
    <w:rsid w:val="009B5289"/>
    <w:rsid w:val="009B52D2"/>
    <w:rsid w:val="009B5946"/>
    <w:rsid w:val="009B597B"/>
    <w:rsid w:val="009B64A2"/>
    <w:rsid w:val="009B6548"/>
    <w:rsid w:val="009B686B"/>
    <w:rsid w:val="009B6F89"/>
    <w:rsid w:val="009B7015"/>
    <w:rsid w:val="009C04CE"/>
    <w:rsid w:val="009C075F"/>
    <w:rsid w:val="009C08A3"/>
    <w:rsid w:val="009C152F"/>
    <w:rsid w:val="009C17D6"/>
    <w:rsid w:val="009C1BC1"/>
    <w:rsid w:val="009C1C3E"/>
    <w:rsid w:val="009C221A"/>
    <w:rsid w:val="009C2747"/>
    <w:rsid w:val="009C2977"/>
    <w:rsid w:val="009C323A"/>
    <w:rsid w:val="009C3D8F"/>
    <w:rsid w:val="009C4208"/>
    <w:rsid w:val="009C448E"/>
    <w:rsid w:val="009C46AF"/>
    <w:rsid w:val="009C4F14"/>
    <w:rsid w:val="009C5102"/>
    <w:rsid w:val="009C5C81"/>
    <w:rsid w:val="009C620D"/>
    <w:rsid w:val="009C623A"/>
    <w:rsid w:val="009C64B2"/>
    <w:rsid w:val="009D0B20"/>
    <w:rsid w:val="009D0DFF"/>
    <w:rsid w:val="009D10CB"/>
    <w:rsid w:val="009D10F3"/>
    <w:rsid w:val="009D1CFA"/>
    <w:rsid w:val="009D1F1E"/>
    <w:rsid w:val="009D296D"/>
    <w:rsid w:val="009D2BA8"/>
    <w:rsid w:val="009D38A8"/>
    <w:rsid w:val="009D4021"/>
    <w:rsid w:val="009D40A8"/>
    <w:rsid w:val="009D4BE3"/>
    <w:rsid w:val="009D5FE8"/>
    <w:rsid w:val="009D673F"/>
    <w:rsid w:val="009D7331"/>
    <w:rsid w:val="009D761E"/>
    <w:rsid w:val="009D773B"/>
    <w:rsid w:val="009D777A"/>
    <w:rsid w:val="009E046D"/>
    <w:rsid w:val="009E04C4"/>
    <w:rsid w:val="009E0BAB"/>
    <w:rsid w:val="009E0F39"/>
    <w:rsid w:val="009E0FDF"/>
    <w:rsid w:val="009E1335"/>
    <w:rsid w:val="009E13B5"/>
    <w:rsid w:val="009E149E"/>
    <w:rsid w:val="009E1521"/>
    <w:rsid w:val="009E1711"/>
    <w:rsid w:val="009E190E"/>
    <w:rsid w:val="009E1E22"/>
    <w:rsid w:val="009E1E5F"/>
    <w:rsid w:val="009E1E7B"/>
    <w:rsid w:val="009E1ECE"/>
    <w:rsid w:val="009E2758"/>
    <w:rsid w:val="009E2814"/>
    <w:rsid w:val="009E29B3"/>
    <w:rsid w:val="009E2E51"/>
    <w:rsid w:val="009E4336"/>
    <w:rsid w:val="009E4859"/>
    <w:rsid w:val="009E4AF3"/>
    <w:rsid w:val="009E5010"/>
    <w:rsid w:val="009E51EB"/>
    <w:rsid w:val="009E5BCB"/>
    <w:rsid w:val="009E5EF5"/>
    <w:rsid w:val="009E605E"/>
    <w:rsid w:val="009E6070"/>
    <w:rsid w:val="009E6497"/>
    <w:rsid w:val="009E6623"/>
    <w:rsid w:val="009E6A2E"/>
    <w:rsid w:val="009E7340"/>
    <w:rsid w:val="009E7C68"/>
    <w:rsid w:val="009E7C6C"/>
    <w:rsid w:val="009F018E"/>
    <w:rsid w:val="009F0859"/>
    <w:rsid w:val="009F0898"/>
    <w:rsid w:val="009F096C"/>
    <w:rsid w:val="009F0D6B"/>
    <w:rsid w:val="009F1CBA"/>
    <w:rsid w:val="009F2F86"/>
    <w:rsid w:val="009F3CFF"/>
    <w:rsid w:val="009F3D1A"/>
    <w:rsid w:val="009F3D87"/>
    <w:rsid w:val="009F43F0"/>
    <w:rsid w:val="009F4708"/>
    <w:rsid w:val="009F49AA"/>
    <w:rsid w:val="009F4D58"/>
    <w:rsid w:val="009F563B"/>
    <w:rsid w:val="009F5AE6"/>
    <w:rsid w:val="009F5DE3"/>
    <w:rsid w:val="009F5F63"/>
    <w:rsid w:val="009F63B5"/>
    <w:rsid w:val="009F6548"/>
    <w:rsid w:val="009F692D"/>
    <w:rsid w:val="009F6C8A"/>
    <w:rsid w:val="00A005C1"/>
    <w:rsid w:val="00A00BE8"/>
    <w:rsid w:val="00A00E32"/>
    <w:rsid w:val="00A00EB9"/>
    <w:rsid w:val="00A0153A"/>
    <w:rsid w:val="00A022AD"/>
    <w:rsid w:val="00A02494"/>
    <w:rsid w:val="00A02D3A"/>
    <w:rsid w:val="00A035AF"/>
    <w:rsid w:val="00A044E8"/>
    <w:rsid w:val="00A053C0"/>
    <w:rsid w:val="00A05953"/>
    <w:rsid w:val="00A05D5D"/>
    <w:rsid w:val="00A0641F"/>
    <w:rsid w:val="00A0751E"/>
    <w:rsid w:val="00A07693"/>
    <w:rsid w:val="00A07A06"/>
    <w:rsid w:val="00A104B6"/>
    <w:rsid w:val="00A11221"/>
    <w:rsid w:val="00A11482"/>
    <w:rsid w:val="00A115FD"/>
    <w:rsid w:val="00A12A65"/>
    <w:rsid w:val="00A12CDB"/>
    <w:rsid w:val="00A13627"/>
    <w:rsid w:val="00A13845"/>
    <w:rsid w:val="00A13A4E"/>
    <w:rsid w:val="00A13B83"/>
    <w:rsid w:val="00A13D8D"/>
    <w:rsid w:val="00A14D32"/>
    <w:rsid w:val="00A15530"/>
    <w:rsid w:val="00A15AD4"/>
    <w:rsid w:val="00A16086"/>
    <w:rsid w:val="00A164E8"/>
    <w:rsid w:val="00A16A8D"/>
    <w:rsid w:val="00A16DCE"/>
    <w:rsid w:val="00A173C9"/>
    <w:rsid w:val="00A2066A"/>
    <w:rsid w:val="00A208CF"/>
    <w:rsid w:val="00A20C2E"/>
    <w:rsid w:val="00A21E1A"/>
    <w:rsid w:val="00A220F5"/>
    <w:rsid w:val="00A229CE"/>
    <w:rsid w:val="00A22F36"/>
    <w:rsid w:val="00A23224"/>
    <w:rsid w:val="00A2331B"/>
    <w:rsid w:val="00A23477"/>
    <w:rsid w:val="00A234D1"/>
    <w:rsid w:val="00A23BA1"/>
    <w:rsid w:val="00A24C1E"/>
    <w:rsid w:val="00A24FB7"/>
    <w:rsid w:val="00A25453"/>
    <w:rsid w:val="00A25AF4"/>
    <w:rsid w:val="00A25B13"/>
    <w:rsid w:val="00A25E54"/>
    <w:rsid w:val="00A25EEA"/>
    <w:rsid w:val="00A266B7"/>
    <w:rsid w:val="00A266FB"/>
    <w:rsid w:val="00A26C7C"/>
    <w:rsid w:val="00A26DBB"/>
    <w:rsid w:val="00A27954"/>
    <w:rsid w:val="00A279A1"/>
    <w:rsid w:val="00A27CF2"/>
    <w:rsid w:val="00A27D1F"/>
    <w:rsid w:val="00A3159E"/>
    <w:rsid w:val="00A3177F"/>
    <w:rsid w:val="00A317DA"/>
    <w:rsid w:val="00A31B8A"/>
    <w:rsid w:val="00A31F5D"/>
    <w:rsid w:val="00A32137"/>
    <w:rsid w:val="00A32622"/>
    <w:rsid w:val="00A332CD"/>
    <w:rsid w:val="00A3380F"/>
    <w:rsid w:val="00A3422E"/>
    <w:rsid w:val="00A352D7"/>
    <w:rsid w:val="00A35A9C"/>
    <w:rsid w:val="00A35D91"/>
    <w:rsid w:val="00A3611E"/>
    <w:rsid w:val="00A3710D"/>
    <w:rsid w:val="00A374DD"/>
    <w:rsid w:val="00A41067"/>
    <w:rsid w:val="00A410EB"/>
    <w:rsid w:val="00A411C5"/>
    <w:rsid w:val="00A411FF"/>
    <w:rsid w:val="00A41432"/>
    <w:rsid w:val="00A418B3"/>
    <w:rsid w:val="00A41B54"/>
    <w:rsid w:val="00A41C2A"/>
    <w:rsid w:val="00A41CE6"/>
    <w:rsid w:val="00A421AF"/>
    <w:rsid w:val="00A421D1"/>
    <w:rsid w:val="00A42204"/>
    <w:rsid w:val="00A4270B"/>
    <w:rsid w:val="00A42A65"/>
    <w:rsid w:val="00A42B76"/>
    <w:rsid w:val="00A43818"/>
    <w:rsid w:val="00A438C2"/>
    <w:rsid w:val="00A4393B"/>
    <w:rsid w:val="00A43CD2"/>
    <w:rsid w:val="00A45BD6"/>
    <w:rsid w:val="00A4605E"/>
    <w:rsid w:val="00A469BD"/>
    <w:rsid w:val="00A46CB3"/>
    <w:rsid w:val="00A47246"/>
    <w:rsid w:val="00A47332"/>
    <w:rsid w:val="00A47478"/>
    <w:rsid w:val="00A474BB"/>
    <w:rsid w:val="00A477F5"/>
    <w:rsid w:val="00A47A59"/>
    <w:rsid w:val="00A47FE9"/>
    <w:rsid w:val="00A506E0"/>
    <w:rsid w:val="00A5172F"/>
    <w:rsid w:val="00A518EB"/>
    <w:rsid w:val="00A51973"/>
    <w:rsid w:val="00A51F83"/>
    <w:rsid w:val="00A52376"/>
    <w:rsid w:val="00A52658"/>
    <w:rsid w:val="00A526F1"/>
    <w:rsid w:val="00A52A87"/>
    <w:rsid w:val="00A52C49"/>
    <w:rsid w:val="00A53D88"/>
    <w:rsid w:val="00A545FD"/>
    <w:rsid w:val="00A54D2E"/>
    <w:rsid w:val="00A553D3"/>
    <w:rsid w:val="00A5550F"/>
    <w:rsid w:val="00A55546"/>
    <w:rsid w:val="00A5575C"/>
    <w:rsid w:val="00A55E15"/>
    <w:rsid w:val="00A563BB"/>
    <w:rsid w:val="00A5694A"/>
    <w:rsid w:val="00A56B9F"/>
    <w:rsid w:val="00A56BE4"/>
    <w:rsid w:val="00A57309"/>
    <w:rsid w:val="00A576B8"/>
    <w:rsid w:val="00A57A32"/>
    <w:rsid w:val="00A57AC6"/>
    <w:rsid w:val="00A57FBE"/>
    <w:rsid w:val="00A60206"/>
    <w:rsid w:val="00A60498"/>
    <w:rsid w:val="00A604AA"/>
    <w:rsid w:val="00A6178B"/>
    <w:rsid w:val="00A61938"/>
    <w:rsid w:val="00A61FDE"/>
    <w:rsid w:val="00A62B92"/>
    <w:rsid w:val="00A62CB7"/>
    <w:rsid w:val="00A63939"/>
    <w:rsid w:val="00A63DB8"/>
    <w:rsid w:val="00A64310"/>
    <w:rsid w:val="00A64941"/>
    <w:rsid w:val="00A64B80"/>
    <w:rsid w:val="00A64ED9"/>
    <w:rsid w:val="00A65259"/>
    <w:rsid w:val="00A65262"/>
    <w:rsid w:val="00A6536C"/>
    <w:rsid w:val="00A655E6"/>
    <w:rsid w:val="00A65DE5"/>
    <w:rsid w:val="00A6621D"/>
    <w:rsid w:val="00A66351"/>
    <w:rsid w:val="00A66E13"/>
    <w:rsid w:val="00A6736A"/>
    <w:rsid w:val="00A6765D"/>
    <w:rsid w:val="00A67991"/>
    <w:rsid w:val="00A67AC3"/>
    <w:rsid w:val="00A701F9"/>
    <w:rsid w:val="00A7066B"/>
    <w:rsid w:val="00A70721"/>
    <w:rsid w:val="00A70893"/>
    <w:rsid w:val="00A7118F"/>
    <w:rsid w:val="00A726A1"/>
    <w:rsid w:val="00A72946"/>
    <w:rsid w:val="00A72D76"/>
    <w:rsid w:val="00A73484"/>
    <w:rsid w:val="00A74DA3"/>
    <w:rsid w:val="00A75156"/>
    <w:rsid w:val="00A757B7"/>
    <w:rsid w:val="00A75C33"/>
    <w:rsid w:val="00A75F97"/>
    <w:rsid w:val="00A769B2"/>
    <w:rsid w:val="00A77447"/>
    <w:rsid w:val="00A779DF"/>
    <w:rsid w:val="00A80020"/>
    <w:rsid w:val="00A80D36"/>
    <w:rsid w:val="00A8104B"/>
    <w:rsid w:val="00A81171"/>
    <w:rsid w:val="00A81178"/>
    <w:rsid w:val="00A8121A"/>
    <w:rsid w:val="00A81302"/>
    <w:rsid w:val="00A81468"/>
    <w:rsid w:val="00A81A15"/>
    <w:rsid w:val="00A81D06"/>
    <w:rsid w:val="00A825E5"/>
    <w:rsid w:val="00A82FEB"/>
    <w:rsid w:val="00A84297"/>
    <w:rsid w:val="00A84357"/>
    <w:rsid w:val="00A844AA"/>
    <w:rsid w:val="00A84552"/>
    <w:rsid w:val="00A845A9"/>
    <w:rsid w:val="00A84859"/>
    <w:rsid w:val="00A84894"/>
    <w:rsid w:val="00A848D5"/>
    <w:rsid w:val="00A848D9"/>
    <w:rsid w:val="00A85355"/>
    <w:rsid w:val="00A85A13"/>
    <w:rsid w:val="00A85B8B"/>
    <w:rsid w:val="00A85BE8"/>
    <w:rsid w:val="00A85DA1"/>
    <w:rsid w:val="00A8667B"/>
    <w:rsid w:val="00A86DFE"/>
    <w:rsid w:val="00A8775E"/>
    <w:rsid w:val="00A879C2"/>
    <w:rsid w:val="00A90111"/>
    <w:rsid w:val="00A905A3"/>
    <w:rsid w:val="00A90719"/>
    <w:rsid w:val="00A91056"/>
    <w:rsid w:val="00A911C0"/>
    <w:rsid w:val="00A9199F"/>
    <w:rsid w:val="00A923A7"/>
    <w:rsid w:val="00A92998"/>
    <w:rsid w:val="00A92A45"/>
    <w:rsid w:val="00A9306D"/>
    <w:rsid w:val="00A930F2"/>
    <w:rsid w:val="00A9354E"/>
    <w:rsid w:val="00A93748"/>
    <w:rsid w:val="00A93BDC"/>
    <w:rsid w:val="00A94840"/>
    <w:rsid w:val="00A949B1"/>
    <w:rsid w:val="00A94E3F"/>
    <w:rsid w:val="00A952E3"/>
    <w:rsid w:val="00A964B8"/>
    <w:rsid w:val="00A965F0"/>
    <w:rsid w:val="00A96922"/>
    <w:rsid w:val="00A96CF2"/>
    <w:rsid w:val="00A9755C"/>
    <w:rsid w:val="00A976DC"/>
    <w:rsid w:val="00A9796E"/>
    <w:rsid w:val="00AA00F5"/>
    <w:rsid w:val="00AA024F"/>
    <w:rsid w:val="00AA0AEB"/>
    <w:rsid w:val="00AA0E16"/>
    <w:rsid w:val="00AA100E"/>
    <w:rsid w:val="00AA10D9"/>
    <w:rsid w:val="00AA179F"/>
    <w:rsid w:val="00AA180B"/>
    <w:rsid w:val="00AA2396"/>
    <w:rsid w:val="00AA31A4"/>
    <w:rsid w:val="00AA3D60"/>
    <w:rsid w:val="00AA4605"/>
    <w:rsid w:val="00AA4CFE"/>
    <w:rsid w:val="00AA52CD"/>
    <w:rsid w:val="00AA6BB1"/>
    <w:rsid w:val="00AA6DAE"/>
    <w:rsid w:val="00AA7954"/>
    <w:rsid w:val="00AA79DC"/>
    <w:rsid w:val="00AA7B36"/>
    <w:rsid w:val="00AA7B5C"/>
    <w:rsid w:val="00AA7DB7"/>
    <w:rsid w:val="00AA7E9A"/>
    <w:rsid w:val="00AB0818"/>
    <w:rsid w:val="00AB0F97"/>
    <w:rsid w:val="00AB1482"/>
    <w:rsid w:val="00AB1E08"/>
    <w:rsid w:val="00AB1F60"/>
    <w:rsid w:val="00AB2105"/>
    <w:rsid w:val="00AB221F"/>
    <w:rsid w:val="00AB240C"/>
    <w:rsid w:val="00AB2FAB"/>
    <w:rsid w:val="00AB386F"/>
    <w:rsid w:val="00AB3A9B"/>
    <w:rsid w:val="00AB3CA9"/>
    <w:rsid w:val="00AB3DF0"/>
    <w:rsid w:val="00AB3F2F"/>
    <w:rsid w:val="00AB4148"/>
    <w:rsid w:val="00AB41C2"/>
    <w:rsid w:val="00AB4CCC"/>
    <w:rsid w:val="00AB50D7"/>
    <w:rsid w:val="00AB5A5D"/>
    <w:rsid w:val="00AB5C0B"/>
    <w:rsid w:val="00AB5DA7"/>
    <w:rsid w:val="00AB5F9A"/>
    <w:rsid w:val="00AB60C2"/>
    <w:rsid w:val="00AB645C"/>
    <w:rsid w:val="00AB65CE"/>
    <w:rsid w:val="00AB674D"/>
    <w:rsid w:val="00AB6E03"/>
    <w:rsid w:val="00AB7278"/>
    <w:rsid w:val="00AB7823"/>
    <w:rsid w:val="00AC0896"/>
    <w:rsid w:val="00AC0F91"/>
    <w:rsid w:val="00AC1622"/>
    <w:rsid w:val="00AC2029"/>
    <w:rsid w:val="00AC2366"/>
    <w:rsid w:val="00AC23ED"/>
    <w:rsid w:val="00AC2B49"/>
    <w:rsid w:val="00AC30FF"/>
    <w:rsid w:val="00AC314D"/>
    <w:rsid w:val="00AC355F"/>
    <w:rsid w:val="00AC3803"/>
    <w:rsid w:val="00AC3B78"/>
    <w:rsid w:val="00AC3C6E"/>
    <w:rsid w:val="00AC3D9A"/>
    <w:rsid w:val="00AC3E68"/>
    <w:rsid w:val="00AC4351"/>
    <w:rsid w:val="00AC4E49"/>
    <w:rsid w:val="00AC5478"/>
    <w:rsid w:val="00AC6EA6"/>
    <w:rsid w:val="00AC712B"/>
    <w:rsid w:val="00AC715C"/>
    <w:rsid w:val="00AC717E"/>
    <w:rsid w:val="00AC733B"/>
    <w:rsid w:val="00AC7429"/>
    <w:rsid w:val="00AC7562"/>
    <w:rsid w:val="00AC77A3"/>
    <w:rsid w:val="00AD030F"/>
    <w:rsid w:val="00AD0719"/>
    <w:rsid w:val="00AD0B82"/>
    <w:rsid w:val="00AD1308"/>
    <w:rsid w:val="00AD18F4"/>
    <w:rsid w:val="00AD1BBD"/>
    <w:rsid w:val="00AD2212"/>
    <w:rsid w:val="00AD23B3"/>
    <w:rsid w:val="00AD2456"/>
    <w:rsid w:val="00AD33F8"/>
    <w:rsid w:val="00AD3C6C"/>
    <w:rsid w:val="00AD42F5"/>
    <w:rsid w:val="00AD45EF"/>
    <w:rsid w:val="00AD4D6C"/>
    <w:rsid w:val="00AD52C7"/>
    <w:rsid w:val="00AD54F7"/>
    <w:rsid w:val="00AD61A0"/>
    <w:rsid w:val="00AD6EF0"/>
    <w:rsid w:val="00AD72BA"/>
    <w:rsid w:val="00AD7AAE"/>
    <w:rsid w:val="00AD7E80"/>
    <w:rsid w:val="00AE04B7"/>
    <w:rsid w:val="00AE0639"/>
    <w:rsid w:val="00AE086E"/>
    <w:rsid w:val="00AE0B9C"/>
    <w:rsid w:val="00AE0BA4"/>
    <w:rsid w:val="00AE1791"/>
    <w:rsid w:val="00AE1E9D"/>
    <w:rsid w:val="00AE20A9"/>
    <w:rsid w:val="00AE3327"/>
    <w:rsid w:val="00AE37A1"/>
    <w:rsid w:val="00AE4033"/>
    <w:rsid w:val="00AE413B"/>
    <w:rsid w:val="00AE4727"/>
    <w:rsid w:val="00AE4A2B"/>
    <w:rsid w:val="00AE4B31"/>
    <w:rsid w:val="00AE5013"/>
    <w:rsid w:val="00AE533E"/>
    <w:rsid w:val="00AE56B7"/>
    <w:rsid w:val="00AE5A4B"/>
    <w:rsid w:val="00AE5F51"/>
    <w:rsid w:val="00AE63EE"/>
    <w:rsid w:val="00AE6969"/>
    <w:rsid w:val="00AE6AA3"/>
    <w:rsid w:val="00AE6D95"/>
    <w:rsid w:val="00AE6E51"/>
    <w:rsid w:val="00AE6EE1"/>
    <w:rsid w:val="00AE6FD0"/>
    <w:rsid w:val="00AE7798"/>
    <w:rsid w:val="00AE7AF9"/>
    <w:rsid w:val="00AF0147"/>
    <w:rsid w:val="00AF02D2"/>
    <w:rsid w:val="00AF02FE"/>
    <w:rsid w:val="00AF0330"/>
    <w:rsid w:val="00AF0C2E"/>
    <w:rsid w:val="00AF0D88"/>
    <w:rsid w:val="00AF118F"/>
    <w:rsid w:val="00AF19A6"/>
    <w:rsid w:val="00AF1F0F"/>
    <w:rsid w:val="00AF23E1"/>
    <w:rsid w:val="00AF2781"/>
    <w:rsid w:val="00AF2AD6"/>
    <w:rsid w:val="00AF3067"/>
    <w:rsid w:val="00AF31BA"/>
    <w:rsid w:val="00AF3918"/>
    <w:rsid w:val="00AF3A9D"/>
    <w:rsid w:val="00AF3B80"/>
    <w:rsid w:val="00AF3EB0"/>
    <w:rsid w:val="00AF4056"/>
    <w:rsid w:val="00AF42D6"/>
    <w:rsid w:val="00AF4E4A"/>
    <w:rsid w:val="00AF52A8"/>
    <w:rsid w:val="00AF5772"/>
    <w:rsid w:val="00AF5B02"/>
    <w:rsid w:val="00AF5D52"/>
    <w:rsid w:val="00AF5ED6"/>
    <w:rsid w:val="00AF72BE"/>
    <w:rsid w:val="00AF7891"/>
    <w:rsid w:val="00B00150"/>
    <w:rsid w:val="00B00282"/>
    <w:rsid w:val="00B0066F"/>
    <w:rsid w:val="00B00774"/>
    <w:rsid w:val="00B009B8"/>
    <w:rsid w:val="00B00BC1"/>
    <w:rsid w:val="00B00FD9"/>
    <w:rsid w:val="00B0123C"/>
    <w:rsid w:val="00B01296"/>
    <w:rsid w:val="00B01798"/>
    <w:rsid w:val="00B01B7F"/>
    <w:rsid w:val="00B01CF6"/>
    <w:rsid w:val="00B01F46"/>
    <w:rsid w:val="00B022FD"/>
    <w:rsid w:val="00B02B0F"/>
    <w:rsid w:val="00B02E1C"/>
    <w:rsid w:val="00B041FD"/>
    <w:rsid w:val="00B048FB"/>
    <w:rsid w:val="00B04A52"/>
    <w:rsid w:val="00B05161"/>
    <w:rsid w:val="00B05310"/>
    <w:rsid w:val="00B05626"/>
    <w:rsid w:val="00B05B98"/>
    <w:rsid w:val="00B07044"/>
    <w:rsid w:val="00B07762"/>
    <w:rsid w:val="00B0798D"/>
    <w:rsid w:val="00B07D71"/>
    <w:rsid w:val="00B100A8"/>
    <w:rsid w:val="00B10124"/>
    <w:rsid w:val="00B10A2F"/>
    <w:rsid w:val="00B113E8"/>
    <w:rsid w:val="00B11934"/>
    <w:rsid w:val="00B11E09"/>
    <w:rsid w:val="00B121EF"/>
    <w:rsid w:val="00B122EE"/>
    <w:rsid w:val="00B12560"/>
    <w:rsid w:val="00B12C31"/>
    <w:rsid w:val="00B13693"/>
    <w:rsid w:val="00B137B9"/>
    <w:rsid w:val="00B13CFC"/>
    <w:rsid w:val="00B146E6"/>
    <w:rsid w:val="00B14813"/>
    <w:rsid w:val="00B14C5B"/>
    <w:rsid w:val="00B14E8D"/>
    <w:rsid w:val="00B14FE6"/>
    <w:rsid w:val="00B15199"/>
    <w:rsid w:val="00B15322"/>
    <w:rsid w:val="00B15457"/>
    <w:rsid w:val="00B154F8"/>
    <w:rsid w:val="00B15556"/>
    <w:rsid w:val="00B15A80"/>
    <w:rsid w:val="00B15AC7"/>
    <w:rsid w:val="00B164F2"/>
    <w:rsid w:val="00B16693"/>
    <w:rsid w:val="00B169A3"/>
    <w:rsid w:val="00B170EC"/>
    <w:rsid w:val="00B17C45"/>
    <w:rsid w:val="00B17F57"/>
    <w:rsid w:val="00B203A4"/>
    <w:rsid w:val="00B2087A"/>
    <w:rsid w:val="00B20C33"/>
    <w:rsid w:val="00B2222E"/>
    <w:rsid w:val="00B227B5"/>
    <w:rsid w:val="00B22973"/>
    <w:rsid w:val="00B22D3B"/>
    <w:rsid w:val="00B23451"/>
    <w:rsid w:val="00B235B1"/>
    <w:rsid w:val="00B235C5"/>
    <w:rsid w:val="00B236F7"/>
    <w:rsid w:val="00B2462A"/>
    <w:rsid w:val="00B24D3F"/>
    <w:rsid w:val="00B25249"/>
    <w:rsid w:val="00B253A7"/>
    <w:rsid w:val="00B25763"/>
    <w:rsid w:val="00B25C84"/>
    <w:rsid w:val="00B26B19"/>
    <w:rsid w:val="00B27AAD"/>
    <w:rsid w:val="00B27C46"/>
    <w:rsid w:val="00B30A17"/>
    <w:rsid w:val="00B30EB9"/>
    <w:rsid w:val="00B30F0D"/>
    <w:rsid w:val="00B31162"/>
    <w:rsid w:val="00B312A1"/>
    <w:rsid w:val="00B313A6"/>
    <w:rsid w:val="00B3144C"/>
    <w:rsid w:val="00B3172C"/>
    <w:rsid w:val="00B317E1"/>
    <w:rsid w:val="00B31BE9"/>
    <w:rsid w:val="00B31C9F"/>
    <w:rsid w:val="00B33084"/>
    <w:rsid w:val="00B33530"/>
    <w:rsid w:val="00B3404D"/>
    <w:rsid w:val="00B342DE"/>
    <w:rsid w:val="00B343CA"/>
    <w:rsid w:val="00B35127"/>
    <w:rsid w:val="00B3513B"/>
    <w:rsid w:val="00B3573D"/>
    <w:rsid w:val="00B35A10"/>
    <w:rsid w:val="00B35A8B"/>
    <w:rsid w:val="00B365CD"/>
    <w:rsid w:val="00B369F7"/>
    <w:rsid w:val="00B37164"/>
    <w:rsid w:val="00B400DB"/>
    <w:rsid w:val="00B40268"/>
    <w:rsid w:val="00B402FE"/>
    <w:rsid w:val="00B41166"/>
    <w:rsid w:val="00B42118"/>
    <w:rsid w:val="00B4287A"/>
    <w:rsid w:val="00B42FA8"/>
    <w:rsid w:val="00B43B30"/>
    <w:rsid w:val="00B43D1B"/>
    <w:rsid w:val="00B44030"/>
    <w:rsid w:val="00B44575"/>
    <w:rsid w:val="00B45C5C"/>
    <w:rsid w:val="00B46DE1"/>
    <w:rsid w:val="00B46E30"/>
    <w:rsid w:val="00B46F81"/>
    <w:rsid w:val="00B470A8"/>
    <w:rsid w:val="00B47453"/>
    <w:rsid w:val="00B477A5"/>
    <w:rsid w:val="00B477FE"/>
    <w:rsid w:val="00B478BE"/>
    <w:rsid w:val="00B4798F"/>
    <w:rsid w:val="00B479E1"/>
    <w:rsid w:val="00B50055"/>
    <w:rsid w:val="00B5008E"/>
    <w:rsid w:val="00B5034C"/>
    <w:rsid w:val="00B50B24"/>
    <w:rsid w:val="00B510BF"/>
    <w:rsid w:val="00B51BFA"/>
    <w:rsid w:val="00B52057"/>
    <w:rsid w:val="00B52549"/>
    <w:rsid w:val="00B52BEA"/>
    <w:rsid w:val="00B52F81"/>
    <w:rsid w:val="00B53286"/>
    <w:rsid w:val="00B538CE"/>
    <w:rsid w:val="00B53A35"/>
    <w:rsid w:val="00B53B08"/>
    <w:rsid w:val="00B53CA1"/>
    <w:rsid w:val="00B53E8E"/>
    <w:rsid w:val="00B53F21"/>
    <w:rsid w:val="00B54E3F"/>
    <w:rsid w:val="00B55430"/>
    <w:rsid w:val="00B555D7"/>
    <w:rsid w:val="00B55EA3"/>
    <w:rsid w:val="00B5631F"/>
    <w:rsid w:val="00B56C10"/>
    <w:rsid w:val="00B56CF9"/>
    <w:rsid w:val="00B57294"/>
    <w:rsid w:val="00B601EC"/>
    <w:rsid w:val="00B6042C"/>
    <w:rsid w:val="00B61959"/>
    <w:rsid w:val="00B61E2F"/>
    <w:rsid w:val="00B62B57"/>
    <w:rsid w:val="00B630B4"/>
    <w:rsid w:val="00B630F3"/>
    <w:rsid w:val="00B63114"/>
    <w:rsid w:val="00B63339"/>
    <w:rsid w:val="00B63D67"/>
    <w:rsid w:val="00B64246"/>
    <w:rsid w:val="00B64505"/>
    <w:rsid w:val="00B64B60"/>
    <w:rsid w:val="00B64D7E"/>
    <w:rsid w:val="00B65773"/>
    <w:rsid w:val="00B65AFD"/>
    <w:rsid w:val="00B65FCC"/>
    <w:rsid w:val="00B6633E"/>
    <w:rsid w:val="00B66410"/>
    <w:rsid w:val="00B6652E"/>
    <w:rsid w:val="00B66BA0"/>
    <w:rsid w:val="00B66DDE"/>
    <w:rsid w:val="00B670A7"/>
    <w:rsid w:val="00B6733B"/>
    <w:rsid w:val="00B70760"/>
    <w:rsid w:val="00B7088C"/>
    <w:rsid w:val="00B70F1F"/>
    <w:rsid w:val="00B7135E"/>
    <w:rsid w:val="00B71428"/>
    <w:rsid w:val="00B725AA"/>
    <w:rsid w:val="00B72DDE"/>
    <w:rsid w:val="00B7334F"/>
    <w:rsid w:val="00B73638"/>
    <w:rsid w:val="00B73843"/>
    <w:rsid w:val="00B73CB6"/>
    <w:rsid w:val="00B73E48"/>
    <w:rsid w:val="00B743C9"/>
    <w:rsid w:val="00B74B98"/>
    <w:rsid w:val="00B74EA1"/>
    <w:rsid w:val="00B750F1"/>
    <w:rsid w:val="00B7560E"/>
    <w:rsid w:val="00B760DD"/>
    <w:rsid w:val="00B769F6"/>
    <w:rsid w:val="00B769FC"/>
    <w:rsid w:val="00B76DD0"/>
    <w:rsid w:val="00B76F30"/>
    <w:rsid w:val="00B77279"/>
    <w:rsid w:val="00B772E2"/>
    <w:rsid w:val="00B77351"/>
    <w:rsid w:val="00B77B83"/>
    <w:rsid w:val="00B77C34"/>
    <w:rsid w:val="00B80427"/>
    <w:rsid w:val="00B80833"/>
    <w:rsid w:val="00B80B2F"/>
    <w:rsid w:val="00B80DAD"/>
    <w:rsid w:val="00B80E42"/>
    <w:rsid w:val="00B80FE5"/>
    <w:rsid w:val="00B810F2"/>
    <w:rsid w:val="00B823A8"/>
    <w:rsid w:val="00B827A0"/>
    <w:rsid w:val="00B8300C"/>
    <w:rsid w:val="00B837DB"/>
    <w:rsid w:val="00B84484"/>
    <w:rsid w:val="00B8499D"/>
    <w:rsid w:val="00B84AAD"/>
    <w:rsid w:val="00B850EB"/>
    <w:rsid w:val="00B85756"/>
    <w:rsid w:val="00B85E70"/>
    <w:rsid w:val="00B861B4"/>
    <w:rsid w:val="00B86744"/>
    <w:rsid w:val="00B86D53"/>
    <w:rsid w:val="00B87B22"/>
    <w:rsid w:val="00B90729"/>
    <w:rsid w:val="00B90AC5"/>
    <w:rsid w:val="00B918C7"/>
    <w:rsid w:val="00B918E6"/>
    <w:rsid w:val="00B91A81"/>
    <w:rsid w:val="00B92452"/>
    <w:rsid w:val="00B9275A"/>
    <w:rsid w:val="00B92A9A"/>
    <w:rsid w:val="00B92B8F"/>
    <w:rsid w:val="00B93035"/>
    <w:rsid w:val="00B933C3"/>
    <w:rsid w:val="00B93E86"/>
    <w:rsid w:val="00B95530"/>
    <w:rsid w:val="00B963DE"/>
    <w:rsid w:val="00B96873"/>
    <w:rsid w:val="00B968FA"/>
    <w:rsid w:val="00B96B75"/>
    <w:rsid w:val="00B96F12"/>
    <w:rsid w:val="00B97230"/>
    <w:rsid w:val="00B97280"/>
    <w:rsid w:val="00B97920"/>
    <w:rsid w:val="00B979FF"/>
    <w:rsid w:val="00B97D3F"/>
    <w:rsid w:val="00BA21C0"/>
    <w:rsid w:val="00BA32C5"/>
    <w:rsid w:val="00BA3FE2"/>
    <w:rsid w:val="00BA4A33"/>
    <w:rsid w:val="00BA4BB1"/>
    <w:rsid w:val="00BA51BC"/>
    <w:rsid w:val="00BA5231"/>
    <w:rsid w:val="00BA5476"/>
    <w:rsid w:val="00BA56C9"/>
    <w:rsid w:val="00BA5D90"/>
    <w:rsid w:val="00BA6DD4"/>
    <w:rsid w:val="00BA6EF1"/>
    <w:rsid w:val="00BA70FE"/>
    <w:rsid w:val="00BA72F7"/>
    <w:rsid w:val="00BA760D"/>
    <w:rsid w:val="00BA7C51"/>
    <w:rsid w:val="00BB0222"/>
    <w:rsid w:val="00BB02E4"/>
    <w:rsid w:val="00BB04EA"/>
    <w:rsid w:val="00BB0833"/>
    <w:rsid w:val="00BB1080"/>
    <w:rsid w:val="00BB1222"/>
    <w:rsid w:val="00BB12FE"/>
    <w:rsid w:val="00BB19EC"/>
    <w:rsid w:val="00BB21DC"/>
    <w:rsid w:val="00BB25A7"/>
    <w:rsid w:val="00BB2CBF"/>
    <w:rsid w:val="00BB3CCE"/>
    <w:rsid w:val="00BB4730"/>
    <w:rsid w:val="00BB5106"/>
    <w:rsid w:val="00BB5595"/>
    <w:rsid w:val="00BB580E"/>
    <w:rsid w:val="00BB5B0B"/>
    <w:rsid w:val="00BB5B3D"/>
    <w:rsid w:val="00BB66D1"/>
    <w:rsid w:val="00BB6D19"/>
    <w:rsid w:val="00BB7230"/>
    <w:rsid w:val="00BB74EC"/>
    <w:rsid w:val="00BB7898"/>
    <w:rsid w:val="00BB7906"/>
    <w:rsid w:val="00BB79A4"/>
    <w:rsid w:val="00BB7D51"/>
    <w:rsid w:val="00BB7EA7"/>
    <w:rsid w:val="00BC0A80"/>
    <w:rsid w:val="00BC0BB3"/>
    <w:rsid w:val="00BC1707"/>
    <w:rsid w:val="00BC17CA"/>
    <w:rsid w:val="00BC1AF2"/>
    <w:rsid w:val="00BC1C11"/>
    <w:rsid w:val="00BC2B25"/>
    <w:rsid w:val="00BC30DC"/>
    <w:rsid w:val="00BC3876"/>
    <w:rsid w:val="00BC3A68"/>
    <w:rsid w:val="00BC3FDC"/>
    <w:rsid w:val="00BC5369"/>
    <w:rsid w:val="00BC55CF"/>
    <w:rsid w:val="00BC57D9"/>
    <w:rsid w:val="00BC7AC6"/>
    <w:rsid w:val="00BD004C"/>
    <w:rsid w:val="00BD0251"/>
    <w:rsid w:val="00BD06D7"/>
    <w:rsid w:val="00BD0B81"/>
    <w:rsid w:val="00BD0D59"/>
    <w:rsid w:val="00BD0EF1"/>
    <w:rsid w:val="00BD13CA"/>
    <w:rsid w:val="00BD17B0"/>
    <w:rsid w:val="00BD232C"/>
    <w:rsid w:val="00BD2640"/>
    <w:rsid w:val="00BD2809"/>
    <w:rsid w:val="00BD2A98"/>
    <w:rsid w:val="00BD2EB6"/>
    <w:rsid w:val="00BD2F75"/>
    <w:rsid w:val="00BD39C6"/>
    <w:rsid w:val="00BD3A2C"/>
    <w:rsid w:val="00BD3CBE"/>
    <w:rsid w:val="00BD3E1A"/>
    <w:rsid w:val="00BD479F"/>
    <w:rsid w:val="00BD4DD3"/>
    <w:rsid w:val="00BD5937"/>
    <w:rsid w:val="00BD5B3E"/>
    <w:rsid w:val="00BD5D97"/>
    <w:rsid w:val="00BD6139"/>
    <w:rsid w:val="00BD6573"/>
    <w:rsid w:val="00BD6986"/>
    <w:rsid w:val="00BD6FBD"/>
    <w:rsid w:val="00BD775F"/>
    <w:rsid w:val="00BD7943"/>
    <w:rsid w:val="00BE0AE4"/>
    <w:rsid w:val="00BE0E09"/>
    <w:rsid w:val="00BE0E9E"/>
    <w:rsid w:val="00BE0EDE"/>
    <w:rsid w:val="00BE1148"/>
    <w:rsid w:val="00BE1154"/>
    <w:rsid w:val="00BE14A8"/>
    <w:rsid w:val="00BE17C7"/>
    <w:rsid w:val="00BE1CA0"/>
    <w:rsid w:val="00BE20C1"/>
    <w:rsid w:val="00BE26B1"/>
    <w:rsid w:val="00BE2DEB"/>
    <w:rsid w:val="00BE3741"/>
    <w:rsid w:val="00BE37EF"/>
    <w:rsid w:val="00BE3809"/>
    <w:rsid w:val="00BE3A44"/>
    <w:rsid w:val="00BE4054"/>
    <w:rsid w:val="00BE43B6"/>
    <w:rsid w:val="00BE4456"/>
    <w:rsid w:val="00BE5D41"/>
    <w:rsid w:val="00BE604E"/>
    <w:rsid w:val="00BE622C"/>
    <w:rsid w:val="00BE63D8"/>
    <w:rsid w:val="00BE7217"/>
    <w:rsid w:val="00BE77BA"/>
    <w:rsid w:val="00BE79D5"/>
    <w:rsid w:val="00BF019D"/>
    <w:rsid w:val="00BF050C"/>
    <w:rsid w:val="00BF0E6C"/>
    <w:rsid w:val="00BF1483"/>
    <w:rsid w:val="00BF19D0"/>
    <w:rsid w:val="00BF1FD8"/>
    <w:rsid w:val="00BF2AF6"/>
    <w:rsid w:val="00BF3570"/>
    <w:rsid w:val="00BF46D0"/>
    <w:rsid w:val="00BF4C3F"/>
    <w:rsid w:val="00BF52B0"/>
    <w:rsid w:val="00BF558B"/>
    <w:rsid w:val="00BF5C52"/>
    <w:rsid w:val="00BF6274"/>
    <w:rsid w:val="00BF6328"/>
    <w:rsid w:val="00BF7581"/>
    <w:rsid w:val="00C00FD9"/>
    <w:rsid w:val="00C0115D"/>
    <w:rsid w:val="00C0181A"/>
    <w:rsid w:val="00C02C8C"/>
    <w:rsid w:val="00C0339F"/>
    <w:rsid w:val="00C04732"/>
    <w:rsid w:val="00C0498E"/>
    <w:rsid w:val="00C04C6B"/>
    <w:rsid w:val="00C052C6"/>
    <w:rsid w:val="00C05AF9"/>
    <w:rsid w:val="00C05B2E"/>
    <w:rsid w:val="00C05ED9"/>
    <w:rsid w:val="00C0609D"/>
    <w:rsid w:val="00C061CC"/>
    <w:rsid w:val="00C06729"/>
    <w:rsid w:val="00C06ED3"/>
    <w:rsid w:val="00C0742D"/>
    <w:rsid w:val="00C07A0C"/>
    <w:rsid w:val="00C07A98"/>
    <w:rsid w:val="00C10072"/>
    <w:rsid w:val="00C10603"/>
    <w:rsid w:val="00C117E1"/>
    <w:rsid w:val="00C1194B"/>
    <w:rsid w:val="00C125F1"/>
    <w:rsid w:val="00C12983"/>
    <w:rsid w:val="00C12F25"/>
    <w:rsid w:val="00C12F61"/>
    <w:rsid w:val="00C13569"/>
    <w:rsid w:val="00C141A9"/>
    <w:rsid w:val="00C14396"/>
    <w:rsid w:val="00C14C8F"/>
    <w:rsid w:val="00C1580E"/>
    <w:rsid w:val="00C15CF1"/>
    <w:rsid w:val="00C15D50"/>
    <w:rsid w:val="00C163D8"/>
    <w:rsid w:val="00C165E8"/>
    <w:rsid w:val="00C1664C"/>
    <w:rsid w:val="00C16B99"/>
    <w:rsid w:val="00C16E7B"/>
    <w:rsid w:val="00C175E5"/>
    <w:rsid w:val="00C17695"/>
    <w:rsid w:val="00C17BA8"/>
    <w:rsid w:val="00C17C56"/>
    <w:rsid w:val="00C17C67"/>
    <w:rsid w:val="00C17CD0"/>
    <w:rsid w:val="00C17DEF"/>
    <w:rsid w:val="00C17FB9"/>
    <w:rsid w:val="00C20809"/>
    <w:rsid w:val="00C2082E"/>
    <w:rsid w:val="00C208F6"/>
    <w:rsid w:val="00C21453"/>
    <w:rsid w:val="00C2208C"/>
    <w:rsid w:val="00C22391"/>
    <w:rsid w:val="00C228C6"/>
    <w:rsid w:val="00C22BC8"/>
    <w:rsid w:val="00C23156"/>
    <w:rsid w:val="00C2316D"/>
    <w:rsid w:val="00C23236"/>
    <w:rsid w:val="00C23CCA"/>
    <w:rsid w:val="00C23FE8"/>
    <w:rsid w:val="00C24EAD"/>
    <w:rsid w:val="00C24F51"/>
    <w:rsid w:val="00C251EC"/>
    <w:rsid w:val="00C25BFC"/>
    <w:rsid w:val="00C25C1F"/>
    <w:rsid w:val="00C25CE2"/>
    <w:rsid w:val="00C268B9"/>
    <w:rsid w:val="00C26DDD"/>
    <w:rsid w:val="00C2722D"/>
    <w:rsid w:val="00C27242"/>
    <w:rsid w:val="00C30504"/>
    <w:rsid w:val="00C30BD1"/>
    <w:rsid w:val="00C310D7"/>
    <w:rsid w:val="00C312EE"/>
    <w:rsid w:val="00C3130F"/>
    <w:rsid w:val="00C313CD"/>
    <w:rsid w:val="00C316B2"/>
    <w:rsid w:val="00C3217A"/>
    <w:rsid w:val="00C32191"/>
    <w:rsid w:val="00C32617"/>
    <w:rsid w:val="00C32B87"/>
    <w:rsid w:val="00C32D72"/>
    <w:rsid w:val="00C33BDF"/>
    <w:rsid w:val="00C33DD2"/>
    <w:rsid w:val="00C34431"/>
    <w:rsid w:val="00C346C0"/>
    <w:rsid w:val="00C357F2"/>
    <w:rsid w:val="00C35D72"/>
    <w:rsid w:val="00C35F61"/>
    <w:rsid w:val="00C36AB2"/>
    <w:rsid w:val="00C36C01"/>
    <w:rsid w:val="00C36E5D"/>
    <w:rsid w:val="00C3717F"/>
    <w:rsid w:val="00C37278"/>
    <w:rsid w:val="00C37C65"/>
    <w:rsid w:val="00C406C9"/>
    <w:rsid w:val="00C40C41"/>
    <w:rsid w:val="00C40CF9"/>
    <w:rsid w:val="00C4111E"/>
    <w:rsid w:val="00C414C9"/>
    <w:rsid w:val="00C41823"/>
    <w:rsid w:val="00C41DC9"/>
    <w:rsid w:val="00C41FD1"/>
    <w:rsid w:val="00C424A1"/>
    <w:rsid w:val="00C4254A"/>
    <w:rsid w:val="00C42AEC"/>
    <w:rsid w:val="00C43160"/>
    <w:rsid w:val="00C4370D"/>
    <w:rsid w:val="00C4399F"/>
    <w:rsid w:val="00C43B12"/>
    <w:rsid w:val="00C43E3A"/>
    <w:rsid w:val="00C44242"/>
    <w:rsid w:val="00C44467"/>
    <w:rsid w:val="00C44A9C"/>
    <w:rsid w:val="00C44AB6"/>
    <w:rsid w:val="00C44C19"/>
    <w:rsid w:val="00C44CBF"/>
    <w:rsid w:val="00C45010"/>
    <w:rsid w:val="00C450CB"/>
    <w:rsid w:val="00C4588E"/>
    <w:rsid w:val="00C45921"/>
    <w:rsid w:val="00C45D28"/>
    <w:rsid w:val="00C463B7"/>
    <w:rsid w:val="00C47705"/>
    <w:rsid w:val="00C47C9D"/>
    <w:rsid w:val="00C47F0A"/>
    <w:rsid w:val="00C50478"/>
    <w:rsid w:val="00C50A04"/>
    <w:rsid w:val="00C50C42"/>
    <w:rsid w:val="00C51173"/>
    <w:rsid w:val="00C51341"/>
    <w:rsid w:val="00C52481"/>
    <w:rsid w:val="00C529B6"/>
    <w:rsid w:val="00C52DE9"/>
    <w:rsid w:val="00C5319B"/>
    <w:rsid w:val="00C532A3"/>
    <w:rsid w:val="00C53530"/>
    <w:rsid w:val="00C53857"/>
    <w:rsid w:val="00C539DC"/>
    <w:rsid w:val="00C54C2F"/>
    <w:rsid w:val="00C54E8E"/>
    <w:rsid w:val="00C5596F"/>
    <w:rsid w:val="00C55DDB"/>
    <w:rsid w:val="00C562C1"/>
    <w:rsid w:val="00C564DA"/>
    <w:rsid w:val="00C57038"/>
    <w:rsid w:val="00C57368"/>
    <w:rsid w:val="00C60416"/>
    <w:rsid w:val="00C60A32"/>
    <w:rsid w:val="00C60AAD"/>
    <w:rsid w:val="00C61223"/>
    <w:rsid w:val="00C6124E"/>
    <w:rsid w:val="00C613C4"/>
    <w:rsid w:val="00C619C3"/>
    <w:rsid w:val="00C6271B"/>
    <w:rsid w:val="00C62F88"/>
    <w:rsid w:val="00C631F3"/>
    <w:rsid w:val="00C63651"/>
    <w:rsid w:val="00C639A1"/>
    <w:rsid w:val="00C639BF"/>
    <w:rsid w:val="00C63B55"/>
    <w:rsid w:val="00C63DEF"/>
    <w:rsid w:val="00C64564"/>
    <w:rsid w:val="00C64EE6"/>
    <w:rsid w:val="00C64F37"/>
    <w:rsid w:val="00C65209"/>
    <w:rsid w:val="00C65786"/>
    <w:rsid w:val="00C65870"/>
    <w:rsid w:val="00C65E9D"/>
    <w:rsid w:val="00C65FB8"/>
    <w:rsid w:val="00C66E79"/>
    <w:rsid w:val="00C6774F"/>
    <w:rsid w:val="00C70DDD"/>
    <w:rsid w:val="00C7125A"/>
    <w:rsid w:val="00C7131B"/>
    <w:rsid w:val="00C72566"/>
    <w:rsid w:val="00C728CB"/>
    <w:rsid w:val="00C72942"/>
    <w:rsid w:val="00C73112"/>
    <w:rsid w:val="00C73114"/>
    <w:rsid w:val="00C737A0"/>
    <w:rsid w:val="00C737CA"/>
    <w:rsid w:val="00C73C62"/>
    <w:rsid w:val="00C73FBD"/>
    <w:rsid w:val="00C7465E"/>
    <w:rsid w:val="00C74739"/>
    <w:rsid w:val="00C7473E"/>
    <w:rsid w:val="00C74D19"/>
    <w:rsid w:val="00C7530F"/>
    <w:rsid w:val="00C7573F"/>
    <w:rsid w:val="00C7580F"/>
    <w:rsid w:val="00C75B21"/>
    <w:rsid w:val="00C76190"/>
    <w:rsid w:val="00C761D2"/>
    <w:rsid w:val="00C76E02"/>
    <w:rsid w:val="00C77108"/>
    <w:rsid w:val="00C77B95"/>
    <w:rsid w:val="00C77DCE"/>
    <w:rsid w:val="00C77FF4"/>
    <w:rsid w:val="00C801D2"/>
    <w:rsid w:val="00C803A9"/>
    <w:rsid w:val="00C803AB"/>
    <w:rsid w:val="00C80591"/>
    <w:rsid w:val="00C8063D"/>
    <w:rsid w:val="00C80FEA"/>
    <w:rsid w:val="00C80FFE"/>
    <w:rsid w:val="00C81281"/>
    <w:rsid w:val="00C819B7"/>
    <w:rsid w:val="00C81EA7"/>
    <w:rsid w:val="00C823F1"/>
    <w:rsid w:val="00C82851"/>
    <w:rsid w:val="00C82957"/>
    <w:rsid w:val="00C82BBF"/>
    <w:rsid w:val="00C83569"/>
    <w:rsid w:val="00C8495F"/>
    <w:rsid w:val="00C849F0"/>
    <w:rsid w:val="00C8546B"/>
    <w:rsid w:val="00C85D19"/>
    <w:rsid w:val="00C8603D"/>
    <w:rsid w:val="00C86AD5"/>
    <w:rsid w:val="00C86BE1"/>
    <w:rsid w:val="00C86DAC"/>
    <w:rsid w:val="00C87046"/>
    <w:rsid w:val="00C873BE"/>
    <w:rsid w:val="00C8748D"/>
    <w:rsid w:val="00C907BB"/>
    <w:rsid w:val="00C90DA2"/>
    <w:rsid w:val="00C90E76"/>
    <w:rsid w:val="00C911D3"/>
    <w:rsid w:val="00C915B8"/>
    <w:rsid w:val="00C924A1"/>
    <w:rsid w:val="00C92963"/>
    <w:rsid w:val="00C92CBD"/>
    <w:rsid w:val="00C93A66"/>
    <w:rsid w:val="00C94DAB"/>
    <w:rsid w:val="00C9508B"/>
    <w:rsid w:val="00C95D55"/>
    <w:rsid w:val="00C96436"/>
    <w:rsid w:val="00C96809"/>
    <w:rsid w:val="00C96D07"/>
    <w:rsid w:val="00C96F79"/>
    <w:rsid w:val="00C97C8A"/>
    <w:rsid w:val="00CA0010"/>
    <w:rsid w:val="00CA042C"/>
    <w:rsid w:val="00CA0453"/>
    <w:rsid w:val="00CA0664"/>
    <w:rsid w:val="00CA0BAF"/>
    <w:rsid w:val="00CA0BCB"/>
    <w:rsid w:val="00CA0D1A"/>
    <w:rsid w:val="00CA10DE"/>
    <w:rsid w:val="00CA16D4"/>
    <w:rsid w:val="00CA177E"/>
    <w:rsid w:val="00CA17F1"/>
    <w:rsid w:val="00CA1B7C"/>
    <w:rsid w:val="00CA1CCF"/>
    <w:rsid w:val="00CA1E0A"/>
    <w:rsid w:val="00CA2305"/>
    <w:rsid w:val="00CA2A64"/>
    <w:rsid w:val="00CA2FF7"/>
    <w:rsid w:val="00CA32EE"/>
    <w:rsid w:val="00CA4418"/>
    <w:rsid w:val="00CA45C4"/>
    <w:rsid w:val="00CA5303"/>
    <w:rsid w:val="00CA5562"/>
    <w:rsid w:val="00CA5C85"/>
    <w:rsid w:val="00CA6065"/>
    <w:rsid w:val="00CA7681"/>
    <w:rsid w:val="00CA7B4B"/>
    <w:rsid w:val="00CB0501"/>
    <w:rsid w:val="00CB11D1"/>
    <w:rsid w:val="00CB14DC"/>
    <w:rsid w:val="00CB1BD4"/>
    <w:rsid w:val="00CB1D7E"/>
    <w:rsid w:val="00CB21E1"/>
    <w:rsid w:val="00CB243B"/>
    <w:rsid w:val="00CB2582"/>
    <w:rsid w:val="00CB2B09"/>
    <w:rsid w:val="00CB32B1"/>
    <w:rsid w:val="00CB3E4F"/>
    <w:rsid w:val="00CB43AE"/>
    <w:rsid w:val="00CB45D3"/>
    <w:rsid w:val="00CB503F"/>
    <w:rsid w:val="00CB5043"/>
    <w:rsid w:val="00CB50BC"/>
    <w:rsid w:val="00CB5506"/>
    <w:rsid w:val="00CB58DA"/>
    <w:rsid w:val="00CB59B1"/>
    <w:rsid w:val="00CB6AD7"/>
    <w:rsid w:val="00CB7E36"/>
    <w:rsid w:val="00CC0BCA"/>
    <w:rsid w:val="00CC16A5"/>
    <w:rsid w:val="00CC1B79"/>
    <w:rsid w:val="00CC1DC0"/>
    <w:rsid w:val="00CC23B6"/>
    <w:rsid w:val="00CC23CC"/>
    <w:rsid w:val="00CC2582"/>
    <w:rsid w:val="00CC2A0C"/>
    <w:rsid w:val="00CC2A86"/>
    <w:rsid w:val="00CC2E81"/>
    <w:rsid w:val="00CC2F89"/>
    <w:rsid w:val="00CC306B"/>
    <w:rsid w:val="00CC309E"/>
    <w:rsid w:val="00CC3DED"/>
    <w:rsid w:val="00CC497E"/>
    <w:rsid w:val="00CC49DB"/>
    <w:rsid w:val="00CC4BA1"/>
    <w:rsid w:val="00CC4F97"/>
    <w:rsid w:val="00CC506F"/>
    <w:rsid w:val="00CC59C0"/>
    <w:rsid w:val="00CC6032"/>
    <w:rsid w:val="00CC6255"/>
    <w:rsid w:val="00CC67A2"/>
    <w:rsid w:val="00CC69FC"/>
    <w:rsid w:val="00CC6F39"/>
    <w:rsid w:val="00CC7740"/>
    <w:rsid w:val="00CC79EE"/>
    <w:rsid w:val="00CC7C15"/>
    <w:rsid w:val="00CD085F"/>
    <w:rsid w:val="00CD0A57"/>
    <w:rsid w:val="00CD0E54"/>
    <w:rsid w:val="00CD0E73"/>
    <w:rsid w:val="00CD13D9"/>
    <w:rsid w:val="00CD2FC4"/>
    <w:rsid w:val="00CD3DA1"/>
    <w:rsid w:val="00CD3EDF"/>
    <w:rsid w:val="00CD46DF"/>
    <w:rsid w:val="00CD4A4B"/>
    <w:rsid w:val="00CD4B55"/>
    <w:rsid w:val="00CD573B"/>
    <w:rsid w:val="00CD5BA6"/>
    <w:rsid w:val="00CD5BE4"/>
    <w:rsid w:val="00CD5C83"/>
    <w:rsid w:val="00CD702A"/>
    <w:rsid w:val="00CD75DA"/>
    <w:rsid w:val="00CD770F"/>
    <w:rsid w:val="00CE0176"/>
    <w:rsid w:val="00CE02B9"/>
    <w:rsid w:val="00CE036E"/>
    <w:rsid w:val="00CE0B94"/>
    <w:rsid w:val="00CE1195"/>
    <w:rsid w:val="00CE1339"/>
    <w:rsid w:val="00CE1836"/>
    <w:rsid w:val="00CE1DFA"/>
    <w:rsid w:val="00CE21F1"/>
    <w:rsid w:val="00CE2437"/>
    <w:rsid w:val="00CE295D"/>
    <w:rsid w:val="00CE3B74"/>
    <w:rsid w:val="00CE3C02"/>
    <w:rsid w:val="00CE4070"/>
    <w:rsid w:val="00CE43FB"/>
    <w:rsid w:val="00CE5048"/>
    <w:rsid w:val="00CE53AE"/>
    <w:rsid w:val="00CE55C7"/>
    <w:rsid w:val="00CE609B"/>
    <w:rsid w:val="00CE6377"/>
    <w:rsid w:val="00CE645C"/>
    <w:rsid w:val="00CE6491"/>
    <w:rsid w:val="00CE65B3"/>
    <w:rsid w:val="00CE671C"/>
    <w:rsid w:val="00CE7813"/>
    <w:rsid w:val="00CF0B6A"/>
    <w:rsid w:val="00CF0F81"/>
    <w:rsid w:val="00CF1073"/>
    <w:rsid w:val="00CF188C"/>
    <w:rsid w:val="00CF1BDA"/>
    <w:rsid w:val="00CF2406"/>
    <w:rsid w:val="00CF2BC0"/>
    <w:rsid w:val="00CF2D24"/>
    <w:rsid w:val="00CF35D8"/>
    <w:rsid w:val="00CF36AC"/>
    <w:rsid w:val="00CF3915"/>
    <w:rsid w:val="00CF3C03"/>
    <w:rsid w:val="00CF4A91"/>
    <w:rsid w:val="00CF4C20"/>
    <w:rsid w:val="00CF5334"/>
    <w:rsid w:val="00CF5EEA"/>
    <w:rsid w:val="00CF6358"/>
    <w:rsid w:val="00CF6978"/>
    <w:rsid w:val="00CF6B17"/>
    <w:rsid w:val="00CF6CCA"/>
    <w:rsid w:val="00CF7EA3"/>
    <w:rsid w:val="00D00925"/>
    <w:rsid w:val="00D00A99"/>
    <w:rsid w:val="00D00D06"/>
    <w:rsid w:val="00D01075"/>
    <w:rsid w:val="00D012B2"/>
    <w:rsid w:val="00D01A8C"/>
    <w:rsid w:val="00D020C0"/>
    <w:rsid w:val="00D02E8B"/>
    <w:rsid w:val="00D0466A"/>
    <w:rsid w:val="00D04C67"/>
    <w:rsid w:val="00D05489"/>
    <w:rsid w:val="00D05780"/>
    <w:rsid w:val="00D057FA"/>
    <w:rsid w:val="00D05A12"/>
    <w:rsid w:val="00D05B37"/>
    <w:rsid w:val="00D067F9"/>
    <w:rsid w:val="00D0693C"/>
    <w:rsid w:val="00D06B18"/>
    <w:rsid w:val="00D06C2E"/>
    <w:rsid w:val="00D06EBE"/>
    <w:rsid w:val="00D070C8"/>
    <w:rsid w:val="00D07BC8"/>
    <w:rsid w:val="00D10215"/>
    <w:rsid w:val="00D10390"/>
    <w:rsid w:val="00D10408"/>
    <w:rsid w:val="00D1043E"/>
    <w:rsid w:val="00D10DCA"/>
    <w:rsid w:val="00D10F5F"/>
    <w:rsid w:val="00D11B0D"/>
    <w:rsid w:val="00D121B5"/>
    <w:rsid w:val="00D124E6"/>
    <w:rsid w:val="00D12FCC"/>
    <w:rsid w:val="00D13487"/>
    <w:rsid w:val="00D1374F"/>
    <w:rsid w:val="00D13B9F"/>
    <w:rsid w:val="00D146E1"/>
    <w:rsid w:val="00D14B6C"/>
    <w:rsid w:val="00D152C8"/>
    <w:rsid w:val="00D15B53"/>
    <w:rsid w:val="00D160A0"/>
    <w:rsid w:val="00D16D41"/>
    <w:rsid w:val="00D179DB"/>
    <w:rsid w:val="00D17AB8"/>
    <w:rsid w:val="00D17B02"/>
    <w:rsid w:val="00D200A7"/>
    <w:rsid w:val="00D2071C"/>
    <w:rsid w:val="00D20AC3"/>
    <w:rsid w:val="00D20D40"/>
    <w:rsid w:val="00D20F2F"/>
    <w:rsid w:val="00D211E7"/>
    <w:rsid w:val="00D21489"/>
    <w:rsid w:val="00D21610"/>
    <w:rsid w:val="00D21BA1"/>
    <w:rsid w:val="00D21DF9"/>
    <w:rsid w:val="00D2274E"/>
    <w:rsid w:val="00D22A6E"/>
    <w:rsid w:val="00D22AD5"/>
    <w:rsid w:val="00D22B41"/>
    <w:rsid w:val="00D22BF0"/>
    <w:rsid w:val="00D22EB7"/>
    <w:rsid w:val="00D230AD"/>
    <w:rsid w:val="00D2310C"/>
    <w:rsid w:val="00D23E8A"/>
    <w:rsid w:val="00D244FB"/>
    <w:rsid w:val="00D24694"/>
    <w:rsid w:val="00D246D5"/>
    <w:rsid w:val="00D24891"/>
    <w:rsid w:val="00D258ED"/>
    <w:rsid w:val="00D25969"/>
    <w:rsid w:val="00D25A1A"/>
    <w:rsid w:val="00D25B54"/>
    <w:rsid w:val="00D26832"/>
    <w:rsid w:val="00D26D75"/>
    <w:rsid w:val="00D26F2A"/>
    <w:rsid w:val="00D270F0"/>
    <w:rsid w:val="00D272F2"/>
    <w:rsid w:val="00D278DB"/>
    <w:rsid w:val="00D279B5"/>
    <w:rsid w:val="00D308C7"/>
    <w:rsid w:val="00D311AF"/>
    <w:rsid w:val="00D316A7"/>
    <w:rsid w:val="00D319AC"/>
    <w:rsid w:val="00D32290"/>
    <w:rsid w:val="00D3276A"/>
    <w:rsid w:val="00D3297C"/>
    <w:rsid w:val="00D32F3F"/>
    <w:rsid w:val="00D32FA6"/>
    <w:rsid w:val="00D334B7"/>
    <w:rsid w:val="00D334EC"/>
    <w:rsid w:val="00D33B34"/>
    <w:rsid w:val="00D33D73"/>
    <w:rsid w:val="00D351D3"/>
    <w:rsid w:val="00D3524F"/>
    <w:rsid w:val="00D35264"/>
    <w:rsid w:val="00D35659"/>
    <w:rsid w:val="00D3597C"/>
    <w:rsid w:val="00D35A78"/>
    <w:rsid w:val="00D35C97"/>
    <w:rsid w:val="00D35D8D"/>
    <w:rsid w:val="00D35DA5"/>
    <w:rsid w:val="00D35FAD"/>
    <w:rsid w:val="00D371EE"/>
    <w:rsid w:val="00D37437"/>
    <w:rsid w:val="00D40404"/>
    <w:rsid w:val="00D4046A"/>
    <w:rsid w:val="00D40944"/>
    <w:rsid w:val="00D40AEB"/>
    <w:rsid w:val="00D41295"/>
    <w:rsid w:val="00D417C0"/>
    <w:rsid w:val="00D41828"/>
    <w:rsid w:val="00D41A75"/>
    <w:rsid w:val="00D41B20"/>
    <w:rsid w:val="00D422E2"/>
    <w:rsid w:val="00D43118"/>
    <w:rsid w:val="00D43465"/>
    <w:rsid w:val="00D43D8C"/>
    <w:rsid w:val="00D4414E"/>
    <w:rsid w:val="00D4422F"/>
    <w:rsid w:val="00D44C5E"/>
    <w:rsid w:val="00D44D40"/>
    <w:rsid w:val="00D4515D"/>
    <w:rsid w:val="00D45864"/>
    <w:rsid w:val="00D46506"/>
    <w:rsid w:val="00D471A1"/>
    <w:rsid w:val="00D4756E"/>
    <w:rsid w:val="00D4775A"/>
    <w:rsid w:val="00D509B5"/>
    <w:rsid w:val="00D50A67"/>
    <w:rsid w:val="00D50BA3"/>
    <w:rsid w:val="00D50E9F"/>
    <w:rsid w:val="00D50F03"/>
    <w:rsid w:val="00D52442"/>
    <w:rsid w:val="00D52584"/>
    <w:rsid w:val="00D52612"/>
    <w:rsid w:val="00D52D1E"/>
    <w:rsid w:val="00D52FCB"/>
    <w:rsid w:val="00D53687"/>
    <w:rsid w:val="00D53AC4"/>
    <w:rsid w:val="00D53C48"/>
    <w:rsid w:val="00D54431"/>
    <w:rsid w:val="00D548D6"/>
    <w:rsid w:val="00D54AF7"/>
    <w:rsid w:val="00D55573"/>
    <w:rsid w:val="00D55C7F"/>
    <w:rsid w:val="00D560AB"/>
    <w:rsid w:val="00D56332"/>
    <w:rsid w:val="00D56461"/>
    <w:rsid w:val="00D566AA"/>
    <w:rsid w:val="00D56B8E"/>
    <w:rsid w:val="00D570E0"/>
    <w:rsid w:val="00D57E05"/>
    <w:rsid w:val="00D607BD"/>
    <w:rsid w:val="00D61C0B"/>
    <w:rsid w:val="00D61DB7"/>
    <w:rsid w:val="00D62065"/>
    <w:rsid w:val="00D6243D"/>
    <w:rsid w:val="00D6251A"/>
    <w:rsid w:val="00D62CFC"/>
    <w:rsid w:val="00D62F81"/>
    <w:rsid w:val="00D631D9"/>
    <w:rsid w:val="00D631E1"/>
    <w:rsid w:val="00D63373"/>
    <w:rsid w:val="00D634D9"/>
    <w:rsid w:val="00D635B8"/>
    <w:rsid w:val="00D63B2D"/>
    <w:rsid w:val="00D63FDF"/>
    <w:rsid w:val="00D641B2"/>
    <w:rsid w:val="00D642C8"/>
    <w:rsid w:val="00D646C2"/>
    <w:rsid w:val="00D64BC4"/>
    <w:rsid w:val="00D6506A"/>
    <w:rsid w:val="00D65744"/>
    <w:rsid w:val="00D65D0A"/>
    <w:rsid w:val="00D66762"/>
    <w:rsid w:val="00D66A22"/>
    <w:rsid w:val="00D67BEE"/>
    <w:rsid w:val="00D700FC"/>
    <w:rsid w:val="00D701B4"/>
    <w:rsid w:val="00D704C3"/>
    <w:rsid w:val="00D70850"/>
    <w:rsid w:val="00D7095F"/>
    <w:rsid w:val="00D70997"/>
    <w:rsid w:val="00D70CB0"/>
    <w:rsid w:val="00D71236"/>
    <w:rsid w:val="00D71F2A"/>
    <w:rsid w:val="00D72506"/>
    <w:rsid w:val="00D72B67"/>
    <w:rsid w:val="00D7416A"/>
    <w:rsid w:val="00D74AF5"/>
    <w:rsid w:val="00D74B0D"/>
    <w:rsid w:val="00D7512B"/>
    <w:rsid w:val="00D75760"/>
    <w:rsid w:val="00D7622B"/>
    <w:rsid w:val="00D7691D"/>
    <w:rsid w:val="00D76BD7"/>
    <w:rsid w:val="00D77C6A"/>
    <w:rsid w:val="00D77D2B"/>
    <w:rsid w:val="00D77D7A"/>
    <w:rsid w:val="00D77FA7"/>
    <w:rsid w:val="00D80EE4"/>
    <w:rsid w:val="00D80FC6"/>
    <w:rsid w:val="00D815A2"/>
    <w:rsid w:val="00D8170E"/>
    <w:rsid w:val="00D81A38"/>
    <w:rsid w:val="00D82271"/>
    <w:rsid w:val="00D82E88"/>
    <w:rsid w:val="00D830BB"/>
    <w:rsid w:val="00D83170"/>
    <w:rsid w:val="00D831EC"/>
    <w:rsid w:val="00D831FC"/>
    <w:rsid w:val="00D83FD4"/>
    <w:rsid w:val="00D856A9"/>
    <w:rsid w:val="00D856B1"/>
    <w:rsid w:val="00D86501"/>
    <w:rsid w:val="00D866B5"/>
    <w:rsid w:val="00D86C69"/>
    <w:rsid w:val="00D86F68"/>
    <w:rsid w:val="00D875A3"/>
    <w:rsid w:val="00D8773F"/>
    <w:rsid w:val="00D87898"/>
    <w:rsid w:val="00D87C6B"/>
    <w:rsid w:val="00D87D22"/>
    <w:rsid w:val="00D9084C"/>
    <w:rsid w:val="00D90DE1"/>
    <w:rsid w:val="00D915CA"/>
    <w:rsid w:val="00D91BD1"/>
    <w:rsid w:val="00D91E6F"/>
    <w:rsid w:val="00D91F57"/>
    <w:rsid w:val="00D91F82"/>
    <w:rsid w:val="00D92366"/>
    <w:rsid w:val="00D927AD"/>
    <w:rsid w:val="00D927DA"/>
    <w:rsid w:val="00D92DBD"/>
    <w:rsid w:val="00D93462"/>
    <w:rsid w:val="00D934D9"/>
    <w:rsid w:val="00D93A98"/>
    <w:rsid w:val="00D94519"/>
    <w:rsid w:val="00D94834"/>
    <w:rsid w:val="00D94FA2"/>
    <w:rsid w:val="00D95391"/>
    <w:rsid w:val="00D95D3D"/>
    <w:rsid w:val="00D95E8B"/>
    <w:rsid w:val="00D97165"/>
    <w:rsid w:val="00D97854"/>
    <w:rsid w:val="00D97BF8"/>
    <w:rsid w:val="00DA0389"/>
    <w:rsid w:val="00DA0C54"/>
    <w:rsid w:val="00DA0FB2"/>
    <w:rsid w:val="00DA1074"/>
    <w:rsid w:val="00DA173F"/>
    <w:rsid w:val="00DA1B8B"/>
    <w:rsid w:val="00DA1CEB"/>
    <w:rsid w:val="00DA1FF1"/>
    <w:rsid w:val="00DA2103"/>
    <w:rsid w:val="00DA2209"/>
    <w:rsid w:val="00DA241F"/>
    <w:rsid w:val="00DA251B"/>
    <w:rsid w:val="00DA3996"/>
    <w:rsid w:val="00DA3CFE"/>
    <w:rsid w:val="00DA420B"/>
    <w:rsid w:val="00DA4370"/>
    <w:rsid w:val="00DA44F3"/>
    <w:rsid w:val="00DA48AD"/>
    <w:rsid w:val="00DA4EDE"/>
    <w:rsid w:val="00DA4F7D"/>
    <w:rsid w:val="00DA59CA"/>
    <w:rsid w:val="00DA5C90"/>
    <w:rsid w:val="00DA5CD1"/>
    <w:rsid w:val="00DA6056"/>
    <w:rsid w:val="00DA6398"/>
    <w:rsid w:val="00DA6518"/>
    <w:rsid w:val="00DA662D"/>
    <w:rsid w:val="00DA6D84"/>
    <w:rsid w:val="00DA7329"/>
    <w:rsid w:val="00DA7374"/>
    <w:rsid w:val="00DA77AE"/>
    <w:rsid w:val="00DA793F"/>
    <w:rsid w:val="00DB005C"/>
    <w:rsid w:val="00DB0FDD"/>
    <w:rsid w:val="00DB1D90"/>
    <w:rsid w:val="00DB20CB"/>
    <w:rsid w:val="00DB20F3"/>
    <w:rsid w:val="00DB2508"/>
    <w:rsid w:val="00DB251D"/>
    <w:rsid w:val="00DB256A"/>
    <w:rsid w:val="00DB2969"/>
    <w:rsid w:val="00DB2D37"/>
    <w:rsid w:val="00DB2F01"/>
    <w:rsid w:val="00DB3737"/>
    <w:rsid w:val="00DB3867"/>
    <w:rsid w:val="00DB3E41"/>
    <w:rsid w:val="00DB3E69"/>
    <w:rsid w:val="00DB44CA"/>
    <w:rsid w:val="00DB45E7"/>
    <w:rsid w:val="00DB491B"/>
    <w:rsid w:val="00DB4BE9"/>
    <w:rsid w:val="00DB4C12"/>
    <w:rsid w:val="00DB4EAA"/>
    <w:rsid w:val="00DB56CB"/>
    <w:rsid w:val="00DB586A"/>
    <w:rsid w:val="00DB5906"/>
    <w:rsid w:val="00DB5B2D"/>
    <w:rsid w:val="00DB6049"/>
    <w:rsid w:val="00DB659A"/>
    <w:rsid w:val="00DB6628"/>
    <w:rsid w:val="00DB6885"/>
    <w:rsid w:val="00DB6D45"/>
    <w:rsid w:val="00DB6D62"/>
    <w:rsid w:val="00DB7130"/>
    <w:rsid w:val="00DB79F9"/>
    <w:rsid w:val="00DB7E18"/>
    <w:rsid w:val="00DC01DC"/>
    <w:rsid w:val="00DC1F47"/>
    <w:rsid w:val="00DC217C"/>
    <w:rsid w:val="00DC2B5F"/>
    <w:rsid w:val="00DC3E86"/>
    <w:rsid w:val="00DC5202"/>
    <w:rsid w:val="00DC539C"/>
    <w:rsid w:val="00DC55DC"/>
    <w:rsid w:val="00DC6971"/>
    <w:rsid w:val="00DC6E6D"/>
    <w:rsid w:val="00DC7455"/>
    <w:rsid w:val="00DC74AB"/>
    <w:rsid w:val="00DC79F4"/>
    <w:rsid w:val="00DD029A"/>
    <w:rsid w:val="00DD0655"/>
    <w:rsid w:val="00DD0E03"/>
    <w:rsid w:val="00DD0EBD"/>
    <w:rsid w:val="00DD0F3A"/>
    <w:rsid w:val="00DD11F9"/>
    <w:rsid w:val="00DD1DD6"/>
    <w:rsid w:val="00DD3163"/>
    <w:rsid w:val="00DD3F78"/>
    <w:rsid w:val="00DD51A0"/>
    <w:rsid w:val="00DD51AD"/>
    <w:rsid w:val="00DD5448"/>
    <w:rsid w:val="00DD57E2"/>
    <w:rsid w:val="00DD59EB"/>
    <w:rsid w:val="00DD5C44"/>
    <w:rsid w:val="00DD63D1"/>
    <w:rsid w:val="00DD6640"/>
    <w:rsid w:val="00DD69EB"/>
    <w:rsid w:val="00DD6A29"/>
    <w:rsid w:val="00DD7102"/>
    <w:rsid w:val="00DE011A"/>
    <w:rsid w:val="00DE03CD"/>
    <w:rsid w:val="00DE0515"/>
    <w:rsid w:val="00DE0814"/>
    <w:rsid w:val="00DE09DC"/>
    <w:rsid w:val="00DE0B33"/>
    <w:rsid w:val="00DE0EA9"/>
    <w:rsid w:val="00DE199C"/>
    <w:rsid w:val="00DE1CDC"/>
    <w:rsid w:val="00DE2390"/>
    <w:rsid w:val="00DE2C91"/>
    <w:rsid w:val="00DE3069"/>
    <w:rsid w:val="00DE34D2"/>
    <w:rsid w:val="00DE35C0"/>
    <w:rsid w:val="00DE379C"/>
    <w:rsid w:val="00DE4461"/>
    <w:rsid w:val="00DE45A5"/>
    <w:rsid w:val="00DE4BC7"/>
    <w:rsid w:val="00DE53E7"/>
    <w:rsid w:val="00DE6396"/>
    <w:rsid w:val="00DE64B4"/>
    <w:rsid w:val="00DE6759"/>
    <w:rsid w:val="00DE680E"/>
    <w:rsid w:val="00DE71D2"/>
    <w:rsid w:val="00DE7A8A"/>
    <w:rsid w:val="00DF00F1"/>
    <w:rsid w:val="00DF058A"/>
    <w:rsid w:val="00DF0B86"/>
    <w:rsid w:val="00DF0B8A"/>
    <w:rsid w:val="00DF0E04"/>
    <w:rsid w:val="00DF0F9D"/>
    <w:rsid w:val="00DF2AED"/>
    <w:rsid w:val="00DF2CCF"/>
    <w:rsid w:val="00DF314A"/>
    <w:rsid w:val="00DF32A0"/>
    <w:rsid w:val="00DF33B7"/>
    <w:rsid w:val="00DF3B61"/>
    <w:rsid w:val="00DF3C8E"/>
    <w:rsid w:val="00DF50F2"/>
    <w:rsid w:val="00DF5303"/>
    <w:rsid w:val="00DF55A4"/>
    <w:rsid w:val="00DF58EF"/>
    <w:rsid w:val="00DF6092"/>
    <w:rsid w:val="00DF65CB"/>
    <w:rsid w:val="00DF681F"/>
    <w:rsid w:val="00DF6866"/>
    <w:rsid w:val="00DF7018"/>
    <w:rsid w:val="00DF71C0"/>
    <w:rsid w:val="00DF7344"/>
    <w:rsid w:val="00DF78C0"/>
    <w:rsid w:val="00DF7A06"/>
    <w:rsid w:val="00E00135"/>
    <w:rsid w:val="00E00ED0"/>
    <w:rsid w:val="00E01B22"/>
    <w:rsid w:val="00E01DBA"/>
    <w:rsid w:val="00E01EFC"/>
    <w:rsid w:val="00E0398F"/>
    <w:rsid w:val="00E040E2"/>
    <w:rsid w:val="00E046F8"/>
    <w:rsid w:val="00E04FF6"/>
    <w:rsid w:val="00E0513B"/>
    <w:rsid w:val="00E05352"/>
    <w:rsid w:val="00E070D5"/>
    <w:rsid w:val="00E076DB"/>
    <w:rsid w:val="00E07998"/>
    <w:rsid w:val="00E07C12"/>
    <w:rsid w:val="00E1086D"/>
    <w:rsid w:val="00E113BA"/>
    <w:rsid w:val="00E1154C"/>
    <w:rsid w:val="00E11D8C"/>
    <w:rsid w:val="00E123DD"/>
    <w:rsid w:val="00E125C3"/>
    <w:rsid w:val="00E12972"/>
    <w:rsid w:val="00E12B80"/>
    <w:rsid w:val="00E134AA"/>
    <w:rsid w:val="00E134E4"/>
    <w:rsid w:val="00E138B0"/>
    <w:rsid w:val="00E14191"/>
    <w:rsid w:val="00E143C0"/>
    <w:rsid w:val="00E14942"/>
    <w:rsid w:val="00E14CDF"/>
    <w:rsid w:val="00E15514"/>
    <w:rsid w:val="00E16641"/>
    <w:rsid w:val="00E166C5"/>
    <w:rsid w:val="00E16BAE"/>
    <w:rsid w:val="00E16C2D"/>
    <w:rsid w:val="00E17F46"/>
    <w:rsid w:val="00E20158"/>
    <w:rsid w:val="00E20483"/>
    <w:rsid w:val="00E20711"/>
    <w:rsid w:val="00E209B1"/>
    <w:rsid w:val="00E20B59"/>
    <w:rsid w:val="00E20E0A"/>
    <w:rsid w:val="00E214B0"/>
    <w:rsid w:val="00E217BA"/>
    <w:rsid w:val="00E21FD3"/>
    <w:rsid w:val="00E22916"/>
    <w:rsid w:val="00E23EF6"/>
    <w:rsid w:val="00E242F8"/>
    <w:rsid w:val="00E250E2"/>
    <w:rsid w:val="00E25410"/>
    <w:rsid w:val="00E2585D"/>
    <w:rsid w:val="00E25A42"/>
    <w:rsid w:val="00E25BE8"/>
    <w:rsid w:val="00E26DA3"/>
    <w:rsid w:val="00E2714C"/>
    <w:rsid w:val="00E271AD"/>
    <w:rsid w:val="00E27479"/>
    <w:rsid w:val="00E2752E"/>
    <w:rsid w:val="00E30700"/>
    <w:rsid w:val="00E30839"/>
    <w:rsid w:val="00E30870"/>
    <w:rsid w:val="00E3120C"/>
    <w:rsid w:val="00E313B2"/>
    <w:rsid w:val="00E31B60"/>
    <w:rsid w:val="00E31CB8"/>
    <w:rsid w:val="00E32094"/>
    <w:rsid w:val="00E323CA"/>
    <w:rsid w:val="00E3281D"/>
    <w:rsid w:val="00E32AA3"/>
    <w:rsid w:val="00E34C3D"/>
    <w:rsid w:val="00E35327"/>
    <w:rsid w:val="00E353AE"/>
    <w:rsid w:val="00E355AD"/>
    <w:rsid w:val="00E359F0"/>
    <w:rsid w:val="00E35A23"/>
    <w:rsid w:val="00E35D8E"/>
    <w:rsid w:val="00E35DD0"/>
    <w:rsid w:val="00E35E55"/>
    <w:rsid w:val="00E35E78"/>
    <w:rsid w:val="00E36B84"/>
    <w:rsid w:val="00E37553"/>
    <w:rsid w:val="00E37902"/>
    <w:rsid w:val="00E37D83"/>
    <w:rsid w:val="00E40BA9"/>
    <w:rsid w:val="00E427C7"/>
    <w:rsid w:val="00E42928"/>
    <w:rsid w:val="00E42A7D"/>
    <w:rsid w:val="00E42CB3"/>
    <w:rsid w:val="00E42D73"/>
    <w:rsid w:val="00E434ED"/>
    <w:rsid w:val="00E435B8"/>
    <w:rsid w:val="00E43C6E"/>
    <w:rsid w:val="00E44115"/>
    <w:rsid w:val="00E44379"/>
    <w:rsid w:val="00E4445C"/>
    <w:rsid w:val="00E446CD"/>
    <w:rsid w:val="00E44777"/>
    <w:rsid w:val="00E44EB3"/>
    <w:rsid w:val="00E45A9A"/>
    <w:rsid w:val="00E464A1"/>
    <w:rsid w:val="00E464E6"/>
    <w:rsid w:val="00E466D3"/>
    <w:rsid w:val="00E4676C"/>
    <w:rsid w:val="00E467A0"/>
    <w:rsid w:val="00E46BF2"/>
    <w:rsid w:val="00E46D55"/>
    <w:rsid w:val="00E47426"/>
    <w:rsid w:val="00E47432"/>
    <w:rsid w:val="00E4761B"/>
    <w:rsid w:val="00E47CCD"/>
    <w:rsid w:val="00E503D2"/>
    <w:rsid w:val="00E50438"/>
    <w:rsid w:val="00E50C5E"/>
    <w:rsid w:val="00E50CC6"/>
    <w:rsid w:val="00E50D19"/>
    <w:rsid w:val="00E5100F"/>
    <w:rsid w:val="00E5111C"/>
    <w:rsid w:val="00E51386"/>
    <w:rsid w:val="00E5141B"/>
    <w:rsid w:val="00E51615"/>
    <w:rsid w:val="00E5188F"/>
    <w:rsid w:val="00E51976"/>
    <w:rsid w:val="00E51C96"/>
    <w:rsid w:val="00E526DF"/>
    <w:rsid w:val="00E527B4"/>
    <w:rsid w:val="00E52F68"/>
    <w:rsid w:val="00E532F4"/>
    <w:rsid w:val="00E53C4B"/>
    <w:rsid w:val="00E54941"/>
    <w:rsid w:val="00E54968"/>
    <w:rsid w:val="00E54A5D"/>
    <w:rsid w:val="00E556AF"/>
    <w:rsid w:val="00E56F14"/>
    <w:rsid w:val="00E57091"/>
    <w:rsid w:val="00E57276"/>
    <w:rsid w:val="00E57A08"/>
    <w:rsid w:val="00E57BDE"/>
    <w:rsid w:val="00E57E54"/>
    <w:rsid w:val="00E60569"/>
    <w:rsid w:val="00E60659"/>
    <w:rsid w:val="00E6135D"/>
    <w:rsid w:val="00E6229B"/>
    <w:rsid w:val="00E62656"/>
    <w:rsid w:val="00E64287"/>
    <w:rsid w:val="00E642EE"/>
    <w:rsid w:val="00E64799"/>
    <w:rsid w:val="00E64A8A"/>
    <w:rsid w:val="00E64BBD"/>
    <w:rsid w:val="00E65F57"/>
    <w:rsid w:val="00E66194"/>
    <w:rsid w:val="00E662FC"/>
    <w:rsid w:val="00E67E07"/>
    <w:rsid w:val="00E701D0"/>
    <w:rsid w:val="00E7028D"/>
    <w:rsid w:val="00E7029B"/>
    <w:rsid w:val="00E726B4"/>
    <w:rsid w:val="00E737C8"/>
    <w:rsid w:val="00E73A48"/>
    <w:rsid w:val="00E73D24"/>
    <w:rsid w:val="00E741C0"/>
    <w:rsid w:val="00E752F9"/>
    <w:rsid w:val="00E753AF"/>
    <w:rsid w:val="00E7548B"/>
    <w:rsid w:val="00E76176"/>
    <w:rsid w:val="00E762F1"/>
    <w:rsid w:val="00E76362"/>
    <w:rsid w:val="00E765D6"/>
    <w:rsid w:val="00E76A86"/>
    <w:rsid w:val="00E76D9F"/>
    <w:rsid w:val="00E77392"/>
    <w:rsid w:val="00E77996"/>
    <w:rsid w:val="00E77C2B"/>
    <w:rsid w:val="00E77D24"/>
    <w:rsid w:val="00E80027"/>
    <w:rsid w:val="00E805A7"/>
    <w:rsid w:val="00E80E39"/>
    <w:rsid w:val="00E813C7"/>
    <w:rsid w:val="00E81895"/>
    <w:rsid w:val="00E81D70"/>
    <w:rsid w:val="00E81DCD"/>
    <w:rsid w:val="00E82341"/>
    <w:rsid w:val="00E82FE0"/>
    <w:rsid w:val="00E832C1"/>
    <w:rsid w:val="00E83912"/>
    <w:rsid w:val="00E84A01"/>
    <w:rsid w:val="00E85655"/>
    <w:rsid w:val="00E85ABB"/>
    <w:rsid w:val="00E85CEB"/>
    <w:rsid w:val="00E86314"/>
    <w:rsid w:val="00E86829"/>
    <w:rsid w:val="00E86888"/>
    <w:rsid w:val="00E87892"/>
    <w:rsid w:val="00E87986"/>
    <w:rsid w:val="00E87A0E"/>
    <w:rsid w:val="00E906D4"/>
    <w:rsid w:val="00E907F7"/>
    <w:rsid w:val="00E90B08"/>
    <w:rsid w:val="00E915E9"/>
    <w:rsid w:val="00E917D6"/>
    <w:rsid w:val="00E91E9E"/>
    <w:rsid w:val="00E922A8"/>
    <w:rsid w:val="00E9284F"/>
    <w:rsid w:val="00E92FD0"/>
    <w:rsid w:val="00E9376F"/>
    <w:rsid w:val="00E93B8C"/>
    <w:rsid w:val="00E9468B"/>
    <w:rsid w:val="00E94AB7"/>
    <w:rsid w:val="00E95042"/>
    <w:rsid w:val="00E95082"/>
    <w:rsid w:val="00E954F8"/>
    <w:rsid w:val="00E959A6"/>
    <w:rsid w:val="00E95C03"/>
    <w:rsid w:val="00E96734"/>
    <w:rsid w:val="00E967CA"/>
    <w:rsid w:val="00E96A7F"/>
    <w:rsid w:val="00E96DD3"/>
    <w:rsid w:val="00E97043"/>
    <w:rsid w:val="00E9723A"/>
    <w:rsid w:val="00E975C8"/>
    <w:rsid w:val="00EA0EC7"/>
    <w:rsid w:val="00EA1219"/>
    <w:rsid w:val="00EA1715"/>
    <w:rsid w:val="00EA2472"/>
    <w:rsid w:val="00EA2809"/>
    <w:rsid w:val="00EA29E6"/>
    <w:rsid w:val="00EA2D4A"/>
    <w:rsid w:val="00EA2DA9"/>
    <w:rsid w:val="00EA2F3F"/>
    <w:rsid w:val="00EA32B0"/>
    <w:rsid w:val="00EA35D7"/>
    <w:rsid w:val="00EA3B2F"/>
    <w:rsid w:val="00EA3EC3"/>
    <w:rsid w:val="00EA439A"/>
    <w:rsid w:val="00EA45D0"/>
    <w:rsid w:val="00EA50EC"/>
    <w:rsid w:val="00EA591A"/>
    <w:rsid w:val="00EA59C4"/>
    <w:rsid w:val="00EB0392"/>
    <w:rsid w:val="00EB057C"/>
    <w:rsid w:val="00EB09FF"/>
    <w:rsid w:val="00EB125D"/>
    <w:rsid w:val="00EB1830"/>
    <w:rsid w:val="00EB2034"/>
    <w:rsid w:val="00EB2C97"/>
    <w:rsid w:val="00EB3227"/>
    <w:rsid w:val="00EB387E"/>
    <w:rsid w:val="00EB3B30"/>
    <w:rsid w:val="00EB3D77"/>
    <w:rsid w:val="00EB408D"/>
    <w:rsid w:val="00EB4337"/>
    <w:rsid w:val="00EB456F"/>
    <w:rsid w:val="00EB464D"/>
    <w:rsid w:val="00EB4B74"/>
    <w:rsid w:val="00EB4F4B"/>
    <w:rsid w:val="00EB56D1"/>
    <w:rsid w:val="00EB58D7"/>
    <w:rsid w:val="00EB5EEA"/>
    <w:rsid w:val="00EB652F"/>
    <w:rsid w:val="00EB7275"/>
    <w:rsid w:val="00EB7B75"/>
    <w:rsid w:val="00EB7C30"/>
    <w:rsid w:val="00EC0474"/>
    <w:rsid w:val="00EC0822"/>
    <w:rsid w:val="00EC099B"/>
    <w:rsid w:val="00EC10D6"/>
    <w:rsid w:val="00EC14CC"/>
    <w:rsid w:val="00EC1CAF"/>
    <w:rsid w:val="00EC223F"/>
    <w:rsid w:val="00EC26B3"/>
    <w:rsid w:val="00EC26DE"/>
    <w:rsid w:val="00EC2983"/>
    <w:rsid w:val="00EC2BD8"/>
    <w:rsid w:val="00EC2D38"/>
    <w:rsid w:val="00EC31BD"/>
    <w:rsid w:val="00EC36AD"/>
    <w:rsid w:val="00EC3DA0"/>
    <w:rsid w:val="00EC451F"/>
    <w:rsid w:val="00EC4812"/>
    <w:rsid w:val="00EC4AE0"/>
    <w:rsid w:val="00EC4D14"/>
    <w:rsid w:val="00EC51E5"/>
    <w:rsid w:val="00EC5A31"/>
    <w:rsid w:val="00EC609E"/>
    <w:rsid w:val="00EC6175"/>
    <w:rsid w:val="00EC626C"/>
    <w:rsid w:val="00EC68D9"/>
    <w:rsid w:val="00EC6AE0"/>
    <w:rsid w:val="00EC6BB4"/>
    <w:rsid w:val="00EC760C"/>
    <w:rsid w:val="00EC7A6D"/>
    <w:rsid w:val="00EC7C34"/>
    <w:rsid w:val="00ED05C0"/>
    <w:rsid w:val="00ED084B"/>
    <w:rsid w:val="00ED094F"/>
    <w:rsid w:val="00ED0AE1"/>
    <w:rsid w:val="00ED0CC1"/>
    <w:rsid w:val="00ED1499"/>
    <w:rsid w:val="00ED1887"/>
    <w:rsid w:val="00ED1A2A"/>
    <w:rsid w:val="00ED1CC5"/>
    <w:rsid w:val="00ED1D29"/>
    <w:rsid w:val="00ED2669"/>
    <w:rsid w:val="00ED3024"/>
    <w:rsid w:val="00ED3938"/>
    <w:rsid w:val="00ED3ED6"/>
    <w:rsid w:val="00ED4124"/>
    <w:rsid w:val="00ED5423"/>
    <w:rsid w:val="00ED54B4"/>
    <w:rsid w:val="00ED5FEC"/>
    <w:rsid w:val="00ED61EB"/>
    <w:rsid w:val="00ED6344"/>
    <w:rsid w:val="00ED63B0"/>
    <w:rsid w:val="00ED6971"/>
    <w:rsid w:val="00ED6E2E"/>
    <w:rsid w:val="00ED6EA3"/>
    <w:rsid w:val="00ED7099"/>
    <w:rsid w:val="00ED70C9"/>
    <w:rsid w:val="00ED73CE"/>
    <w:rsid w:val="00ED78F6"/>
    <w:rsid w:val="00EE082C"/>
    <w:rsid w:val="00EE1B73"/>
    <w:rsid w:val="00EE2296"/>
    <w:rsid w:val="00EE26FE"/>
    <w:rsid w:val="00EE2BA6"/>
    <w:rsid w:val="00EE2E37"/>
    <w:rsid w:val="00EE2ED5"/>
    <w:rsid w:val="00EE3227"/>
    <w:rsid w:val="00EE3324"/>
    <w:rsid w:val="00EE3D5F"/>
    <w:rsid w:val="00EE4190"/>
    <w:rsid w:val="00EE488F"/>
    <w:rsid w:val="00EE48AF"/>
    <w:rsid w:val="00EE4BEE"/>
    <w:rsid w:val="00EE6712"/>
    <w:rsid w:val="00EE67BD"/>
    <w:rsid w:val="00EE7030"/>
    <w:rsid w:val="00EE7194"/>
    <w:rsid w:val="00EE7D6F"/>
    <w:rsid w:val="00EF05E5"/>
    <w:rsid w:val="00EF1F3E"/>
    <w:rsid w:val="00EF26A7"/>
    <w:rsid w:val="00EF2C8B"/>
    <w:rsid w:val="00EF2E1C"/>
    <w:rsid w:val="00EF30F0"/>
    <w:rsid w:val="00EF4196"/>
    <w:rsid w:val="00EF5723"/>
    <w:rsid w:val="00EF5788"/>
    <w:rsid w:val="00EF688E"/>
    <w:rsid w:val="00EF6B95"/>
    <w:rsid w:val="00EF6D42"/>
    <w:rsid w:val="00EF7038"/>
    <w:rsid w:val="00EF79FF"/>
    <w:rsid w:val="00EF7F68"/>
    <w:rsid w:val="00F00D47"/>
    <w:rsid w:val="00F00F5D"/>
    <w:rsid w:val="00F010C9"/>
    <w:rsid w:val="00F014F8"/>
    <w:rsid w:val="00F017DF"/>
    <w:rsid w:val="00F01A17"/>
    <w:rsid w:val="00F01DDA"/>
    <w:rsid w:val="00F0212A"/>
    <w:rsid w:val="00F0223C"/>
    <w:rsid w:val="00F02384"/>
    <w:rsid w:val="00F03051"/>
    <w:rsid w:val="00F03064"/>
    <w:rsid w:val="00F03466"/>
    <w:rsid w:val="00F03A95"/>
    <w:rsid w:val="00F03ABE"/>
    <w:rsid w:val="00F04DEE"/>
    <w:rsid w:val="00F05683"/>
    <w:rsid w:val="00F05D8A"/>
    <w:rsid w:val="00F068D9"/>
    <w:rsid w:val="00F0695F"/>
    <w:rsid w:val="00F0704A"/>
    <w:rsid w:val="00F07518"/>
    <w:rsid w:val="00F07B28"/>
    <w:rsid w:val="00F1054A"/>
    <w:rsid w:val="00F10A20"/>
    <w:rsid w:val="00F10F2D"/>
    <w:rsid w:val="00F1179F"/>
    <w:rsid w:val="00F12420"/>
    <w:rsid w:val="00F12774"/>
    <w:rsid w:val="00F12E01"/>
    <w:rsid w:val="00F136E5"/>
    <w:rsid w:val="00F13A29"/>
    <w:rsid w:val="00F14055"/>
    <w:rsid w:val="00F142D6"/>
    <w:rsid w:val="00F14FF7"/>
    <w:rsid w:val="00F150F1"/>
    <w:rsid w:val="00F153B9"/>
    <w:rsid w:val="00F1566D"/>
    <w:rsid w:val="00F162F0"/>
    <w:rsid w:val="00F16D1C"/>
    <w:rsid w:val="00F16E48"/>
    <w:rsid w:val="00F17041"/>
    <w:rsid w:val="00F17127"/>
    <w:rsid w:val="00F17806"/>
    <w:rsid w:val="00F178B3"/>
    <w:rsid w:val="00F17CB0"/>
    <w:rsid w:val="00F17DD0"/>
    <w:rsid w:val="00F17FBB"/>
    <w:rsid w:val="00F20049"/>
    <w:rsid w:val="00F20831"/>
    <w:rsid w:val="00F20A7B"/>
    <w:rsid w:val="00F211A3"/>
    <w:rsid w:val="00F2167B"/>
    <w:rsid w:val="00F222EF"/>
    <w:rsid w:val="00F226CB"/>
    <w:rsid w:val="00F2276A"/>
    <w:rsid w:val="00F22A53"/>
    <w:rsid w:val="00F22DC0"/>
    <w:rsid w:val="00F2399D"/>
    <w:rsid w:val="00F239BA"/>
    <w:rsid w:val="00F246E2"/>
    <w:rsid w:val="00F247C0"/>
    <w:rsid w:val="00F24A16"/>
    <w:rsid w:val="00F24C5C"/>
    <w:rsid w:val="00F25344"/>
    <w:rsid w:val="00F25E89"/>
    <w:rsid w:val="00F2687C"/>
    <w:rsid w:val="00F30F9C"/>
    <w:rsid w:val="00F310FA"/>
    <w:rsid w:val="00F3195E"/>
    <w:rsid w:val="00F32339"/>
    <w:rsid w:val="00F32619"/>
    <w:rsid w:val="00F32873"/>
    <w:rsid w:val="00F32A4E"/>
    <w:rsid w:val="00F33156"/>
    <w:rsid w:val="00F3323E"/>
    <w:rsid w:val="00F336D8"/>
    <w:rsid w:val="00F337EF"/>
    <w:rsid w:val="00F33D36"/>
    <w:rsid w:val="00F347D4"/>
    <w:rsid w:val="00F3645C"/>
    <w:rsid w:val="00F36609"/>
    <w:rsid w:val="00F3664E"/>
    <w:rsid w:val="00F36A6E"/>
    <w:rsid w:val="00F370AE"/>
    <w:rsid w:val="00F374C8"/>
    <w:rsid w:val="00F3767F"/>
    <w:rsid w:val="00F37BDC"/>
    <w:rsid w:val="00F408AE"/>
    <w:rsid w:val="00F40B5C"/>
    <w:rsid w:val="00F40CBC"/>
    <w:rsid w:val="00F41401"/>
    <w:rsid w:val="00F41C52"/>
    <w:rsid w:val="00F42B34"/>
    <w:rsid w:val="00F430AD"/>
    <w:rsid w:val="00F433FE"/>
    <w:rsid w:val="00F436AB"/>
    <w:rsid w:val="00F437EF"/>
    <w:rsid w:val="00F438C1"/>
    <w:rsid w:val="00F43C1D"/>
    <w:rsid w:val="00F44687"/>
    <w:rsid w:val="00F44F6B"/>
    <w:rsid w:val="00F451EB"/>
    <w:rsid w:val="00F45A3B"/>
    <w:rsid w:val="00F45ABA"/>
    <w:rsid w:val="00F463F8"/>
    <w:rsid w:val="00F4659B"/>
    <w:rsid w:val="00F4672D"/>
    <w:rsid w:val="00F47A37"/>
    <w:rsid w:val="00F47CFC"/>
    <w:rsid w:val="00F47F4B"/>
    <w:rsid w:val="00F50426"/>
    <w:rsid w:val="00F504D3"/>
    <w:rsid w:val="00F505C1"/>
    <w:rsid w:val="00F505EA"/>
    <w:rsid w:val="00F50700"/>
    <w:rsid w:val="00F50F5E"/>
    <w:rsid w:val="00F5137F"/>
    <w:rsid w:val="00F514ED"/>
    <w:rsid w:val="00F51A10"/>
    <w:rsid w:val="00F51FD3"/>
    <w:rsid w:val="00F52ABC"/>
    <w:rsid w:val="00F53019"/>
    <w:rsid w:val="00F53293"/>
    <w:rsid w:val="00F536F4"/>
    <w:rsid w:val="00F537DF"/>
    <w:rsid w:val="00F53E10"/>
    <w:rsid w:val="00F540EB"/>
    <w:rsid w:val="00F54B30"/>
    <w:rsid w:val="00F568BA"/>
    <w:rsid w:val="00F57188"/>
    <w:rsid w:val="00F572A6"/>
    <w:rsid w:val="00F57AD4"/>
    <w:rsid w:val="00F604A2"/>
    <w:rsid w:val="00F60776"/>
    <w:rsid w:val="00F6196F"/>
    <w:rsid w:val="00F627BB"/>
    <w:rsid w:val="00F62D1C"/>
    <w:rsid w:val="00F63758"/>
    <w:rsid w:val="00F637AB"/>
    <w:rsid w:val="00F63D43"/>
    <w:rsid w:val="00F64344"/>
    <w:rsid w:val="00F64592"/>
    <w:rsid w:val="00F6468B"/>
    <w:rsid w:val="00F64FA5"/>
    <w:rsid w:val="00F65152"/>
    <w:rsid w:val="00F65197"/>
    <w:rsid w:val="00F6715C"/>
    <w:rsid w:val="00F672F6"/>
    <w:rsid w:val="00F67D11"/>
    <w:rsid w:val="00F67D5B"/>
    <w:rsid w:val="00F700CD"/>
    <w:rsid w:val="00F71089"/>
    <w:rsid w:val="00F710F1"/>
    <w:rsid w:val="00F71603"/>
    <w:rsid w:val="00F7183D"/>
    <w:rsid w:val="00F71D3F"/>
    <w:rsid w:val="00F720E7"/>
    <w:rsid w:val="00F72226"/>
    <w:rsid w:val="00F72288"/>
    <w:rsid w:val="00F72312"/>
    <w:rsid w:val="00F72547"/>
    <w:rsid w:val="00F72ED7"/>
    <w:rsid w:val="00F734DD"/>
    <w:rsid w:val="00F737D0"/>
    <w:rsid w:val="00F73FA6"/>
    <w:rsid w:val="00F744ED"/>
    <w:rsid w:val="00F7453A"/>
    <w:rsid w:val="00F74A73"/>
    <w:rsid w:val="00F752CF"/>
    <w:rsid w:val="00F753CB"/>
    <w:rsid w:val="00F7583F"/>
    <w:rsid w:val="00F76B3A"/>
    <w:rsid w:val="00F76C80"/>
    <w:rsid w:val="00F76DF6"/>
    <w:rsid w:val="00F76E68"/>
    <w:rsid w:val="00F7716C"/>
    <w:rsid w:val="00F771DB"/>
    <w:rsid w:val="00F77356"/>
    <w:rsid w:val="00F7778C"/>
    <w:rsid w:val="00F801DC"/>
    <w:rsid w:val="00F803B4"/>
    <w:rsid w:val="00F803E0"/>
    <w:rsid w:val="00F807FC"/>
    <w:rsid w:val="00F80D13"/>
    <w:rsid w:val="00F81542"/>
    <w:rsid w:val="00F81C92"/>
    <w:rsid w:val="00F81FCD"/>
    <w:rsid w:val="00F820B2"/>
    <w:rsid w:val="00F821D3"/>
    <w:rsid w:val="00F82528"/>
    <w:rsid w:val="00F82794"/>
    <w:rsid w:val="00F832E4"/>
    <w:rsid w:val="00F83D88"/>
    <w:rsid w:val="00F84074"/>
    <w:rsid w:val="00F8440E"/>
    <w:rsid w:val="00F85B90"/>
    <w:rsid w:val="00F86271"/>
    <w:rsid w:val="00F865FD"/>
    <w:rsid w:val="00F869F4"/>
    <w:rsid w:val="00F9045B"/>
    <w:rsid w:val="00F90704"/>
    <w:rsid w:val="00F90AF1"/>
    <w:rsid w:val="00F90BC9"/>
    <w:rsid w:val="00F9126F"/>
    <w:rsid w:val="00F915EC"/>
    <w:rsid w:val="00F91AFA"/>
    <w:rsid w:val="00F91D9D"/>
    <w:rsid w:val="00F929BF"/>
    <w:rsid w:val="00F92C0D"/>
    <w:rsid w:val="00F93646"/>
    <w:rsid w:val="00F94C4F"/>
    <w:rsid w:val="00F94CA0"/>
    <w:rsid w:val="00F94E00"/>
    <w:rsid w:val="00F95067"/>
    <w:rsid w:val="00F957E2"/>
    <w:rsid w:val="00F9595B"/>
    <w:rsid w:val="00F95A65"/>
    <w:rsid w:val="00F95B65"/>
    <w:rsid w:val="00F95BED"/>
    <w:rsid w:val="00F95D49"/>
    <w:rsid w:val="00F9616A"/>
    <w:rsid w:val="00F9760A"/>
    <w:rsid w:val="00F978D5"/>
    <w:rsid w:val="00FA0BA7"/>
    <w:rsid w:val="00FA148D"/>
    <w:rsid w:val="00FA14A9"/>
    <w:rsid w:val="00FA1BC9"/>
    <w:rsid w:val="00FA2413"/>
    <w:rsid w:val="00FA32A8"/>
    <w:rsid w:val="00FA34B8"/>
    <w:rsid w:val="00FA3591"/>
    <w:rsid w:val="00FA3598"/>
    <w:rsid w:val="00FA3634"/>
    <w:rsid w:val="00FA52B8"/>
    <w:rsid w:val="00FA55C9"/>
    <w:rsid w:val="00FA5B81"/>
    <w:rsid w:val="00FA5E77"/>
    <w:rsid w:val="00FA5E84"/>
    <w:rsid w:val="00FA6562"/>
    <w:rsid w:val="00FA67F6"/>
    <w:rsid w:val="00FA6D8A"/>
    <w:rsid w:val="00FA7541"/>
    <w:rsid w:val="00FA776A"/>
    <w:rsid w:val="00FB0981"/>
    <w:rsid w:val="00FB0F15"/>
    <w:rsid w:val="00FB0F91"/>
    <w:rsid w:val="00FB1947"/>
    <w:rsid w:val="00FB21D0"/>
    <w:rsid w:val="00FB2268"/>
    <w:rsid w:val="00FB260B"/>
    <w:rsid w:val="00FB29A3"/>
    <w:rsid w:val="00FB2B76"/>
    <w:rsid w:val="00FB2C4E"/>
    <w:rsid w:val="00FB30BC"/>
    <w:rsid w:val="00FB314B"/>
    <w:rsid w:val="00FB3622"/>
    <w:rsid w:val="00FB3907"/>
    <w:rsid w:val="00FB4124"/>
    <w:rsid w:val="00FB5122"/>
    <w:rsid w:val="00FB5199"/>
    <w:rsid w:val="00FB52FA"/>
    <w:rsid w:val="00FB57A9"/>
    <w:rsid w:val="00FB5BD6"/>
    <w:rsid w:val="00FB5E16"/>
    <w:rsid w:val="00FB5E26"/>
    <w:rsid w:val="00FB60C9"/>
    <w:rsid w:val="00FB6A82"/>
    <w:rsid w:val="00FB6EB3"/>
    <w:rsid w:val="00FB79D1"/>
    <w:rsid w:val="00FB7F6A"/>
    <w:rsid w:val="00FB7FC4"/>
    <w:rsid w:val="00FC0299"/>
    <w:rsid w:val="00FC0E44"/>
    <w:rsid w:val="00FC0FD7"/>
    <w:rsid w:val="00FC1629"/>
    <w:rsid w:val="00FC19DE"/>
    <w:rsid w:val="00FC1CCA"/>
    <w:rsid w:val="00FC1DD6"/>
    <w:rsid w:val="00FC20DF"/>
    <w:rsid w:val="00FC2135"/>
    <w:rsid w:val="00FC2C5F"/>
    <w:rsid w:val="00FC35D1"/>
    <w:rsid w:val="00FC3C0D"/>
    <w:rsid w:val="00FC3EF3"/>
    <w:rsid w:val="00FC43A0"/>
    <w:rsid w:val="00FC4A19"/>
    <w:rsid w:val="00FC558F"/>
    <w:rsid w:val="00FC5CC0"/>
    <w:rsid w:val="00FC5DFC"/>
    <w:rsid w:val="00FC66C0"/>
    <w:rsid w:val="00FC6C0B"/>
    <w:rsid w:val="00FC6E81"/>
    <w:rsid w:val="00FC70C9"/>
    <w:rsid w:val="00FC7D3E"/>
    <w:rsid w:val="00FC7DE3"/>
    <w:rsid w:val="00FC7F38"/>
    <w:rsid w:val="00FC7F3F"/>
    <w:rsid w:val="00FD01D5"/>
    <w:rsid w:val="00FD03E6"/>
    <w:rsid w:val="00FD0469"/>
    <w:rsid w:val="00FD0ACF"/>
    <w:rsid w:val="00FD0FCE"/>
    <w:rsid w:val="00FD1109"/>
    <w:rsid w:val="00FD18FD"/>
    <w:rsid w:val="00FD1A52"/>
    <w:rsid w:val="00FD20C5"/>
    <w:rsid w:val="00FD29DD"/>
    <w:rsid w:val="00FD2CA8"/>
    <w:rsid w:val="00FD3281"/>
    <w:rsid w:val="00FD3535"/>
    <w:rsid w:val="00FD3771"/>
    <w:rsid w:val="00FD3775"/>
    <w:rsid w:val="00FD3D04"/>
    <w:rsid w:val="00FD3E16"/>
    <w:rsid w:val="00FD40A1"/>
    <w:rsid w:val="00FD419F"/>
    <w:rsid w:val="00FD4B36"/>
    <w:rsid w:val="00FD4B69"/>
    <w:rsid w:val="00FD5056"/>
    <w:rsid w:val="00FD514C"/>
    <w:rsid w:val="00FD547A"/>
    <w:rsid w:val="00FD5CE6"/>
    <w:rsid w:val="00FD640C"/>
    <w:rsid w:val="00FD672D"/>
    <w:rsid w:val="00FD707C"/>
    <w:rsid w:val="00FD71ED"/>
    <w:rsid w:val="00FD7459"/>
    <w:rsid w:val="00FD787A"/>
    <w:rsid w:val="00FD7CE0"/>
    <w:rsid w:val="00FD7F0F"/>
    <w:rsid w:val="00FE0368"/>
    <w:rsid w:val="00FE10EC"/>
    <w:rsid w:val="00FE115F"/>
    <w:rsid w:val="00FE1FCA"/>
    <w:rsid w:val="00FE2581"/>
    <w:rsid w:val="00FE28D5"/>
    <w:rsid w:val="00FE2BBB"/>
    <w:rsid w:val="00FE2F60"/>
    <w:rsid w:val="00FE37F4"/>
    <w:rsid w:val="00FE3C89"/>
    <w:rsid w:val="00FE3F5D"/>
    <w:rsid w:val="00FE4D02"/>
    <w:rsid w:val="00FE5057"/>
    <w:rsid w:val="00FE589D"/>
    <w:rsid w:val="00FE612E"/>
    <w:rsid w:val="00FE6D08"/>
    <w:rsid w:val="00FE765D"/>
    <w:rsid w:val="00FE7C51"/>
    <w:rsid w:val="00FF091C"/>
    <w:rsid w:val="00FF111D"/>
    <w:rsid w:val="00FF14A4"/>
    <w:rsid w:val="00FF15BD"/>
    <w:rsid w:val="00FF1AC4"/>
    <w:rsid w:val="00FF1B6D"/>
    <w:rsid w:val="00FF2084"/>
    <w:rsid w:val="00FF234A"/>
    <w:rsid w:val="00FF333F"/>
    <w:rsid w:val="00FF3623"/>
    <w:rsid w:val="00FF3E37"/>
    <w:rsid w:val="00FF3E5F"/>
    <w:rsid w:val="00FF5727"/>
    <w:rsid w:val="00FF65F4"/>
    <w:rsid w:val="00FF6E92"/>
    <w:rsid w:val="00FF710D"/>
    <w:rsid w:val="00FF78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0539"/>
  <w15:docId w15:val="{A26CE88B-2A27-422C-9C82-21E61223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1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D0B"/>
    <w:rPr>
      <w:rFonts w:ascii="Segoe UI" w:hAnsi="Segoe UI" w:cs="Segoe UI"/>
      <w:sz w:val="18"/>
      <w:szCs w:val="18"/>
    </w:rPr>
  </w:style>
  <w:style w:type="paragraph" w:styleId="NormalWeb">
    <w:name w:val="Normal (Web)"/>
    <w:basedOn w:val="Normal"/>
    <w:uiPriority w:val="99"/>
    <w:unhideWhenUsed/>
    <w:rsid w:val="000437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1D2"/>
    <w:rPr>
      <w:color w:val="0563C1" w:themeColor="hyperlink"/>
      <w:u w:val="single"/>
    </w:rPr>
  </w:style>
  <w:style w:type="character" w:customStyle="1" w:styleId="UnresolvedMention1">
    <w:name w:val="Unresolved Mention1"/>
    <w:basedOn w:val="DefaultParagraphFont"/>
    <w:uiPriority w:val="99"/>
    <w:semiHidden/>
    <w:unhideWhenUsed/>
    <w:rsid w:val="00C761D2"/>
    <w:rPr>
      <w:color w:val="605E5C"/>
      <w:shd w:val="clear" w:color="auto" w:fill="E1DFDD"/>
    </w:rPr>
  </w:style>
  <w:style w:type="paragraph" w:customStyle="1" w:styleId="c-author-listitem">
    <w:name w:val="c-author-list__item"/>
    <w:basedOn w:val="Normal"/>
    <w:rsid w:val="006843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C228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1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7B0"/>
  </w:style>
  <w:style w:type="paragraph" w:styleId="Footer">
    <w:name w:val="footer"/>
    <w:basedOn w:val="Normal"/>
    <w:link w:val="FooterChar"/>
    <w:uiPriority w:val="99"/>
    <w:unhideWhenUsed/>
    <w:rsid w:val="00BD1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7B0"/>
  </w:style>
  <w:style w:type="table" w:customStyle="1" w:styleId="TableGrid1">
    <w:name w:val="Table Grid1"/>
    <w:basedOn w:val="TableNormal"/>
    <w:next w:val="TableGrid"/>
    <w:uiPriority w:val="39"/>
    <w:rsid w:val="00D2274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22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4941"/>
    <w:rPr>
      <w:sz w:val="16"/>
      <w:szCs w:val="16"/>
    </w:rPr>
  </w:style>
  <w:style w:type="paragraph" w:styleId="CommentText">
    <w:name w:val="annotation text"/>
    <w:basedOn w:val="Normal"/>
    <w:link w:val="CommentTextChar"/>
    <w:uiPriority w:val="99"/>
    <w:semiHidden/>
    <w:unhideWhenUsed/>
    <w:rsid w:val="00E54941"/>
    <w:pPr>
      <w:spacing w:line="240" w:lineRule="auto"/>
    </w:pPr>
    <w:rPr>
      <w:sz w:val="20"/>
      <w:szCs w:val="20"/>
    </w:rPr>
  </w:style>
  <w:style w:type="character" w:customStyle="1" w:styleId="CommentTextChar">
    <w:name w:val="Comment Text Char"/>
    <w:basedOn w:val="DefaultParagraphFont"/>
    <w:link w:val="CommentText"/>
    <w:uiPriority w:val="99"/>
    <w:semiHidden/>
    <w:rsid w:val="00E54941"/>
    <w:rPr>
      <w:sz w:val="20"/>
      <w:szCs w:val="20"/>
    </w:rPr>
  </w:style>
  <w:style w:type="paragraph" w:styleId="CommentSubject">
    <w:name w:val="annotation subject"/>
    <w:basedOn w:val="CommentText"/>
    <w:next w:val="CommentText"/>
    <w:link w:val="CommentSubjectChar"/>
    <w:uiPriority w:val="99"/>
    <w:semiHidden/>
    <w:unhideWhenUsed/>
    <w:rsid w:val="00E54941"/>
    <w:rPr>
      <w:b/>
      <w:bCs/>
    </w:rPr>
  </w:style>
  <w:style w:type="character" w:customStyle="1" w:styleId="CommentSubjectChar">
    <w:name w:val="Comment Subject Char"/>
    <w:basedOn w:val="CommentTextChar"/>
    <w:link w:val="CommentSubject"/>
    <w:uiPriority w:val="99"/>
    <w:semiHidden/>
    <w:rsid w:val="00E54941"/>
    <w:rPr>
      <w:b/>
      <w:bCs/>
      <w:sz w:val="20"/>
      <w:szCs w:val="20"/>
    </w:rPr>
  </w:style>
  <w:style w:type="paragraph" w:styleId="Revision">
    <w:name w:val="Revision"/>
    <w:hidden/>
    <w:uiPriority w:val="99"/>
    <w:semiHidden/>
    <w:rsid w:val="00AB645C"/>
    <w:pPr>
      <w:spacing w:after="0" w:line="240" w:lineRule="auto"/>
    </w:pPr>
  </w:style>
  <w:style w:type="character" w:styleId="UnresolvedMention">
    <w:name w:val="Unresolved Mention"/>
    <w:basedOn w:val="DefaultParagraphFont"/>
    <w:uiPriority w:val="99"/>
    <w:semiHidden/>
    <w:unhideWhenUsed/>
    <w:rsid w:val="001F687B"/>
    <w:rPr>
      <w:color w:val="605E5C"/>
      <w:shd w:val="clear" w:color="auto" w:fill="E1DFDD"/>
    </w:rPr>
  </w:style>
  <w:style w:type="paragraph" w:styleId="ListParagraph">
    <w:name w:val="List Paragraph"/>
    <w:basedOn w:val="Normal"/>
    <w:uiPriority w:val="34"/>
    <w:qFormat/>
    <w:rsid w:val="00524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456">
      <w:bodyDiv w:val="1"/>
      <w:marLeft w:val="0"/>
      <w:marRight w:val="0"/>
      <w:marTop w:val="0"/>
      <w:marBottom w:val="0"/>
      <w:divBdr>
        <w:top w:val="none" w:sz="0" w:space="0" w:color="auto"/>
        <w:left w:val="none" w:sz="0" w:space="0" w:color="auto"/>
        <w:bottom w:val="none" w:sz="0" w:space="0" w:color="auto"/>
        <w:right w:val="none" w:sz="0" w:space="0" w:color="auto"/>
      </w:divBdr>
    </w:div>
    <w:div w:id="29885597">
      <w:bodyDiv w:val="1"/>
      <w:marLeft w:val="0"/>
      <w:marRight w:val="0"/>
      <w:marTop w:val="0"/>
      <w:marBottom w:val="0"/>
      <w:divBdr>
        <w:top w:val="none" w:sz="0" w:space="0" w:color="auto"/>
        <w:left w:val="none" w:sz="0" w:space="0" w:color="auto"/>
        <w:bottom w:val="none" w:sz="0" w:space="0" w:color="auto"/>
        <w:right w:val="none" w:sz="0" w:space="0" w:color="auto"/>
      </w:divBdr>
    </w:div>
    <w:div w:id="50160901">
      <w:bodyDiv w:val="1"/>
      <w:marLeft w:val="0"/>
      <w:marRight w:val="0"/>
      <w:marTop w:val="0"/>
      <w:marBottom w:val="0"/>
      <w:divBdr>
        <w:top w:val="none" w:sz="0" w:space="0" w:color="auto"/>
        <w:left w:val="none" w:sz="0" w:space="0" w:color="auto"/>
        <w:bottom w:val="none" w:sz="0" w:space="0" w:color="auto"/>
        <w:right w:val="none" w:sz="0" w:space="0" w:color="auto"/>
      </w:divBdr>
    </w:div>
    <w:div w:id="53701776">
      <w:bodyDiv w:val="1"/>
      <w:marLeft w:val="0"/>
      <w:marRight w:val="0"/>
      <w:marTop w:val="0"/>
      <w:marBottom w:val="0"/>
      <w:divBdr>
        <w:top w:val="none" w:sz="0" w:space="0" w:color="auto"/>
        <w:left w:val="none" w:sz="0" w:space="0" w:color="auto"/>
        <w:bottom w:val="none" w:sz="0" w:space="0" w:color="auto"/>
        <w:right w:val="none" w:sz="0" w:space="0" w:color="auto"/>
      </w:divBdr>
    </w:div>
    <w:div w:id="54085826">
      <w:bodyDiv w:val="1"/>
      <w:marLeft w:val="0"/>
      <w:marRight w:val="0"/>
      <w:marTop w:val="0"/>
      <w:marBottom w:val="0"/>
      <w:divBdr>
        <w:top w:val="none" w:sz="0" w:space="0" w:color="auto"/>
        <w:left w:val="none" w:sz="0" w:space="0" w:color="auto"/>
        <w:bottom w:val="none" w:sz="0" w:space="0" w:color="auto"/>
        <w:right w:val="none" w:sz="0" w:space="0" w:color="auto"/>
      </w:divBdr>
    </w:div>
    <w:div w:id="57944030">
      <w:bodyDiv w:val="1"/>
      <w:marLeft w:val="0"/>
      <w:marRight w:val="0"/>
      <w:marTop w:val="0"/>
      <w:marBottom w:val="0"/>
      <w:divBdr>
        <w:top w:val="none" w:sz="0" w:space="0" w:color="auto"/>
        <w:left w:val="none" w:sz="0" w:space="0" w:color="auto"/>
        <w:bottom w:val="none" w:sz="0" w:space="0" w:color="auto"/>
        <w:right w:val="none" w:sz="0" w:space="0" w:color="auto"/>
      </w:divBdr>
    </w:div>
    <w:div w:id="94568558">
      <w:bodyDiv w:val="1"/>
      <w:marLeft w:val="0"/>
      <w:marRight w:val="0"/>
      <w:marTop w:val="0"/>
      <w:marBottom w:val="0"/>
      <w:divBdr>
        <w:top w:val="none" w:sz="0" w:space="0" w:color="auto"/>
        <w:left w:val="none" w:sz="0" w:space="0" w:color="auto"/>
        <w:bottom w:val="none" w:sz="0" w:space="0" w:color="auto"/>
        <w:right w:val="none" w:sz="0" w:space="0" w:color="auto"/>
      </w:divBdr>
    </w:div>
    <w:div w:id="122385521">
      <w:bodyDiv w:val="1"/>
      <w:marLeft w:val="0"/>
      <w:marRight w:val="0"/>
      <w:marTop w:val="0"/>
      <w:marBottom w:val="0"/>
      <w:divBdr>
        <w:top w:val="none" w:sz="0" w:space="0" w:color="auto"/>
        <w:left w:val="none" w:sz="0" w:space="0" w:color="auto"/>
        <w:bottom w:val="none" w:sz="0" w:space="0" w:color="auto"/>
        <w:right w:val="none" w:sz="0" w:space="0" w:color="auto"/>
      </w:divBdr>
    </w:div>
    <w:div w:id="139661421">
      <w:bodyDiv w:val="1"/>
      <w:marLeft w:val="0"/>
      <w:marRight w:val="0"/>
      <w:marTop w:val="0"/>
      <w:marBottom w:val="0"/>
      <w:divBdr>
        <w:top w:val="none" w:sz="0" w:space="0" w:color="auto"/>
        <w:left w:val="none" w:sz="0" w:space="0" w:color="auto"/>
        <w:bottom w:val="none" w:sz="0" w:space="0" w:color="auto"/>
        <w:right w:val="none" w:sz="0" w:space="0" w:color="auto"/>
      </w:divBdr>
    </w:div>
    <w:div w:id="171846278">
      <w:bodyDiv w:val="1"/>
      <w:marLeft w:val="0"/>
      <w:marRight w:val="0"/>
      <w:marTop w:val="0"/>
      <w:marBottom w:val="0"/>
      <w:divBdr>
        <w:top w:val="none" w:sz="0" w:space="0" w:color="auto"/>
        <w:left w:val="none" w:sz="0" w:space="0" w:color="auto"/>
        <w:bottom w:val="none" w:sz="0" w:space="0" w:color="auto"/>
        <w:right w:val="none" w:sz="0" w:space="0" w:color="auto"/>
      </w:divBdr>
    </w:div>
    <w:div w:id="174537356">
      <w:bodyDiv w:val="1"/>
      <w:marLeft w:val="0"/>
      <w:marRight w:val="0"/>
      <w:marTop w:val="0"/>
      <w:marBottom w:val="0"/>
      <w:divBdr>
        <w:top w:val="none" w:sz="0" w:space="0" w:color="auto"/>
        <w:left w:val="none" w:sz="0" w:space="0" w:color="auto"/>
        <w:bottom w:val="none" w:sz="0" w:space="0" w:color="auto"/>
        <w:right w:val="none" w:sz="0" w:space="0" w:color="auto"/>
      </w:divBdr>
    </w:div>
    <w:div w:id="175508926">
      <w:bodyDiv w:val="1"/>
      <w:marLeft w:val="0"/>
      <w:marRight w:val="0"/>
      <w:marTop w:val="0"/>
      <w:marBottom w:val="0"/>
      <w:divBdr>
        <w:top w:val="none" w:sz="0" w:space="0" w:color="auto"/>
        <w:left w:val="none" w:sz="0" w:space="0" w:color="auto"/>
        <w:bottom w:val="none" w:sz="0" w:space="0" w:color="auto"/>
        <w:right w:val="none" w:sz="0" w:space="0" w:color="auto"/>
      </w:divBdr>
    </w:div>
    <w:div w:id="224073269">
      <w:bodyDiv w:val="1"/>
      <w:marLeft w:val="0"/>
      <w:marRight w:val="0"/>
      <w:marTop w:val="0"/>
      <w:marBottom w:val="0"/>
      <w:divBdr>
        <w:top w:val="none" w:sz="0" w:space="0" w:color="auto"/>
        <w:left w:val="none" w:sz="0" w:space="0" w:color="auto"/>
        <w:bottom w:val="none" w:sz="0" w:space="0" w:color="auto"/>
        <w:right w:val="none" w:sz="0" w:space="0" w:color="auto"/>
      </w:divBdr>
    </w:div>
    <w:div w:id="249198342">
      <w:bodyDiv w:val="1"/>
      <w:marLeft w:val="0"/>
      <w:marRight w:val="0"/>
      <w:marTop w:val="0"/>
      <w:marBottom w:val="0"/>
      <w:divBdr>
        <w:top w:val="none" w:sz="0" w:space="0" w:color="auto"/>
        <w:left w:val="none" w:sz="0" w:space="0" w:color="auto"/>
        <w:bottom w:val="none" w:sz="0" w:space="0" w:color="auto"/>
        <w:right w:val="none" w:sz="0" w:space="0" w:color="auto"/>
      </w:divBdr>
    </w:div>
    <w:div w:id="261229231">
      <w:bodyDiv w:val="1"/>
      <w:marLeft w:val="0"/>
      <w:marRight w:val="0"/>
      <w:marTop w:val="0"/>
      <w:marBottom w:val="0"/>
      <w:divBdr>
        <w:top w:val="none" w:sz="0" w:space="0" w:color="auto"/>
        <w:left w:val="none" w:sz="0" w:space="0" w:color="auto"/>
        <w:bottom w:val="none" w:sz="0" w:space="0" w:color="auto"/>
        <w:right w:val="none" w:sz="0" w:space="0" w:color="auto"/>
      </w:divBdr>
    </w:div>
    <w:div w:id="362170100">
      <w:bodyDiv w:val="1"/>
      <w:marLeft w:val="0"/>
      <w:marRight w:val="0"/>
      <w:marTop w:val="0"/>
      <w:marBottom w:val="0"/>
      <w:divBdr>
        <w:top w:val="none" w:sz="0" w:space="0" w:color="auto"/>
        <w:left w:val="none" w:sz="0" w:space="0" w:color="auto"/>
        <w:bottom w:val="none" w:sz="0" w:space="0" w:color="auto"/>
        <w:right w:val="none" w:sz="0" w:space="0" w:color="auto"/>
      </w:divBdr>
    </w:div>
    <w:div w:id="502278129">
      <w:bodyDiv w:val="1"/>
      <w:marLeft w:val="0"/>
      <w:marRight w:val="0"/>
      <w:marTop w:val="0"/>
      <w:marBottom w:val="0"/>
      <w:divBdr>
        <w:top w:val="none" w:sz="0" w:space="0" w:color="auto"/>
        <w:left w:val="none" w:sz="0" w:space="0" w:color="auto"/>
        <w:bottom w:val="none" w:sz="0" w:space="0" w:color="auto"/>
        <w:right w:val="none" w:sz="0" w:space="0" w:color="auto"/>
      </w:divBdr>
    </w:div>
    <w:div w:id="574635092">
      <w:bodyDiv w:val="1"/>
      <w:marLeft w:val="0"/>
      <w:marRight w:val="0"/>
      <w:marTop w:val="0"/>
      <w:marBottom w:val="0"/>
      <w:divBdr>
        <w:top w:val="none" w:sz="0" w:space="0" w:color="auto"/>
        <w:left w:val="none" w:sz="0" w:space="0" w:color="auto"/>
        <w:bottom w:val="none" w:sz="0" w:space="0" w:color="auto"/>
        <w:right w:val="none" w:sz="0" w:space="0" w:color="auto"/>
      </w:divBdr>
    </w:div>
    <w:div w:id="670719030">
      <w:bodyDiv w:val="1"/>
      <w:marLeft w:val="0"/>
      <w:marRight w:val="0"/>
      <w:marTop w:val="0"/>
      <w:marBottom w:val="0"/>
      <w:divBdr>
        <w:top w:val="none" w:sz="0" w:space="0" w:color="auto"/>
        <w:left w:val="none" w:sz="0" w:space="0" w:color="auto"/>
        <w:bottom w:val="none" w:sz="0" w:space="0" w:color="auto"/>
        <w:right w:val="none" w:sz="0" w:space="0" w:color="auto"/>
      </w:divBdr>
    </w:div>
    <w:div w:id="771323582">
      <w:bodyDiv w:val="1"/>
      <w:marLeft w:val="0"/>
      <w:marRight w:val="0"/>
      <w:marTop w:val="0"/>
      <w:marBottom w:val="0"/>
      <w:divBdr>
        <w:top w:val="none" w:sz="0" w:space="0" w:color="auto"/>
        <w:left w:val="none" w:sz="0" w:space="0" w:color="auto"/>
        <w:bottom w:val="none" w:sz="0" w:space="0" w:color="auto"/>
        <w:right w:val="none" w:sz="0" w:space="0" w:color="auto"/>
      </w:divBdr>
    </w:div>
    <w:div w:id="812259209">
      <w:bodyDiv w:val="1"/>
      <w:marLeft w:val="0"/>
      <w:marRight w:val="0"/>
      <w:marTop w:val="0"/>
      <w:marBottom w:val="0"/>
      <w:divBdr>
        <w:top w:val="none" w:sz="0" w:space="0" w:color="auto"/>
        <w:left w:val="none" w:sz="0" w:space="0" w:color="auto"/>
        <w:bottom w:val="none" w:sz="0" w:space="0" w:color="auto"/>
        <w:right w:val="none" w:sz="0" w:space="0" w:color="auto"/>
      </w:divBdr>
    </w:div>
    <w:div w:id="863372712">
      <w:bodyDiv w:val="1"/>
      <w:marLeft w:val="0"/>
      <w:marRight w:val="0"/>
      <w:marTop w:val="0"/>
      <w:marBottom w:val="0"/>
      <w:divBdr>
        <w:top w:val="none" w:sz="0" w:space="0" w:color="auto"/>
        <w:left w:val="none" w:sz="0" w:space="0" w:color="auto"/>
        <w:bottom w:val="none" w:sz="0" w:space="0" w:color="auto"/>
        <w:right w:val="none" w:sz="0" w:space="0" w:color="auto"/>
      </w:divBdr>
    </w:div>
    <w:div w:id="867913830">
      <w:bodyDiv w:val="1"/>
      <w:marLeft w:val="0"/>
      <w:marRight w:val="0"/>
      <w:marTop w:val="0"/>
      <w:marBottom w:val="0"/>
      <w:divBdr>
        <w:top w:val="none" w:sz="0" w:space="0" w:color="auto"/>
        <w:left w:val="none" w:sz="0" w:space="0" w:color="auto"/>
        <w:bottom w:val="none" w:sz="0" w:space="0" w:color="auto"/>
        <w:right w:val="none" w:sz="0" w:space="0" w:color="auto"/>
      </w:divBdr>
    </w:div>
    <w:div w:id="911618829">
      <w:bodyDiv w:val="1"/>
      <w:marLeft w:val="0"/>
      <w:marRight w:val="0"/>
      <w:marTop w:val="0"/>
      <w:marBottom w:val="0"/>
      <w:divBdr>
        <w:top w:val="none" w:sz="0" w:space="0" w:color="auto"/>
        <w:left w:val="none" w:sz="0" w:space="0" w:color="auto"/>
        <w:bottom w:val="none" w:sz="0" w:space="0" w:color="auto"/>
        <w:right w:val="none" w:sz="0" w:space="0" w:color="auto"/>
      </w:divBdr>
    </w:div>
    <w:div w:id="936451753">
      <w:bodyDiv w:val="1"/>
      <w:marLeft w:val="0"/>
      <w:marRight w:val="0"/>
      <w:marTop w:val="0"/>
      <w:marBottom w:val="0"/>
      <w:divBdr>
        <w:top w:val="none" w:sz="0" w:space="0" w:color="auto"/>
        <w:left w:val="none" w:sz="0" w:space="0" w:color="auto"/>
        <w:bottom w:val="none" w:sz="0" w:space="0" w:color="auto"/>
        <w:right w:val="none" w:sz="0" w:space="0" w:color="auto"/>
      </w:divBdr>
    </w:div>
    <w:div w:id="974794402">
      <w:bodyDiv w:val="1"/>
      <w:marLeft w:val="0"/>
      <w:marRight w:val="0"/>
      <w:marTop w:val="0"/>
      <w:marBottom w:val="0"/>
      <w:divBdr>
        <w:top w:val="none" w:sz="0" w:space="0" w:color="auto"/>
        <w:left w:val="none" w:sz="0" w:space="0" w:color="auto"/>
        <w:bottom w:val="none" w:sz="0" w:space="0" w:color="auto"/>
        <w:right w:val="none" w:sz="0" w:space="0" w:color="auto"/>
      </w:divBdr>
    </w:div>
    <w:div w:id="980187489">
      <w:bodyDiv w:val="1"/>
      <w:marLeft w:val="0"/>
      <w:marRight w:val="0"/>
      <w:marTop w:val="0"/>
      <w:marBottom w:val="0"/>
      <w:divBdr>
        <w:top w:val="none" w:sz="0" w:space="0" w:color="auto"/>
        <w:left w:val="none" w:sz="0" w:space="0" w:color="auto"/>
        <w:bottom w:val="none" w:sz="0" w:space="0" w:color="auto"/>
        <w:right w:val="none" w:sz="0" w:space="0" w:color="auto"/>
      </w:divBdr>
    </w:div>
    <w:div w:id="1017345390">
      <w:bodyDiv w:val="1"/>
      <w:marLeft w:val="0"/>
      <w:marRight w:val="0"/>
      <w:marTop w:val="0"/>
      <w:marBottom w:val="0"/>
      <w:divBdr>
        <w:top w:val="none" w:sz="0" w:space="0" w:color="auto"/>
        <w:left w:val="none" w:sz="0" w:space="0" w:color="auto"/>
        <w:bottom w:val="none" w:sz="0" w:space="0" w:color="auto"/>
        <w:right w:val="none" w:sz="0" w:space="0" w:color="auto"/>
      </w:divBdr>
    </w:div>
    <w:div w:id="1054309553">
      <w:bodyDiv w:val="1"/>
      <w:marLeft w:val="0"/>
      <w:marRight w:val="0"/>
      <w:marTop w:val="0"/>
      <w:marBottom w:val="0"/>
      <w:divBdr>
        <w:top w:val="none" w:sz="0" w:space="0" w:color="auto"/>
        <w:left w:val="none" w:sz="0" w:space="0" w:color="auto"/>
        <w:bottom w:val="none" w:sz="0" w:space="0" w:color="auto"/>
        <w:right w:val="none" w:sz="0" w:space="0" w:color="auto"/>
      </w:divBdr>
    </w:div>
    <w:div w:id="1054621855">
      <w:bodyDiv w:val="1"/>
      <w:marLeft w:val="0"/>
      <w:marRight w:val="0"/>
      <w:marTop w:val="0"/>
      <w:marBottom w:val="0"/>
      <w:divBdr>
        <w:top w:val="none" w:sz="0" w:space="0" w:color="auto"/>
        <w:left w:val="none" w:sz="0" w:space="0" w:color="auto"/>
        <w:bottom w:val="none" w:sz="0" w:space="0" w:color="auto"/>
        <w:right w:val="none" w:sz="0" w:space="0" w:color="auto"/>
      </w:divBdr>
    </w:div>
    <w:div w:id="1080904105">
      <w:bodyDiv w:val="1"/>
      <w:marLeft w:val="0"/>
      <w:marRight w:val="0"/>
      <w:marTop w:val="0"/>
      <w:marBottom w:val="0"/>
      <w:divBdr>
        <w:top w:val="none" w:sz="0" w:space="0" w:color="auto"/>
        <w:left w:val="none" w:sz="0" w:space="0" w:color="auto"/>
        <w:bottom w:val="none" w:sz="0" w:space="0" w:color="auto"/>
        <w:right w:val="none" w:sz="0" w:space="0" w:color="auto"/>
      </w:divBdr>
    </w:div>
    <w:div w:id="1100446760">
      <w:bodyDiv w:val="1"/>
      <w:marLeft w:val="0"/>
      <w:marRight w:val="0"/>
      <w:marTop w:val="0"/>
      <w:marBottom w:val="0"/>
      <w:divBdr>
        <w:top w:val="none" w:sz="0" w:space="0" w:color="auto"/>
        <w:left w:val="none" w:sz="0" w:space="0" w:color="auto"/>
        <w:bottom w:val="none" w:sz="0" w:space="0" w:color="auto"/>
        <w:right w:val="none" w:sz="0" w:space="0" w:color="auto"/>
      </w:divBdr>
    </w:div>
    <w:div w:id="1119371758">
      <w:bodyDiv w:val="1"/>
      <w:marLeft w:val="0"/>
      <w:marRight w:val="0"/>
      <w:marTop w:val="0"/>
      <w:marBottom w:val="0"/>
      <w:divBdr>
        <w:top w:val="none" w:sz="0" w:space="0" w:color="auto"/>
        <w:left w:val="none" w:sz="0" w:space="0" w:color="auto"/>
        <w:bottom w:val="none" w:sz="0" w:space="0" w:color="auto"/>
        <w:right w:val="none" w:sz="0" w:space="0" w:color="auto"/>
      </w:divBdr>
    </w:div>
    <w:div w:id="1126393928">
      <w:bodyDiv w:val="1"/>
      <w:marLeft w:val="0"/>
      <w:marRight w:val="0"/>
      <w:marTop w:val="0"/>
      <w:marBottom w:val="0"/>
      <w:divBdr>
        <w:top w:val="none" w:sz="0" w:space="0" w:color="auto"/>
        <w:left w:val="none" w:sz="0" w:space="0" w:color="auto"/>
        <w:bottom w:val="none" w:sz="0" w:space="0" w:color="auto"/>
        <w:right w:val="none" w:sz="0" w:space="0" w:color="auto"/>
      </w:divBdr>
    </w:div>
    <w:div w:id="1133333448">
      <w:bodyDiv w:val="1"/>
      <w:marLeft w:val="0"/>
      <w:marRight w:val="0"/>
      <w:marTop w:val="0"/>
      <w:marBottom w:val="0"/>
      <w:divBdr>
        <w:top w:val="none" w:sz="0" w:space="0" w:color="auto"/>
        <w:left w:val="none" w:sz="0" w:space="0" w:color="auto"/>
        <w:bottom w:val="none" w:sz="0" w:space="0" w:color="auto"/>
        <w:right w:val="none" w:sz="0" w:space="0" w:color="auto"/>
      </w:divBdr>
    </w:div>
    <w:div w:id="1153718350">
      <w:bodyDiv w:val="1"/>
      <w:marLeft w:val="0"/>
      <w:marRight w:val="0"/>
      <w:marTop w:val="0"/>
      <w:marBottom w:val="0"/>
      <w:divBdr>
        <w:top w:val="none" w:sz="0" w:space="0" w:color="auto"/>
        <w:left w:val="none" w:sz="0" w:space="0" w:color="auto"/>
        <w:bottom w:val="none" w:sz="0" w:space="0" w:color="auto"/>
        <w:right w:val="none" w:sz="0" w:space="0" w:color="auto"/>
      </w:divBdr>
    </w:div>
    <w:div w:id="1170170707">
      <w:bodyDiv w:val="1"/>
      <w:marLeft w:val="0"/>
      <w:marRight w:val="0"/>
      <w:marTop w:val="0"/>
      <w:marBottom w:val="0"/>
      <w:divBdr>
        <w:top w:val="none" w:sz="0" w:space="0" w:color="auto"/>
        <w:left w:val="none" w:sz="0" w:space="0" w:color="auto"/>
        <w:bottom w:val="none" w:sz="0" w:space="0" w:color="auto"/>
        <w:right w:val="none" w:sz="0" w:space="0" w:color="auto"/>
      </w:divBdr>
    </w:div>
    <w:div w:id="1207526069">
      <w:bodyDiv w:val="1"/>
      <w:marLeft w:val="0"/>
      <w:marRight w:val="0"/>
      <w:marTop w:val="0"/>
      <w:marBottom w:val="0"/>
      <w:divBdr>
        <w:top w:val="none" w:sz="0" w:space="0" w:color="auto"/>
        <w:left w:val="none" w:sz="0" w:space="0" w:color="auto"/>
        <w:bottom w:val="none" w:sz="0" w:space="0" w:color="auto"/>
        <w:right w:val="none" w:sz="0" w:space="0" w:color="auto"/>
      </w:divBdr>
    </w:div>
    <w:div w:id="1235895287">
      <w:bodyDiv w:val="1"/>
      <w:marLeft w:val="0"/>
      <w:marRight w:val="0"/>
      <w:marTop w:val="0"/>
      <w:marBottom w:val="0"/>
      <w:divBdr>
        <w:top w:val="none" w:sz="0" w:space="0" w:color="auto"/>
        <w:left w:val="none" w:sz="0" w:space="0" w:color="auto"/>
        <w:bottom w:val="none" w:sz="0" w:space="0" w:color="auto"/>
        <w:right w:val="none" w:sz="0" w:space="0" w:color="auto"/>
      </w:divBdr>
    </w:div>
    <w:div w:id="1309089925">
      <w:bodyDiv w:val="1"/>
      <w:marLeft w:val="0"/>
      <w:marRight w:val="0"/>
      <w:marTop w:val="0"/>
      <w:marBottom w:val="0"/>
      <w:divBdr>
        <w:top w:val="none" w:sz="0" w:space="0" w:color="auto"/>
        <w:left w:val="none" w:sz="0" w:space="0" w:color="auto"/>
        <w:bottom w:val="none" w:sz="0" w:space="0" w:color="auto"/>
        <w:right w:val="none" w:sz="0" w:space="0" w:color="auto"/>
      </w:divBdr>
    </w:div>
    <w:div w:id="1329672079">
      <w:bodyDiv w:val="1"/>
      <w:marLeft w:val="0"/>
      <w:marRight w:val="0"/>
      <w:marTop w:val="0"/>
      <w:marBottom w:val="0"/>
      <w:divBdr>
        <w:top w:val="none" w:sz="0" w:space="0" w:color="auto"/>
        <w:left w:val="none" w:sz="0" w:space="0" w:color="auto"/>
        <w:bottom w:val="none" w:sz="0" w:space="0" w:color="auto"/>
        <w:right w:val="none" w:sz="0" w:space="0" w:color="auto"/>
      </w:divBdr>
    </w:div>
    <w:div w:id="1340500697">
      <w:bodyDiv w:val="1"/>
      <w:marLeft w:val="0"/>
      <w:marRight w:val="0"/>
      <w:marTop w:val="0"/>
      <w:marBottom w:val="0"/>
      <w:divBdr>
        <w:top w:val="none" w:sz="0" w:space="0" w:color="auto"/>
        <w:left w:val="none" w:sz="0" w:space="0" w:color="auto"/>
        <w:bottom w:val="none" w:sz="0" w:space="0" w:color="auto"/>
        <w:right w:val="none" w:sz="0" w:space="0" w:color="auto"/>
      </w:divBdr>
    </w:div>
    <w:div w:id="1369184165">
      <w:bodyDiv w:val="1"/>
      <w:marLeft w:val="0"/>
      <w:marRight w:val="0"/>
      <w:marTop w:val="0"/>
      <w:marBottom w:val="0"/>
      <w:divBdr>
        <w:top w:val="none" w:sz="0" w:space="0" w:color="auto"/>
        <w:left w:val="none" w:sz="0" w:space="0" w:color="auto"/>
        <w:bottom w:val="none" w:sz="0" w:space="0" w:color="auto"/>
        <w:right w:val="none" w:sz="0" w:space="0" w:color="auto"/>
      </w:divBdr>
    </w:div>
    <w:div w:id="1393427140">
      <w:bodyDiv w:val="1"/>
      <w:marLeft w:val="0"/>
      <w:marRight w:val="0"/>
      <w:marTop w:val="0"/>
      <w:marBottom w:val="0"/>
      <w:divBdr>
        <w:top w:val="none" w:sz="0" w:space="0" w:color="auto"/>
        <w:left w:val="none" w:sz="0" w:space="0" w:color="auto"/>
        <w:bottom w:val="none" w:sz="0" w:space="0" w:color="auto"/>
        <w:right w:val="none" w:sz="0" w:space="0" w:color="auto"/>
      </w:divBdr>
    </w:div>
    <w:div w:id="1422945306">
      <w:bodyDiv w:val="1"/>
      <w:marLeft w:val="0"/>
      <w:marRight w:val="0"/>
      <w:marTop w:val="0"/>
      <w:marBottom w:val="0"/>
      <w:divBdr>
        <w:top w:val="none" w:sz="0" w:space="0" w:color="auto"/>
        <w:left w:val="none" w:sz="0" w:space="0" w:color="auto"/>
        <w:bottom w:val="none" w:sz="0" w:space="0" w:color="auto"/>
        <w:right w:val="none" w:sz="0" w:space="0" w:color="auto"/>
      </w:divBdr>
    </w:div>
    <w:div w:id="1439838543">
      <w:bodyDiv w:val="1"/>
      <w:marLeft w:val="0"/>
      <w:marRight w:val="0"/>
      <w:marTop w:val="0"/>
      <w:marBottom w:val="0"/>
      <w:divBdr>
        <w:top w:val="none" w:sz="0" w:space="0" w:color="auto"/>
        <w:left w:val="none" w:sz="0" w:space="0" w:color="auto"/>
        <w:bottom w:val="none" w:sz="0" w:space="0" w:color="auto"/>
        <w:right w:val="none" w:sz="0" w:space="0" w:color="auto"/>
      </w:divBdr>
    </w:div>
    <w:div w:id="1442533385">
      <w:bodyDiv w:val="1"/>
      <w:marLeft w:val="0"/>
      <w:marRight w:val="0"/>
      <w:marTop w:val="0"/>
      <w:marBottom w:val="0"/>
      <w:divBdr>
        <w:top w:val="none" w:sz="0" w:space="0" w:color="auto"/>
        <w:left w:val="none" w:sz="0" w:space="0" w:color="auto"/>
        <w:bottom w:val="none" w:sz="0" w:space="0" w:color="auto"/>
        <w:right w:val="none" w:sz="0" w:space="0" w:color="auto"/>
      </w:divBdr>
    </w:div>
    <w:div w:id="1506899883">
      <w:bodyDiv w:val="1"/>
      <w:marLeft w:val="0"/>
      <w:marRight w:val="0"/>
      <w:marTop w:val="0"/>
      <w:marBottom w:val="0"/>
      <w:divBdr>
        <w:top w:val="none" w:sz="0" w:space="0" w:color="auto"/>
        <w:left w:val="none" w:sz="0" w:space="0" w:color="auto"/>
        <w:bottom w:val="none" w:sz="0" w:space="0" w:color="auto"/>
        <w:right w:val="none" w:sz="0" w:space="0" w:color="auto"/>
      </w:divBdr>
    </w:div>
    <w:div w:id="1517964221">
      <w:bodyDiv w:val="1"/>
      <w:marLeft w:val="0"/>
      <w:marRight w:val="0"/>
      <w:marTop w:val="0"/>
      <w:marBottom w:val="0"/>
      <w:divBdr>
        <w:top w:val="none" w:sz="0" w:space="0" w:color="auto"/>
        <w:left w:val="none" w:sz="0" w:space="0" w:color="auto"/>
        <w:bottom w:val="none" w:sz="0" w:space="0" w:color="auto"/>
        <w:right w:val="none" w:sz="0" w:space="0" w:color="auto"/>
      </w:divBdr>
    </w:div>
    <w:div w:id="1542013253">
      <w:bodyDiv w:val="1"/>
      <w:marLeft w:val="0"/>
      <w:marRight w:val="0"/>
      <w:marTop w:val="0"/>
      <w:marBottom w:val="0"/>
      <w:divBdr>
        <w:top w:val="none" w:sz="0" w:space="0" w:color="auto"/>
        <w:left w:val="none" w:sz="0" w:space="0" w:color="auto"/>
        <w:bottom w:val="none" w:sz="0" w:space="0" w:color="auto"/>
        <w:right w:val="none" w:sz="0" w:space="0" w:color="auto"/>
      </w:divBdr>
    </w:div>
    <w:div w:id="1572042558">
      <w:bodyDiv w:val="1"/>
      <w:marLeft w:val="0"/>
      <w:marRight w:val="0"/>
      <w:marTop w:val="0"/>
      <w:marBottom w:val="0"/>
      <w:divBdr>
        <w:top w:val="none" w:sz="0" w:space="0" w:color="auto"/>
        <w:left w:val="none" w:sz="0" w:space="0" w:color="auto"/>
        <w:bottom w:val="none" w:sz="0" w:space="0" w:color="auto"/>
        <w:right w:val="none" w:sz="0" w:space="0" w:color="auto"/>
      </w:divBdr>
    </w:div>
    <w:div w:id="1596981957">
      <w:bodyDiv w:val="1"/>
      <w:marLeft w:val="0"/>
      <w:marRight w:val="0"/>
      <w:marTop w:val="0"/>
      <w:marBottom w:val="0"/>
      <w:divBdr>
        <w:top w:val="none" w:sz="0" w:space="0" w:color="auto"/>
        <w:left w:val="none" w:sz="0" w:space="0" w:color="auto"/>
        <w:bottom w:val="none" w:sz="0" w:space="0" w:color="auto"/>
        <w:right w:val="none" w:sz="0" w:space="0" w:color="auto"/>
      </w:divBdr>
    </w:div>
    <w:div w:id="1623414081">
      <w:bodyDiv w:val="1"/>
      <w:marLeft w:val="0"/>
      <w:marRight w:val="0"/>
      <w:marTop w:val="0"/>
      <w:marBottom w:val="0"/>
      <w:divBdr>
        <w:top w:val="none" w:sz="0" w:space="0" w:color="auto"/>
        <w:left w:val="none" w:sz="0" w:space="0" w:color="auto"/>
        <w:bottom w:val="none" w:sz="0" w:space="0" w:color="auto"/>
        <w:right w:val="none" w:sz="0" w:space="0" w:color="auto"/>
      </w:divBdr>
    </w:div>
    <w:div w:id="1666396714">
      <w:bodyDiv w:val="1"/>
      <w:marLeft w:val="0"/>
      <w:marRight w:val="0"/>
      <w:marTop w:val="0"/>
      <w:marBottom w:val="0"/>
      <w:divBdr>
        <w:top w:val="none" w:sz="0" w:space="0" w:color="auto"/>
        <w:left w:val="none" w:sz="0" w:space="0" w:color="auto"/>
        <w:bottom w:val="none" w:sz="0" w:space="0" w:color="auto"/>
        <w:right w:val="none" w:sz="0" w:space="0" w:color="auto"/>
      </w:divBdr>
    </w:div>
    <w:div w:id="1716734243">
      <w:bodyDiv w:val="1"/>
      <w:marLeft w:val="0"/>
      <w:marRight w:val="0"/>
      <w:marTop w:val="0"/>
      <w:marBottom w:val="0"/>
      <w:divBdr>
        <w:top w:val="none" w:sz="0" w:space="0" w:color="auto"/>
        <w:left w:val="none" w:sz="0" w:space="0" w:color="auto"/>
        <w:bottom w:val="none" w:sz="0" w:space="0" w:color="auto"/>
        <w:right w:val="none" w:sz="0" w:space="0" w:color="auto"/>
      </w:divBdr>
    </w:div>
    <w:div w:id="1724669418">
      <w:bodyDiv w:val="1"/>
      <w:marLeft w:val="0"/>
      <w:marRight w:val="0"/>
      <w:marTop w:val="0"/>
      <w:marBottom w:val="0"/>
      <w:divBdr>
        <w:top w:val="none" w:sz="0" w:space="0" w:color="auto"/>
        <w:left w:val="none" w:sz="0" w:space="0" w:color="auto"/>
        <w:bottom w:val="none" w:sz="0" w:space="0" w:color="auto"/>
        <w:right w:val="none" w:sz="0" w:space="0" w:color="auto"/>
      </w:divBdr>
    </w:div>
    <w:div w:id="1807820625">
      <w:bodyDiv w:val="1"/>
      <w:marLeft w:val="0"/>
      <w:marRight w:val="0"/>
      <w:marTop w:val="0"/>
      <w:marBottom w:val="0"/>
      <w:divBdr>
        <w:top w:val="none" w:sz="0" w:space="0" w:color="auto"/>
        <w:left w:val="none" w:sz="0" w:space="0" w:color="auto"/>
        <w:bottom w:val="none" w:sz="0" w:space="0" w:color="auto"/>
        <w:right w:val="none" w:sz="0" w:space="0" w:color="auto"/>
      </w:divBdr>
    </w:div>
    <w:div w:id="1899973285">
      <w:bodyDiv w:val="1"/>
      <w:marLeft w:val="0"/>
      <w:marRight w:val="0"/>
      <w:marTop w:val="0"/>
      <w:marBottom w:val="0"/>
      <w:divBdr>
        <w:top w:val="none" w:sz="0" w:space="0" w:color="auto"/>
        <w:left w:val="none" w:sz="0" w:space="0" w:color="auto"/>
        <w:bottom w:val="none" w:sz="0" w:space="0" w:color="auto"/>
        <w:right w:val="none" w:sz="0" w:space="0" w:color="auto"/>
      </w:divBdr>
    </w:div>
    <w:div w:id="1900940660">
      <w:bodyDiv w:val="1"/>
      <w:marLeft w:val="0"/>
      <w:marRight w:val="0"/>
      <w:marTop w:val="0"/>
      <w:marBottom w:val="0"/>
      <w:divBdr>
        <w:top w:val="none" w:sz="0" w:space="0" w:color="auto"/>
        <w:left w:val="none" w:sz="0" w:space="0" w:color="auto"/>
        <w:bottom w:val="none" w:sz="0" w:space="0" w:color="auto"/>
        <w:right w:val="none" w:sz="0" w:space="0" w:color="auto"/>
      </w:divBdr>
    </w:div>
    <w:div w:id="1982071516">
      <w:bodyDiv w:val="1"/>
      <w:marLeft w:val="0"/>
      <w:marRight w:val="0"/>
      <w:marTop w:val="0"/>
      <w:marBottom w:val="0"/>
      <w:divBdr>
        <w:top w:val="none" w:sz="0" w:space="0" w:color="auto"/>
        <w:left w:val="none" w:sz="0" w:space="0" w:color="auto"/>
        <w:bottom w:val="none" w:sz="0" w:space="0" w:color="auto"/>
        <w:right w:val="none" w:sz="0" w:space="0" w:color="auto"/>
      </w:divBdr>
    </w:div>
    <w:div w:id="1987080563">
      <w:bodyDiv w:val="1"/>
      <w:marLeft w:val="0"/>
      <w:marRight w:val="0"/>
      <w:marTop w:val="0"/>
      <w:marBottom w:val="0"/>
      <w:divBdr>
        <w:top w:val="none" w:sz="0" w:space="0" w:color="auto"/>
        <w:left w:val="none" w:sz="0" w:space="0" w:color="auto"/>
        <w:bottom w:val="none" w:sz="0" w:space="0" w:color="auto"/>
        <w:right w:val="none" w:sz="0" w:space="0" w:color="auto"/>
      </w:divBdr>
    </w:div>
    <w:div w:id="1987397181">
      <w:bodyDiv w:val="1"/>
      <w:marLeft w:val="0"/>
      <w:marRight w:val="0"/>
      <w:marTop w:val="0"/>
      <w:marBottom w:val="0"/>
      <w:divBdr>
        <w:top w:val="none" w:sz="0" w:space="0" w:color="auto"/>
        <w:left w:val="none" w:sz="0" w:space="0" w:color="auto"/>
        <w:bottom w:val="none" w:sz="0" w:space="0" w:color="auto"/>
        <w:right w:val="none" w:sz="0" w:space="0" w:color="auto"/>
      </w:divBdr>
    </w:div>
    <w:div w:id="2023631057">
      <w:bodyDiv w:val="1"/>
      <w:marLeft w:val="0"/>
      <w:marRight w:val="0"/>
      <w:marTop w:val="0"/>
      <w:marBottom w:val="0"/>
      <w:divBdr>
        <w:top w:val="none" w:sz="0" w:space="0" w:color="auto"/>
        <w:left w:val="none" w:sz="0" w:space="0" w:color="auto"/>
        <w:bottom w:val="none" w:sz="0" w:space="0" w:color="auto"/>
        <w:right w:val="none" w:sz="0" w:space="0" w:color="auto"/>
      </w:divBdr>
    </w:div>
    <w:div w:id="2081901297">
      <w:bodyDiv w:val="1"/>
      <w:marLeft w:val="0"/>
      <w:marRight w:val="0"/>
      <w:marTop w:val="0"/>
      <w:marBottom w:val="0"/>
      <w:divBdr>
        <w:top w:val="none" w:sz="0" w:space="0" w:color="auto"/>
        <w:left w:val="none" w:sz="0" w:space="0" w:color="auto"/>
        <w:bottom w:val="none" w:sz="0" w:space="0" w:color="auto"/>
        <w:right w:val="none" w:sz="0" w:space="0" w:color="auto"/>
      </w:divBdr>
    </w:div>
    <w:div w:id="2102599467">
      <w:bodyDiv w:val="1"/>
      <w:marLeft w:val="0"/>
      <w:marRight w:val="0"/>
      <w:marTop w:val="0"/>
      <w:marBottom w:val="0"/>
      <w:divBdr>
        <w:top w:val="none" w:sz="0" w:space="0" w:color="auto"/>
        <w:left w:val="none" w:sz="0" w:space="0" w:color="auto"/>
        <w:bottom w:val="none" w:sz="0" w:space="0" w:color="auto"/>
        <w:right w:val="none" w:sz="0" w:space="0" w:color="auto"/>
      </w:divBdr>
    </w:div>
    <w:div w:id="2110659766">
      <w:bodyDiv w:val="1"/>
      <w:marLeft w:val="0"/>
      <w:marRight w:val="0"/>
      <w:marTop w:val="0"/>
      <w:marBottom w:val="0"/>
      <w:divBdr>
        <w:top w:val="none" w:sz="0" w:space="0" w:color="auto"/>
        <w:left w:val="none" w:sz="0" w:space="0" w:color="auto"/>
        <w:bottom w:val="none" w:sz="0" w:space="0" w:color="auto"/>
        <w:right w:val="none" w:sz="0" w:space="0" w:color="auto"/>
      </w:divBdr>
    </w:div>
    <w:div w:id="21123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jid.2014.371" TargetMode="External"/><Relationship Id="rId18" Type="http://schemas.openxmlformats.org/officeDocument/2006/relationships/hyperlink" Target="https://doi.org/10.1093/schbul/sby014.048" TargetMode="External"/><Relationship Id="rId26" Type="http://schemas.openxmlformats.org/officeDocument/2006/relationships/hyperlink" Target="https://doi.org/10.2174/1871527314666150909113930" TargetMode="External"/><Relationship Id="rId39" Type="http://schemas.openxmlformats.org/officeDocument/2006/relationships/hyperlink" Target="https://doi.org/10.1016/j.pnpbp.2019.109637" TargetMode="External"/><Relationship Id="rId21" Type="http://schemas.openxmlformats.org/officeDocument/2006/relationships/hyperlink" Target="https://doi.org/10.2174/1570159x13666150307004545" TargetMode="External"/><Relationship Id="rId34" Type="http://schemas.openxmlformats.org/officeDocument/2006/relationships/hyperlink" Target="https://doi.org/10.1176/jnp.6.4.348" TargetMode="External"/><Relationship Id="rId42" Type="http://schemas.openxmlformats.org/officeDocument/2006/relationships/hyperlink" Target="https://doi.org/10.1016/j.biopsych.2012.12.004" TargetMode="External"/><Relationship Id="rId47" Type="http://schemas.openxmlformats.org/officeDocument/2006/relationships/hyperlink" Target="https://doi.org/10.7759/cureus.15811" TargetMode="External"/><Relationship Id="rId50" Type="http://schemas.openxmlformats.org/officeDocument/2006/relationships/hyperlink" Target="https://doi.org/10.1016/j.coph.2014.01.001" TargetMode="External"/><Relationship Id="rId55" Type="http://schemas.openxmlformats.org/officeDocument/2006/relationships/hyperlink" Target="https://doi.org/10.1017/S2045796018000239" TargetMode="External"/><Relationship Id="rId63" Type="http://schemas.openxmlformats.org/officeDocument/2006/relationships/hyperlink" Target="https://doi.org/10.3389/fpsyt.2013.00109" TargetMode="External"/><Relationship Id="rId68" Type="http://schemas.openxmlformats.org/officeDocument/2006/relationships/hyperlink" Target="https://doi.org/10.1016/B978-0-12-800756-3.00092-2" TargetMode="External"/><Relationship Id="rId76" Type="http://schemas.openxmlformats.org/officeDocument/2006/relationships/hyperlink" Target="https://doi.org/10.3389/fphar.2016.00422" TargetMode="External"/><Relationship Id="rId84" Type="http://schemas.openxmlformats.org/officeDocument/2006/relationships/hyperlink" Target="https://doi.org/10.1093/schbul/sbn117" TargetMode="External"/><Relationship Id="rId89" Type="http://schemas.openxmlformats.org/officeDocument/2006/relationships/hyperlink" Target="https://doi.org/10.3390/ijms19030833" TargetMode="External"/><Relationship Id="rId7" Type="http://schemas.openxmlformats.org/officeDocument/2006/relationships/endnotes" Target="endnotes.xml"/><Relationship Id="rId71" Type="http://schemas.openxmlformats.org/officeDocument/2006/relationships/hyperlink" Target="https://doi.org/10.1126/scitranslmed.aam6059"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390/jcm8071058" TargetMode="External"/><Relationship Id="rId29" Type="http://schemas.openxmlformats.org/officeDocument/2006/relationships/hyperlink" Target="https://doi.org/10.1093/schbul/sbn187" TargetMode="External"/><Relationship Id="rId11" Type="http://schemas.microsoft.com/office/2011/relationships/commentsExtended" Target="commentsExtended.xml"/><Relationship Id="rId24" Type="http://schemas.openxmlformats.org/officeDocument/2006/relationships/hyperlink" Target="https://doi.org/10.1177/0269881116650087" TargetMode="External"/><Relationship Id="rId32" Type="http://schemas.openxmlformats.org/officeDocument/2006/relationships/hyperlink" Target="https://doi.org/10.1007/BF02540830" TargetMode="External"/><Relationship Id="rId37" Type="http://schemas.openxmlformats.org/officeDocument/2006/relationships/hyperlink" Target="https://doi.org/10.1007/s002130050367" TargetMode="External"/><Relationship Id="rId40" Type="http://schemas.openxmlformats.org/officeDocument/2006/relationships/hyperlink" Target="https://doi.org/10.1016/j.biopsych.2016.07.014" TargetMode="External"/><Relationship Id="rId45" Type="http://schemas.openxmlformats.org/officeDocument/2006/relationships/hyperlink" Target="https://doi.org/10.1007/s13197-011-0251-1" TargetMode="External"/><Relationship Id="rId53" Type="http://schemas.openxmlformats.org/officeDocument/2006/relationships/hyperlink" Target="https://doi.org/10.1016/j.biopsych.2013.07.026" TargetMode="External"/><Relationship Id="rId58" Type="http://schemas.openxmlformats.org/officeDocument/2006/relationships/hyperlink" Target="https://doi.org/10.1093/schbul/sbl053" TargetMode="External"/><Relationship Id="rId66" Type="http://schemas.openxmlformats.org/officeDocument/2006/relationships/hyperlink" Target="https://doi.org/10.1093/schbul/sbr081" TargetMode="External"/><Relationship Id="rId74" Type="http://schemas.openxmlformats.org/officeDocument/2006/relationships/hyperlink" Target="https://doi.org/10.2174/13895575113136660100" TargetMode="External"/><Relationship Id="rId79" Type="http://schemas.openxmlformats.org/officeDocument/2006/relationships/hyperlink" Target="https://doi.org/10.1038/tp.2016.195" TargetMode="External"/><Relationship Id="rId87" Type="http://schemas.openxmlformats.org/officeDocument/2006/relationships/hyperlink" Target="https://doi.org/10.1016/j.neuropharm.2007.06.029" TargetMode="External"/><Relationship Id="rId5" Type="http://schemas.openxmlformats.org/officeDocument/2006/relationships/webSettings" Target="webSettings.xml"/><Relationship Id="rId61" Type="http://schemas.openxmlformats.org/officeDocument/2006/relationships/hyperlink" Target="https://doi.org/10.1016/0028-3908(89)90038-5" TargetMode="External"/><Relationship Id="rId82" Type="http://schemas.openxmlformats.org/officeDocument/2006/relationships/hyperlink" Target="https://doi.org/10.1016/j.schres.2014.06.021" TargetMode="External"/><Relationship Id="rId90" Type="http://schemas.openxmlformats.org/officeDocument/2006/relationships/fontTable" Target="fontTable.xml"/><Relationship Id="rId19" Type="http://schemas.openxmlformats.org/officeDocument/2006/relationships/hyperlink" Target="https://doi.org/10.1016/j.physbeh.2008.04.025" TargetMode="External"/><Relationship Id="rId14" Type="http://schemas.openxmlformats.org/officeDocument/2006/relationships/hyperlink" Target="https://doi.org/10.3389/fnins.2013.00233" TargetMode="External"/><Relationship Id="rId22" Type="http://schemas.openxmlformats.org/officeDocument/2006/relationships/hyperlink" Target="https://doi.org/10.1016/B978-0-08-046884-6.00413-9" TargetMode="External"/><Relationship Id="rId27" Type="http://schemas.openxmlformats.org/officeDocument/2006/relationships/hyperlink" Target="https://doi.org/10.1111/epi.12631" TargetMode="External"/><Relationship Id="rId30" Type="http://schemas.openxmlformats.org/officeDocument/2006/relationships/hyperlink" Target="https://doi.org/10.1016/j.neubiorev.2008.03.003" TargetMode="External"/><Relationship Id="rId35" Type="http://schemas.openxmlformats.org/officeDocument/2006/relationships/hyperlink" Target="https://doi.org/10.1093/sleep/27.1.27" TargetMode="External"/><Relationship Id="rId43" Type="http://schemas.openxmlformats.org/officeDocument/2006/relationships/hyperlink" Target="https://doi.org/10.1080/15622975.2020.1752934" TargetMode="External"/><Relationship Id="rId48" Type="http://schemas.openxmlformats.org/officeDocument/2006/relationships/hyperlink" Target="https://doi.org/10.17116/jnevro201711781108-117" TargetMode="External"/><Relationship Id="rId56" Type="http://schemas.openxmlformats.org/officeDocument/2006/relationships/hyperlink" Target="https://doi.org/10.1016/S0165-0173(99)00030-2" TargetMode="External"/><Relationship Id="rId64" Type="http://schemas.openxmlformats.org/officeDocument/2006/relationships/hyperlink" Target="https://doi.org/10.1016/j.beproc.2010.10.001" TargetMode="External"/><Relationship Id="rId69" Type="http://schemas.openxmlformats.org/officeDocument/2006/relationships/hyperlink" Target="https://doi.org/10.1016/j.schres.2016.02.004" TargetMode="External"/><Relationship Id="rId77" Type="http://schemas.openxmlformats.org/officeDocument/2006/relationships/hyperlink" Target="https://doi.org/10.1016/j.brainres.2009.08.006" TargetMode="External"/><Relationship Id="rId8" Type="http://schemas.openxmlformats.org/officeDocument/2006/relationships/hyperlink" Target="mailto:gbengaaina2003@yahoo.com" TargetMode="External"/><Relationship Id="rId51" Type="http://schemas.openxmlformats.org/officeDocument/2006/relationships/hyperlink" Target="https://doi.org/10.1016/j.npbr.2015.12.036" TargetMode="External"/><Relationship Id="rId72" Type="http://schemas.openxmlformats.org/officeDocument/2006/relationships/hyperlink" Target="https://doi.org/10.1038/sj.mp.4001511" TargetMode="External"/><Relationship Id="rId80" Type="http://schemas.openxmlformats.org/officeDocument/2006/relationships/hyperlink" Target="https://doi.org/10.3791/52434" TargetMode="External"/><Relationship Id="rId85" Type="http://schemas.openxmlformats.org/officeDocument/2006/relationships/hyperlink" Target="https://doi.org/10.3389/fnbeh.2019.00066"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doi" TargetMode="External"/><Relationship Id="rId25" Type="http://schemas.openxmlformats.org/officeDocument/2006/relationships/hyperlink" Target="https://doi.org/10.1016/j.ejphar.2006.11.006" TargetMode="External"/><Relationship Id="rId33" Type="http://schemas.openxmlformats.org/officeDocument/2006/relationships/hyperlink" Target="https://doi.org/10.1176/appi.ajp.158.9.1367" TargetMode="External"/><Relationship Id="rId38" Type="http://schemas.openxmlformats.org/officeDocument/2006/relationships/hyperlink" Target="https://doi.org/10.1016/j.jchemneu.2003.10.003" TargetMode="External"/><Relationship Id="rId46" Type="http://schemas.openxmlformats.org/officeDocument/2006/relationships/hyperlink" Target="https://doi.org/10.1007/978-3-642-25758-2_2" TargetMode="External"/><Relationship Id="rId59" Type="http://schemas.openxmlformats.org/officeDocument/2006/relationships/hyperlink" Target="https://doi.org/10.1016/j.neuropharm.2011.01.022" TargetMode="External"/><Relationship Id="rId67" Type="http://schemas.openxmlformats.org/officeDocument/2006/relationships/hyperlink" Target="https://doi.org/10.1016/j.lfs.2005.08.029" TargetMode="External"/><Relationship Id="rId20" Type="http://schemas.openxmlformats.org/officeDocument/2006/relationships/hyperlink" Target="https://doi.org/10.1007/s00109-009-0512-x" TargetMode="External"/><Relationship Id="rId41" Type="http://schemas.openxmlformats.org/officeDocument/2006/relationships/hyperlink" Target="https://doi.org/10.3892/br.2016.630" TargetMode="External"/><Relationship Id="rId54" Type="http://schemas.openxmlformats.org/officeDocument/2006/relationships/hyperlink" Target="https://doi.org/10.2174/0929867323666160721144549" TargetMode="External"/><Relationship Id="rId62" Type="http://schemas.openxmlformats.org/officeDocument/2006/relationships/hyperlink" Target="https://doi.org/10.1038/npp.2016.93" TargetMode="External"/><Relationship Id="rId70" Type="http://schemas.openxmlformats.org/officeDocument/2006/relationships/hyperlink" Target="https://doi.org/10.3389/fphar.2016.00343" TargetMode="External"/><Relationship Id="rId75" Type="http://schemas.openxmlformats.org/officeDocument/2006/relationships/hyperlink" Target="https://doi.org/10.1016/j.schres.2008.04.003" TargetMode="External"/><Relationship Id="rId83" Type="http://schemas.openxmlformats.org/officeDocument/2006/relationships/hyperlink" Target="https://doi.org/10.1192/bjp.187.4.387-a" TargetMode="External"/><Relationship Id="rId88" Type="http://schemas.openxmlformats.org/officeDocument/2006/relationships/hyperlink" Target="https://doi.org/10.2165/00023210-200115040-00004"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3390/ijms18030651" TargetMode="External"/><Relationship Id="rId23" Type="http://schemas.openxmlformats.org/officeDocument/2006/relationships/hyperlink" Target="https://doi.org/10.1016/j.ejphar.2003.08.105" TargetMode="External"/><Relationship Id="rId28" Type="http://schemas.openxmlformats.org/officeDocument/2006/relationships/hyperlink" Target="https://doi.org/10.1007/s11064-007-9571-y" TargetMode="External"/><Relationship Id="rId36" Type="http://schemas.openxmlformats.org/officeDocument/2006/relationships/hyperlink" Target="https://doi" TargetMode="External"/><Relationship Id="rId49" Type="http://schemas.openxmlformats.org/officeDocument/2006/relationships/hyperlink" Target="https://doi.org/10.1007/s11064-012-0709-1" TargetMode="External"/><Relationship Id="rId57" Type="http://schemas.openxmlformats.org/officeDocument/2006/relationships/hyperlink" Target="https://doi.org/10.2174/1381612821666150105122422" TargetMode="External"/><Relationship Id="rId10" Type="http://schemas.openxmlformats.org/officeDocument/2006/relationships/comments" Target="comments.xml"/><Relationship Id="rId31" Type="http://schemas.openxmlformats.org/officeDocument/2006/relationships/hyperlink" Target="https://doi.org/10.1016/j.euroneuro.2013.10.017" TargetMode="External"/><Relationship Id="rId44" Type="http://schemas.openxmlformats.org/officeDocument/2006/relationships/hyperlink" Target="https://doi.org/10.1038/tp.2016.169" TargetMode="External"/><Relationship Id="rId52" Type="http://schemas.openxmlformats.org/officeDocument/2006/relationships/hyperlink" Target="https://doi.org/10.3233/CH-168021" TargetMode="External"/><Relationship Id="rId60" Type="http://schemas.openxmlformats.org/officeDocument/2006/relationships/hyperlink" Target="https://doi.org/10.1038/ijo.2010.231" TargetMode="External"/><Relationship Id="rId65" Type="http://schemas.openxmlformats.org/officeDocument/2006/relationships/hyperlink" Target="https://doi.org/10.1016/j.neubiorev.2016.11.012" TargetMode="External"/><Relationship Id="rId73" Type="http://schemas.openxmlformats.org/officeDocument/2006/relationships/hyperlink" Target="https://doi.org/10.1038/s41386-019-0333-8" TargetMode="External"/><Relationship Id="rId78" Type="http://schemas.openxmlformats.org/officeDocument/2006/relationships/hyperlink" Target="https://doi.org/10.1016/j.biopsych.2009.04.033" TargetMode="External"/><Relationship Id="rId81" Type="http://schemas.openxmlformats.org/officeDocument/2006/relationships/hyperlink" Target="https://doi.org/10.1177/2045125314557797" TargetMode="External"/><Relationship Id="rId86" Type="http://schemas.openxmlformats.org/officeDocument/2006/relationships/hyperlink" Target="https://doi.org/10.1080/08916930500356674" TargetMode="External"/><Relationship Id="rId4" Type="http://schemas.openxmlformats.org/officeDocument/2006/relationships/settings" Target="settings.xml"/><Relationship Id="rId9" Type="http://schemas.openxmlformats.org/officeDocument/2006/relationships/hyperlink" Target="mailto:jaiyeolakajer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D9FAC-7D92-494D-B63B-DDCA28ED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46</Pages>
  <Words>13592</Words>
  <Characters>77209</Characters>
  <Application>Microsoft Office Word</Application>
  <DocSecurity>0</DocSecurity>
  <Lines>1715</Lines>
  <Paragraphs>605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jaiyeola Thosin kajero</dc:creator>
  <cp:lastModifiedBy>jaiyeola Thosin kajero</cp:lastModifiedBy>
  <cp:revision>42</cp:revision>
  <dcterms:created xsi:type="dcterms:W3CDTF">2023-04-24T12:50:00Z</dcterms:created>
  <dcterms:modified xsi:type="dcterms:W3CDTF">2023-04-24T21:42:00Z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d11b7dceadb0e5bc393a08536a397b6d8e65dccc8f00e374b57b512e5cb560f1</vt:lpwstr>
  </property>
</Properties>
</file>