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60"/>
        <w:jc w:val="center"/>
      </w:pPr>
      <w:r>
        <w:rPr>
          <w:rFonts w:ascii="Arial" w:cs="Arial" w:eastAsia="Arial" w:hAnsi="Arial"/>
          <w:b/>
          <w:bCs/>
          <w:color w:val="1E3A5F"/>
          <w:sz w:val="64"/>
          <w:szCs w:val="64"/>
        </w:rPr>
        <w:t xml:space="preserve">DOMUSONE</w:t>
      </w:r>
    </w:p>
    <w:p>
      <w:pPr>
        <w:pBdr>
          <w:bottom w:val="single" w:color="1E3A5F" w:sz="8" w:space="14"/>
        </w:pBdr>
        <w:spacing w:after="40"/>
        <w:jc w:val="center"/>
      </w:pPr>
      <w:r>
        <w:rPr>
          <w:rFonts w:ascii="Arial" w:cs="Arial" w:eastAsia="Arial" w:hAnsi="Arial"/>
          <w:color w:val="64748B"/>
          <w:sz w:val="24"/>
          <w:szCs w:val="24"/>
        </w:rPr>
        <w:t xml:space="preserve">ERP de Administración Residencial</w:t>
      </w:r>
    </w:p>
    <w:p>
      <w:pPr>
        <w:spacing w:after="500"/>
      </w:pPr>
    </w:p>
    <w:p>
      <w:pPr>
        <w:spacing w:after="80"/>
        <w:jc w:val="center"/>
      </w:pPr>
      <w:r>
        <w:rPr>
          <w:rFonts w:ascii="Arial" w:cs="Arial" w:eastAsia="Arial" w:hAnsi="Arial"/>
          <w:color w:val="64748B"/>
          <w:sz w:val="26"/>
          <w:szCs w:val="26"/>
        </w:rPr>
        <w:t xml:space="preserve">Manual de Usuario</w:t>
      </w:r>
    </w:p>
    <w:p>
      <w:pPr>
        <w:spacing w:after="100"/>
        <w:jc w:val="center"/>
      </w:pPr>
      <w:r>
        <w:rPr>
          <w:rFonts w:ascii="Arial" w:cs="Arial" w:eastAsia="Arial" w:hAnsi="Arial"/>
          <w:b/>
          <w:bCs/>
          <w:color w:val="111827"/>
          <w:sz w:val="32"/>
          <w:szCs w:val="32"/>
        </w:rPr>
        <w:t xml:space="preserve">Módulo de Presupuestos</w:t>
      </w:r>
    </w:p>
    <w:p>
      <w:pPr>
        <w:spacing w:after="700"/>
      </w:pPr>
    </w:p>
    <w:tbl>
      <w:tblPr>
        <w:tblW w:type="dxa" w:w="6200"/>
        <w:jc w:val="center"/>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4000"/>
      </w:tblGrid>
      <w:tr>
        <w:tc>
          <w:tcPr>
            <w:tcW w:type="dxa" w:w="2200"/>
            <w:shd w:fill="DCE9F7" w:val="clear"/>
            <w:tcMar>
              <w:top w:type="dxa" w:w="100"/>
              <w:left w:type="dxa" w:w="140"/>
              <w:bottom w:type="dxa" w:w="100"/>
              <w:right w:type="dxa" w:w="140"/>
            </w:tcMar>
            <w:vAlign w:val="center"/>
          </w:tcPr>
          <w:p>
            <w:r>
              <w:rPr>
                <w:rFonts w:ascii="Arial" w:cs="Arial" w:eastAsia="Arial" w:hAnsi="Arial"/>
                <w:b/>
                <w:bCs/>
                <w:color w:val="1E3A5F"/>
                <w:sz w:val="20"/>
                <w:szCs w:val="20"/>
              </w:rPr>
              <w:t xml:space="preserve">Versión</w:t>
            </w:r>
          </w:p>
        </w:tc>
        <w:tc>
          <w:tcPr>
            <w:tcW w:type="dxa" w:w="4000"/>
            <w:tcMar>
              <w:top w:type="dxa" w:w="100"/>
              <w:left w:type="dxa" w:w="140"/>
              <w:bottom w:type="dxa" w:w="100"/>
              <w:right w:type="dxa" w:w="140"/>
            </w:tcMar>
            <w:vAlign w:val="center"/>
          </w:tcPr>
          <w:p>
            <w:r>
              <w:rPr>
                <w:rFonts w:ascii="Arial" w:cs="Arial" w:eastAsia="Arial" w:hAnsi="Arial"/>
                <w:color w:val="1F2937"/>
                <w:sz w:val="20"/>
                <w:szCs w:val="20"/>
              </w:rPr>
              <w:t xml:space="preserve">1.0</w:t>
            </w:r>
          </w:p>
        </w:tc>
      </w:tr>
      <w:tr>
        <w:tc>
          <w:tcPr>
            <w:tcW w:type="dxa" w:w="2200"/>
            <w:shd w:fill="DCE9F7" w:val="clear"/>
            <w:tcMar>
              <w:top w:type="dxa" w:w="100"/>
              <w:left w:type="dxa" w:w="140"/>
              <w:bottom w:type="dxa" w:w="100"/>
              <w:right w:type="dxa" w:w="140"/>
            </w:tcMar>
            <w:vAlign w:val="center"/>
          </w:tcPr>
          <w:p>
            <w:r>
              <w:rPr>
                <w:rFonts w:ascii="Arial" w:cs="Arial" w:eastAsia="Arial" w:hAnsi="Arial"/>
                <w:b/>
                <w:bCs/>
                <w:color w:val="1E3A5F"/>
                <w:sz w:val="20"/>
                <w:szCs w:val="20"/>
              </w:rPr>
              <w:t xml:space="preserve">Audiencia</w:t>
            </w:r>
          </w:p>
        </w:tc>
        <w:tc>
          <w:tcPr>
            <w:tcW w:type="dxa" w:w="4000"/>
            <w:tcMar>
              <w:top w:type="dxa" w:w="100"/>
              <w:left w:type="dxa" w:w="140"/>
              <w:bottom w:type="dxa" w:w="100"/>
              <w:right w:type="dxa" w:w="140"/>
            </w:tcMar>
            <w:vAlign w:val="center"/>
          </w:tcPr>
          <w:p>
            <w:r>
              <w:rPr>
                <w:rFonts w:ascii="Arial" w:cs="Arial" w:eastAsia="Arial" w:hAnsi="Arial"/>
                <w:color w:val="1F2937"/>
                <w:sz w:val="20"/>
                <w:szCs w:val="20"/>
              </w:rPr>
              <w:t xml:space="preserve">Administración y Dirección</w:t>
            </w:r>
          </w:p>
        </w:tc>
      </w:tr>
      <w:tr>
        <w:tc>
          <w:tcPr>
            <w:tcW w:type="dxa" w:w="2200"/>
            <w:shd w:fill="DCE9F7" w:val="clear"/>
            <w:tcMar>
              <w:top w:type="dxa" w:w="100"/>
              <w:left w:type="dxa" w:w="140"/>
              <w:bottom w:type="dxa" w:w="100"/>
              <w:right w:type="dxa" w:w="140"/>
            </w:tcMar>
            <w:vAlign w:val="center"/>
          </w:tcPr>
          <w:p>
            <w:r>
              <w:rPr>
                <w:rFonts w:ascii="Arial" w:cs="Arial" w:eastAsia="Arial" w:hAnsi="Arial"/>
                <w:b/>
                <w:bCs/>
                <w:color w:val="1E3A5F"/>
                <w:sz w:val="20"/>
                <w:szCs w:val="20"/>
              </w:rPr>
              <w:t xml:space="preserve">Fecha</w:t>
            </w:r>
          </w:p>
        </w:tc>
        <w:tc>
          <w:tcPr>
            <w:tcW w:type="dxa" w:w="4000"/>
            <w:tcMar>
              <w:top w:type="dxa" w:w="100"/>
              <w:left w:type="dxa" w:w="140"/>
              <w:bottom w:type="dxa" w:w="100"/>
              <w:right w:type="dxa" w:w="140"/>
            </w:tcMar>
            <w:vAlign w:val="center"/>
          </w:tcPr>
          <w:p>
            <w:r>
              <w:rPr>
                <w:rFonts w:ascii="Arial" w:cs="Arial" w:eastAsia="Arial" w:hAnsi="Arial"/>
                <w:color w:val="1F2937"/>
                <w:sz w:val="20"/>
                <w:szCs w:val="20"/>
              </w:rPr>
              <w:t xml:space="preserve">22 de julio de 2026</w:t>
            </w:r>
          </w:p>
        </w:tc>
      </w:tr>
      <w:tr>
        <w:tc>
          <w:tcPr>
            <w:tcW w:type="dxa" w:w="2200"/>
            <w:shd w:fill="DCE9F7" w:val="clear"/>
            <w:tcMar>
              <w:top w:type="dxa" w:w="100"/>
              <w:left w:type="dxa" w:w="140"/>
              <w:bottom w:type="dxa" w:w="100"/>
              <w:right w:type="dxa" w:w="140"/>
            </w:tcMar>
            <w:vAlign w:val="center"/>
          </w:tcPr>
          <w:p>
            <w:r>
              <w:rPr>
                <w:rFonts w:ascii="Arial" w:cs="Arial" w:eastAsia="Arial" w:hAnsi="Arial"/>
                <w:b/>
                <w:bCs/>
                <w:color w:val="1E3A5F"/>
                <w:sz w:val="20"/>
                <w:szCs w:val="20"/>
              </w:rPr>
              <w:t xml:space="preserve">Módulo</w:t>
            </w:r>
          </w:p>
        </w:tc>
        <w:tc>
          <w:tcPr>
            <w:tcW w:type="dxa" w:w="4000"/>
            <w:tcMar>
              <w:top w:type="dxa" w:w="100"/>
              <w:left w:type="dxa" w:w="140"/>
              <w:bottom w:type="dxa" w:w="100"/>
              <w:right w:type="dxa" w:w="140"/>
            </w:tcMar>
            <w:vAlign w:val="center"/>
          </w:tcPr>
          <w:p>
            <w:r>
              <w:rPr>
                <w:rFonts w:ascii="Arial" w:cs="Arial" w:eastAsia="Arial" w:hAnsi="Arial"/>
                <w:color w:val="1F2937"/>
                <w:sz w:val="20"/>
                <w:szCs w:val="20"/>
              </w:rPr>
              <w:t xml:space="preserve">Presupuestos (/presupuestos)</w:t>
            </w:r>
          </w:p>
        </w:tc>
      </w:tr>
    </w:tbl>
    <w:p>
      <w:pPr>
        <w:spacing w:after="1200"/>
      </w:pPr>
    </w:p>
    <w:p>
      <w:pPr>
        <w:jc w:val="center"/>
      </w:pPr>
      <w:r>
        <w:rPr>
          <w:rFonts w:ascii="Arial" w:cs="Arial" w:eastAsia="Arial" w:hAnsi="Arial"/>
          <w:color w:val="64748B"/>
          <w:sz w:val="18"/>
          <w:szCs w:val="18"/>
        </w:rPr>
        <w:t xml:space="preserve">Este documento describe el uso funcional del módulo de Presupuestos. No requiere conocimientos técnicos.</w:t>
      </w:r>
    </w:p>
    <w:p>
      <w:r>
        <w:br w:type="page"/>
      </w:r>
    </w:p>
    <w:p>
      <w:pPr>
        <w:spacing w:after="260"/>
      </w:pPr>
      <w:r>
        <w:rPr>
          <w:rFonts w:ascii="Arial" w:cs="Arial" w:eastAsia="Arial" w:hAnsi="Arial"/>
          <w:b/>
          <w:bCs/>
          <w:color w:val="1E3A5F"/>
          <w:sz w:val="34"/>
          <w:szCs w:val="34"/>
        </w:rPr>
        <w:t xml:space="preserve">Índice</w:t>
      </w:r>
    </w:p>
    <w:p>
      <w:pPr>
        <w:tabs>
          <w:tab w:val="right" w:pos="9026" w:leader="dot"/>
        </w:tabs>
        <w:spacing w:after="90" w:before="140"/>
        <w:ind w:left="0"/>
      </w:pPr>
      <w:r>
        <w:rPr>
          <w:rFonts w:ascii="Arial" w:cs="Arial" w:eastAsia="Arial" w:hAnsi="Arial"/>
          <w:b/>
          <w:bCs/>
          <w:color w:val="1E3A5F"/>
          <w:sz w:val="21"/>
          <w:szCs w:val="21"/>
        </w:rPr>
        <w:t xml:space="preserve">1. Introducción al módulo de Presupuestos</w:t>
      </w:r>
      <w:r>
        <w:rPr>
          <w:rFonts w:ascii="Arial" w:cs="Arial" w:eastAsia="Arial" w:hAnsi="Arial"/>
          <w:b/>
          <w:bCs/>
          <w:color w:val="1E3A5F"/>
          <w:sz w:val="21"/>
          <w:szCs w:val="21"/>
        </w:rPr>
        <w:t xml:space="preserve">	3</w:t>
      </w:r>
    </w:p>
    <w:p>
      <w:pPr>
        <w:tabs>
          <w:tab w:val="right" w:pos="9026" w:leader="dot"/>
        </w:tabs>
        <w:spacing w:after="70" w:before="0"/>
        <w:ind w:left="200"/>
      </w:pPr>
      <w:r>
        <w:rPr>
          <w:rFonts w:ascii="Arial" w:cs="Arial" w:eastAsia="Arial" w:hAnsi="Arial"/>
          <w:b w:val="false"/>
          <w:bCs w:val="false"/>
          <w:color w:val="334155"/>
          <w:sz w:val="20"/>
          <w:szCs w:val="20"/>
        </w:rPr>
        <w:t xml:space="preserve">1.1  ¿Para qué sirve?</w:t>
      </w:r>
      <w:r>
        <w:rPr>
          <w:rFonts w:ascii="Arial" w:cs="Arial" w:eastAsia="Arial" w:hAnsi="Arial"/>
          <w:b w:val="false"/>
          <w:bCs w:val="false"/>
          <w:color w:val="334155"/>
          <w:sz w:val="20"/>
          <w:szCs w:val="20"/>
        </w:rPr>
        <w:t xml:space="preserve">	3</w:t>
      </w:r>
    </w:p>
    <w:p>
      <w:pPr>
        <w:tabs>
          <w:tab w:val="right" w:pos="9026" w:leader="dot"/>
        </w:tabs>
        <w:spacing w:after="70" w:before="0"/>
        <w:ind w:left="200"/>
      </w:pPr>
      <w:r>
        <w:rPr>
          <w:rFonts w:ascii="Arial" w:cs="Arial" w:eastAsia="Arial" w:hAnsi="Arial"/>
          <w:b w:val="false"/>
          <w:bCs w:val="false"/>
          <w:color w:val="334155"/>
          <w:sz w:val="20"/>
          <w:szCs w:val="20"/>
        </w:rPr>
        <w:t xml:space="preserve">1.2  Navegación dentro del módulo</w:t>
      </w:r>
      <w:r>
        <w:rPr>
          <w:rFonts w:ascii="Arial" w:cs="Arial" w:eastAsia="Arial" w:hAnsi="Arial"/>
          <w:b w:val="false"/>
          <w:bCs w:val="false"/>
          <w:color w:val="334155"/>
          <w:sz w:val="20"/>
          <w:szCs w:val="20"/>
        </w:rPr>
        <w:t xml:space="preserve">	3</w:t>
      </w:r>
    </w:p>
    <w:p>
      <w:pPr>
        <w:tabs>
          <w:tab w:val="right" w:pos="9026" w:leader="dot"/>
        </w:tabs>
        <w:spacing w:after="70" w:before="0"/>
        <w:ind w:left="200"/>
      </w:pPr>
      <w:r>
        <w:rPr>
          <w:rFonts w:ascii="Arial" w:cs="Arial" w:eastAsia="Arial" w:hAnsi="Arial"/>
          <w:b w:val="false"/>
          <w:bCs w:val="false"/>
          <w:color w:val="334155"/>
          <w:sz w:val="20"/>
          <w:szCs w:val="20"/>
        </w:rPr>
        <w:t xml:space="preserve">1.3  Cómo se relaciona con otros módulos</w:t>
      </w:r>
      <w:r>
        <w:rPr>
          <w:rFonts w:ascii="Arial" w:cs="Arial" w:eastAsia="Arial" w:hAnsi="Arial"/>
          <w:b w:val="false"/>
          <w:bCs w:val="false"/>
          <w:color w:val="334155"/>
          <w:sz w:val="20"/>
          <w:szCs w:val="20"/>
        </w:rPr>
        <w:t xml:space="preserve">	3</w:t>
      </w:r>
    </w:p>
    <w:p>
      <w:pPr>
        <w:tabs>
          <w:tab w:val="right" w:pos="9026" w:leader="dot"/>
        </w:tabs>
        <w:spacing w:after="90" w:before="140"/>
        <w:ind w:left="0"/>
      </w:pPr>
      <w:r>
        <w:rPr>
          <w:rFonts w:ascii="Arial" w:cs="Arial" w:eastAsia="Arial" w:hAnsi="Arial"/>
          <w:b/>
          <w:bCs/>
          <w:color w:val="1E3A5F"/>
          <w:sz w:val="21"/>
          <w:szCs w:val="21"/>
        </w:rPr>
        <w:t xml:space="preserve">2. Roles y permisos de acceso</w:t>
      </w:r>
      <w:r>
        <w:rPr>
          <w:rFonts w:ascii="Arial" w:cs="Arial" w:eastAsia="Arial" w:hAnsi="Arial"/>
          <w:b/>
          <w:bCs/>
          <w:color w:val="1E3A5F"/>
          <w:sz w:val="21"/>
          <w:szCs w:val="21"/>
        </w:rPr>
        <w:t xml:space="preserve">	4</w:t>
      </w:r>
    </w:p>
    <w:p>
      <w:pPr>
        <w:tabs>
          <w:tab w:val="right" w:pos="9026" w:leader="dot"/>
        </w:tabs>
        <w:spacing w:after="70" w:before="0"/>
        <w:ind w:left="200"/>
      </w:pPr>
      <w:r>
        <w:rPr>
          <w:rFonts w:ascii="Arial" w:cs="Arial" w:eastAsia="Arial" w:hAnsi="Arial"/>
          <w:b w:val="false"/>
          <w:bCs w:val="false"/>
          <w:color w:val="334155"/>
          <w:sz w:val="20"/>
          <w:szCs w:val="20"/>
        </w:rPr>
        <w:t xml:space="preserve">2.1  Quién puede ver y quién puede editar</w:t>
      </w:r>
      <w:r>
        <w:rPr>
          <w:rFonts w:ascii="Arial" w:cs="Arial" w:eastAsia="Arial" w:hAnsi="Arial"/>
          <w:b w:val="false"/>
          <w:bCs w:val="false"/>
          <w:color w:val="334155"/>
          <w:sz w:val="20"/>
          <w:szCs w:val="20"/>
        </w:rPr>
        <w:t xml:space="preserve">	4</w:t>
      </w:r>
    </w:p>
    <w:p>
      <w:pPr>
        <w:tabs>
          <w:tab w:val="right" w:pos="9026" w:leader="dot"/>
        </w:tabs>
        <w:spacing w:after="70" w:before="0"/>
        <w:ind w:left="200"/>
      </w:pPr>
      <w:r>
        <w:rPr>
          <w:rFonts w:ascii="Arial" w:cs="Arial" w:eastAsia="Arial" w:hAnsi="Arial"/>
          <w:b w:val="false"/>
          <w:bCs w:val="false"/>
          <w:color w:val="334155"/>
          <w:sz w:val="20"/>
          <w:szCs w:val="20"/>
        </w:rPr>
        <w:t xml:space="preserve">2.2  Notas importantes sobre permisos</w:t>
      </w:r>
      <w:r>
        <w:rPr>
          <w:rFonts w:ascii="Arial" w:cs="Arial" w:eastAsia="Arial" w:hAnsi="Arial"/>
          <w:b w:val="false"/>
          <w:bCs w:val="false"/>
          <w:color w:val="334155"/>
          <w:sz w:val="20"/>
          <w:szCs w:val="20"/>
        </w:rPr>
        <w:t xml:space="preserve">	4</w:t>
      </w:r>
    </w:p>
    <w:p>
      <w:pPr>
        <w:tabs>
          <w:tab w:val="right" w:pos="9026" w:leader="dot"/>
        </w:tabs>
        <w:spacing w:after="90" w:before="140"/>
        <w:ind w:left="0"/>
      </w:pPr>
      <w:r>
        <w:rPr>
          <w:rFonts w:ascii="Arial" w:cs="Arial" w:eastAsia="Arial" w:hAnsi="Arial"/>
          <w:b/>
          <w:bCs/>
          <w:color w:val="1E3A5F"/>
          <w:sz w:val="21"/>
          <w:szCs w:val="21"/>
        </w:rPr>
        <w:t xml:space="preserve">3. Dashboard de Presupuestos</w:t>
      </w:r>
      <w:r>
        <w:rPr>
          <w:rFonts w:ascii="Arial" w:cs="Arial" w:eastAsia="Arial" w:hAnsi="Arial"/>
          <w:b/>
          <w:bCs/>
          <w:color w:val="1E3A5F"/>
          <w:sz w:val="21"/>
          <w:szCs w:val="21"/>
        </w:rPr>
        <w:t xml:space="preserve">	5</w:t>
      </w:r>
    </w:p>
    <w:p>
      <w:pPr>
        <w:tabs>
          <w:tab w:val="right" w:pos="9026" w:leader="dot"/>
        </w:tabs>
        <w:spacing w:after="70" w:before="0"/>
        <w:ind w:left="200"/>
      </w:pPr>
      <w:r>
        <w:rPr>
          <w:rFonts w:ascii="Arial" w:cs="Arial" w:eastAsia="Arial" w:hAnsi="Arial"/>
          <w:b w:val="false"/>
          <w:bCs w:val="false"/>
          <w:color w:val="334155"/>
          <w:sz w:val="20"/>
          <w:szCs w:val="20"/>
        </w:rPr>
        <w:t xml:space="preserve">3.1  Indicadores clave (KPIs)</w:t>
      </w:r>
      <w:r>
        <w:rPr>
          <w:rFonts w:ascii="Arial" w:cs="Arial" w:eastAsia="Arial" w:hAnsi="Arial"/>
          <w:b w:val="false"/>
          <w:bCs w:val="false"/>
          <w:color w:val="334155"/>
          <w:sz w:val="20"/>
          <w:szCs w:val="20"/>
        </w:rPr>
        <w:t xml:space="preserve">	5</w:t>
      </w:r>
    </w:p>
    <w:p>
      <w:pPr>
        <w:tabs>
          <w:tab w:val="right" w:pos="9026" w:leader="dot"/>
        </w:tabs>
        <w:spacing w:after="70" w:before="0"/>
        <w:ind w:left="200"/>
      </w:pPr>
      <w:r>
        <w:rPr>
          <w:rFonts w:ascii="Arial" w:cs="Arial" w:eastAsia="Arial" w:hAnsi="Arial"/>
          <w:b w:val="false"/>
          <w:bCs w:val="false"/>
          <w:color w:val="334155"/>
          <w:sz w:val="20"/>
          <w:szCs w:val="20"/>
        </w:rPr>
        <w:t xml:space="preserve">3.2  Gráficas Presupuesto vs. Real</w:t>
      </w:r>
      <w:r>
        <w:rPr>
          <w:rFonts w:ascii="Arial" w:cs="Arial" w:eastAsia="Arial" w:hAnsi="Arial"/>
          <w:b w:val="false"/>
          <w:bCs w:val="false"/>
          <w:color w:val="334155"/>
          <w:sz w:val="20"/>
          <w:szCs w:val="20"/>
        </w:rPr>
        <w:t xml:space="preserve">	5</w:t>
      </w:r>
    </w:p>
    <w:p>
      <w:pPr>
        <w:tabs>
          <w:tab w:val="right" w:pos="9026" w:leader="dot"/>
        </w:tabs>
        <w:spacing w:after="70" w:before="0"/>
        <w:ind w:left="200"/>
      </w:pPr>
      <w:r>
        <w:rPr>
          <w:rFonts w:ascii="Arial" w:cs="Arial" w:eastAsia="Arial" w:hAnsi="Arial"/>
          <w:b w:val="false"/>
          <w:bCs w:val="false"/>
          <w:color w:val="334155"/>
          <w:sz w:val="20"/>
          <w:szCs w:val="20"/>
        </w:rPr>
        <w:t xml:space="preserve">3.3  Partidas con mayor desvío</w:t>
      </w:r>
      <w:r>
        <w:rPr>
          <w:rFonts w:ascii="Arial" w:cs="Arial" w:eastAsia="Arial" w:hAnsi="Arial"/>
          <w:b w:val="false"/>
          <w:bCs w:val="false"/>
          <w:color w:val="334155"/>
          <w:sz w:val="20"/>
          <w:szCs w:val="20"/>
        </w:rPr>
        <w:t xml:space="preserve">	5</w:t>
      </w:r>
    </w:p>
    <w:p>
      <w:pPr>
        <w:tabs>
          <w:tab w:val="right" w:pos="9026" w:leader="dot"/>
        </w:tabs>
        <w:spacing w:after="90" w:before="140"/>
        <w:ind w:left="0"/>
      </w:pPr>
      <w:r>
        <w:rPr>
          <w:rFonts w:ascii="Arial" w:cs="Arial" w:eastAsia="Arial" w:hAnsi="Arial"/>
          <w:b/>
          <w:bCs/>
          <w:color w:val="1E3A5F"/>
          <w:sz w:val="21"/>
          <w:szCs w:val="21"/>
        </w:rPr>
        <w:t xml:space="preserve">4. Captura de Presupuesto</w:t>
      </w:r>
      <w:r>
        <w:rPr>
          <w:rFonts w:ascii="Arial" w:cs="Arial" w:eastAsia="Arial" w:hAnsi="Arial"/>
          <w:b/>
          <w:bCs/>
          <w:color w:val="1E3A5F"/>
          <w:sz w:val="21"/>
          <w:szCs w:val="21"/>
        </w:rPr>
        <w:t xml:space="preserve">	6</w:t>
      </w:r>
    </w:p>
    <w:p>
      <w:pPr>
        <w:tabs>
          <w:tab w:val="right" w:pos="9026" w:leader="dot"/>
        </w:tabs>
        <w:spacing w:after="70" w:before="0"/>
        <w:ind w:left="200"/>
      </w:pPr>
      <w:r>
        <w:rPr>
          <w:rFonts w:ascii="Arial" w:cs="Arial" w:eastAsia="Arial" w:hAnsi="Arial"/>
          <w:b w:val="false"/>
          <w:bCs w:val="false"/>
          <w:color w:val="334155"/>
          <w:sz w:val="20"/>
          <w:szCs w:val="20"/>
        </w:rPr>
        <w:t xml:space="preserve">4.1  Crear un nuevo presupuesto</w:t>
      </w:r>
      <w:r>
        <w:rPr>
          <w:rFonts w:ascii="Arial" w:cs="Arial" w:eastAsia="Arial" w:hAnsi="Arial"/>
          <w:b w:val="false"/>
          <w:bCs w:val="false"/>
          <w:color w:val="334155"/>
          <w:sz w:val="20"/>
          <w:szCs w:val="20"/>
        </w:rPr>
        <w:t xml:space="preserve">	6</w:t>
      </w:r>
    </w:p>
    <w:p>
      <w:pPr>
        <w:tabs>
          <w:tab w:val="right" w:pos="9026" w:leader="dot"/>
        </w:tabs>
        <w:spacing w:after="70" w:before="0"/>
        <w:ind w:left="200"/>
      </w:pPr>
      <w:r>
        <w:rPr>
          <w:rFonts w:ascii="Arial" w:cs="Arial" w:eastAsia="Arial" w:hAnsi="Arial"/>
          <w:b w:val="false"/>
          <w:bCs w:val="false"/>
          <w:color w:val="334155"/>
          <w:sz w:val="20"/>
          <w:szCs w:val="20"/>
        </w:rPr>
        <w:t xml:space="preserve">4.2  Editar los datos generales de un presupuesto</w:t>
      </w:r>
      <w:r>
        <w:rPr>
          <w:rFonts w:ascii="Arial" w:cs="Arial" w:eastAsia="Arial" w:hAnsi="Arial"/>
          <w:b w:val="false"/>
          <w:bCs w:val="false"/>
          <w:color w:val="334155"/>
          <w:sz w:val="20"/>
          <w:szCs w:val="20"/>
        </w:rPr>
        <w:t xml:space="preserve">	6</w:t>
      </w:r>
    </w:p>
    <w:p>
      <w:pPr>
        <w:tabs>
          <w:tab w:val="right" w:pos="9026" w:leader="dot"/>
        </w:tabs>
        <w:spacing w:after="70" w:before="0"/>
        <w:ind w:left="200"/>
      </w:pPr>
      <w:r>
        <w:rPr>
          <w:rFonts w:ascii="Arial" w:cs="Arial" w:eastAsia="Arial" w:hAnsi="Arial"/>
          <w:b w:val="false"/>
          <w:bCs w:val="false"/>
          <w:color w:val="334155"/>
          <w:sz w:val="20"/>
          <w:szCs w:val="20"/>
        </w:rPr>
        <w:t xml:space="preserve">4.3  Capturar los montos mensuales</w:t>
      </w:r>
      <w:r>
        <w:rPr>
          <w:rFonts w:ascii="Arial" w:cs="Arial" w:eastAsia="Arial" w:hAnsi="Arial"/>
          <w:b w:val="false"/>
          <w:bCs w:val="false"/>
          <w:color w:val="334155"/>
          <w:sz w:val="20"/>
          <w:szCs w:val="20"/>
        </w:rPr>
        <w:t xml:space="preserve">	6</w:t>
      </w:r>
    </w:p>
    <w:p>
      <w:pPr>
        <w:tabs>
          <w:tab w:val="right" w:pos="9026" w:leader="dot"/>
        </w:tabs>
        <w:spacing w:after="70" w:before="0"/>
        <w:ind w:left="200"/>
      </w:pPr>
      <w:r>
        <w:rPr>
          <w:rFonts w:ascii="Arial" w:cs="Arial" w:eastAsia="Arial" w:hAnsi="Arial"/>
          <w:b w:val="false"/>
          <w:bCs w:val="false"/>
          <w:color w:val="334155"/>
          <w:sz w:val="20"/>
          <w:szCs w:val="20"/>
        </w:rPr>
        <w:t xml:space="preserve">4.4  Cambiar el estatus de un presupuesto</w:t>
      </w:r>
      <w:r>
        <w:rPr>
          <w:rFonts w:ascii="Arial" w:cs="Arial" w:eastAsia="Arial" w:hAnsi="Arial"/>
          <w:b w:val="false"/>
          <w:bCs w:val="false"/>
          <w:color w:val="334155"/>
          <w:sz w:val="20"/>
          <w:szCs w:val="20"/>
        </w:rPr>
        <w:t xml:space="preserve">	6</w:t>
      </w:r>
    </w:p>
    <w:p>
      <w:pPr>
        <w:tabs>
          <w:tab w:val="right" w:pos="9026" w:leader="dot"/>
        </w:tabs>
        <w:spacing w:after="90" w:before="140"/>
        <w:ind w:left="0"/>
      </w:pPr>
      <w:r>
        <w:rPr>
          <w:rFonts w:ascii="Arial" w:cs="Arial" w:eastAsia="Arial" w:hAnsi="Arial"/>
          <w:b/>
          <w:bCs/>
          <w:color w:val="1E3A5F"/>
          <w:sz w:val="21"/>
          <w:szCs w:val="21"/>
        </w:rPr>
        <w:t xml:space="preserve">5. Catálogo de Partidas Presupuestales</w:t>
      </w:r>
      <w:r>
        <w:rPr>
          <w:rFonts w:ascii="Arial" w:cs="Arial" w:eastAsia="Arial" w:hAnsi="Arial"/>
          <w:b/>
          <w:bCs/>
          <w:color w:val="1E3A5F"/>
          <w:sz w:val="21"/>
          <w:szCs w:val="21"/>
        </w:rPr>
        <w:t xml:space="preserve">	7</w:t>
      </w:r>
    </w:p>
    <w:p>
      <w:pPr>
        <w:tabs>
          <w:tab w:val="right" w:pos="9026" w:leader="dot"/>
        </w:tabs>
        <w:spacing w:after="70" w:before="0"/>
        <w:ind w:left="200"/>
      </w:pPr>
      <w:r>
        <w:rPr>
          <w:rFonts w:ascii="Arial" w:cs="Arial" w:eastAsia="Arial" w:hAnsi="Arial"/>
          <w:b w:val="false"/>
          <w:bCs w:val="false"/>
          <w:color w:val="334155"/>
          <w:sz w:val="20"/>
          <w:szCs w:val="20"/>
        </w:rPr>
        <w:t xml:space="preserve">5.1  ¿Qué es una partida presupuestal?</w:t>
      </w:r>
      <w:r>
        <w:rPr>
          <w:rFonts w:ascii="Arial" w:cs="Arial" w:eastAsia="Arial" w:hAnsi="Arial"/>
          <w:b w:val="false"/>
          <w:bCs w:val="false"/>
          <w:color w:val="334155"/>
          <w:sz w:val="20"/>
          <w:szCs w:val="20"/>
        </w:rPr>
        <w:t xml:space="preserve">	7</w:t>
      </w:r>
    </w:p>
    <w:p>
      <w:pPr>
        <w:tabs>
          <w:tab w:val="right" w:pos="9026" w:leader="dot"/>
        </w:tabs>
        <w:spacing w:after="70" w:before="0"/>
        <w:ind w:left="200"/>
      </w:pPr>
      <w:r>
        <w:rPr>
          <w:rFonts w:ascii="Arial" w:cs="Arial" w:eastAsia="Arial" w:hAnsi="Arial"/>
          <w:b w:val="false"/>
          <w:bCs w:val="false"/>
          <w:color w:val="334155"/>
          <w:sz w:val="20"/>
          <w:szCs w:val="20"/>
        </w:rPr>
        <w:t xml:space="preserve">5.2  Crear o editar una partida</w:t>
      </w:r>
      <w:r>
        <w:rPr>
          <w:rFonts w:ascii="Arial" w:cs="Arial" w:eastAsia="Arial" w:hAnsi="Arial"/>
          <w:b w:val="false"/>
          <w:bCs w:val="false"/>
          <w:color w:val="334155"/>
          <w:sz w:val="20"/>
          <w:szCs w:val="20"/>
        </w:rPr>
        <w:t xml:space="preserve">	7</w:t>
      </w:r>
    </w:p>
    <w:p>
      <w:pPr>
        <w:tabs>
          <w:tab w:val="right" w:pos="9026" w:leader="dot"/>
        </w:tabs>
        <w:spacing w:after="70" w:before="0"/>
        <w:ind w:left="200"/>
      </w:pPr>
      <w:r>
        <w:rPr>
          <w:rFonts w:ascii="Arial" w:cs="Arial" w:eastAsia="Arial" w:hAnsi="Arial"/>
          <w:b w:val="false"/>
          <w:bCs w:val="false"/>
          <w:color w:val="334155"/>
          <w:sz w:val="20"/>
          <w:szCs w:val="20"/>
        </w:rPr>
        <w:t xml:space="preserve">5.3  Fuentes del dato Real automático</w:t>
      </w:r>
      <w:r>
        <w:rPr>
          <w:rFonts w:ascii="Arial" w:cs="Arial" w:eastAsia="Arial" w:hAnsi="Arial"/>
          <w:b w:val="false"/>
          <w:bCs w:val="false"/>
          <w:color w:val="334155"/>
          <w:sz w:val="20"/>
          <w:szCs w:val="20"/>
        </w:rPr>
        <w:t xml:space="preserve">	7</w:t>
      </w:r>
    </w:p>
    <w:p>
      <w:pPr>
        <w:tabs>
          <w:tab w:val="right" w:pos="9026" w:leader="dot"/>
        </w:tabs>
        <w:spacing w:after="90" w:before="140"/>
        <w:ind w:left="0"/>
      </w:pPr>
      <w:r>
        <w:rPr>
          <w:rFonts w:ascii="Arial" w:cs="Arial" w:eastAsia="Arial" w:hAnsi="Arial"/>
          <w:b/>
          <w:bCs/>
          <w:color w:val="1E3A5F"/>
          <w:sz w:val="21"/>
          <w:szCs w:val="21"/>
        </w:rPr>
        <w:t xml:space="preserve">6. Comparativo Presupuesto vs. Real</w:t>
      </w:r>
      <w:r>
        <w:rPr>
          <w:rFonts w:ascii="Arial" w:cs="Arial" w:eastAsia="Arial" w:hAnsi="Arial"/>
          <w:b/>
          <w:bCs/>
          <w:color w:val="1E3A5F"/>
          <w:sz w:val="21"/>
          <w:szCs w:val="21"/>
        </w:rPr>
        <w:t xml:space="preserve">	8</w:t>
      </w:r>
    </w:p>
    <w:p>
      <w:pPr>
        <w:tabs>
          <w:tab w:val="right" w:pos="9026" w:leader="dot"/>
        </w:tabs>
        <w:spacing w:after="70" w:before="0"/>
        <w:ind w:left="200"/>
      </w:pPr>
      <w:r>
        <w:rPr>
          <w:rFonts w:ascii="Arial" w:cs="Arial" w:eastAsia="Arial" w:hAnsi="Arial"/>
          <w:b w:val="false"/>
          <w:bCs w:val="false"/>
          <w:color w:val="334155"/>
          <w:sz w:val="20"/>
          <w:szCs w:val="20"/>
        </w:rPr>
        <w:t xml:space="preserve">6.1  Filtros disponibles</w:t>
      </w:r>
      <w:r>
        <w:rPr>
          <w:rFonts w:ascii="Arial" w:cs="Arial" w:eastAsia="Arial" w:hAnsi="Arial"/>
          <w:b w:val="false"/>
          <w:bCs w:val="false"/>
          <w:color w:val="334155"/>
          <w:sz w:val="20"/>
          <w:szCs w:val="20"/>
        </w:rPr>
        <w:t xml:space="preserve">	8</w:t>
      </w:r>
    </w:p>
    <w:p>
      <w:pPr>
        <w:tabs>
          <w:tab w:val="right" w:pos="9026" w:leader="dot"/>
        </w:tabs>
        <w:spacing w:after="70" w:before="0"/>
        <w:ind w:left="200"/>
      </w:pPr>
      <w:r>
        <w:rPr>
          <w:rFonts w:ascii="Arial" w:cs="Arial" w:eastAsia="Arial" w:hAnsi="Arial"/>
          <w:b w:val="false"/>
          <w:bCs w:val="false"/>
          <w:color w:val="334155"/>
          <w:sz w:val="20"/>
          <w:szCs w:val="20"/>
        </w:rPr>
        <w:t xml:space="preserve">6.2  Cómo leer la tabla comparativa</w:t>
      </w:r>
      <w:r>
        <w:rPr>
          <w:rFonts w:ascii="Arial" w:cs="Arial" w:eastAsia="Arial" w:hAnsi="Arial"/>
          <w:b w:val="false"/>
          <w:bCs w:val="false"/>
          <w:color w:val="334155"/>
          <w:sz w:val="20"/>
          <w:szCs w:val="20"/>
        </w:rPr>
        <w:t xml:space="preserve">	8</w:t>
      </w:r>
    </w:p>
    <w:p>
      <w:pPr>
        <w:tabs>
          <w:tab w:val="right" w:pos="9026" w:leader="dot"/>
        </w:tabs>
        <w:spacing w:after="70" w:before="0"/>
        <w:ind w:left="200"/>
      </w:pPr>
      <w:r>
        <w:rPr>
          <w:rFonts w:ascii="Arial" w:cs="Arial" w:eastAsia="Arial" w:hAnsi="Arial"/>
          <w:b w:val="false"/>
          <w:bCs w:val="false"/>
          <w:color w:val="334155"/>
          <w:sz w:val="20"/>
          <w:szCs w:val="20"/>
        </w:rPr>
        <w:t xml:space="preserve">6.3  Agregar un monto Real manual</w:t>
      </w:r>
      <w:r>
        <w:rPr>
          <w:rFonts w:ascii="Arial" w:cs="Arial" w:eastAsia="Arial" w:hAnsi="Arial"/>
          <w:b w:val="false"/>
          <w:bCs w:val="false"/>
          <w:color w:val="334155"/>
          <w:sz w:val="20"/>
          <w:szCs w:val="20"/>
        </w:rPr>
        <w:t xml:space="preserve">	8</w:t>
      </w:r>
    </w:p>
    <w:p>
      <w:pPr>
        <w:tabs>
          <w:tab w:val="right" w:pos="9026" w:leader="dot"/>
        </w:tabs>
        <w:spacing w:after="90" w:before="140"/>
        <w:ind w:left="0"/>
      </w:pPr>
      <w:r>
        <w:rPr>
          <w:rFonts w:ascii="Arial" w:cs="Arial" w:eastAsia="Arial" w:hAnsi="Arial"/>
          <w:b/>
          <w:bCs/>
          <w:color w:val="1E3A5F"/>
          <w:sz w:val="21"/>
          <w:szCs w:val="21"/>
        </w:rPr>
        <w:t xml:space="preserve">7. Preguntas frecuentes y solución de problemas</w:t>
      </w:r>
      <w:r>
        <w:rPr>
          <w:rFonts w:ascii="Arial" w:cs="Arial" w:eastAsia="Arial" w:hAnsi="Arial"/>
          <w:b/>
          <w:bCs/>
          <w:color w:val="1E3A5F"/>
          <w:sz w:val="21"/>
          <w:szCs w:val="21"/>
        </w:rPr>
        <w:t xml:space="preserve">	9</w:t>
      </w:r>
    </w:p>
    <w:p>
      <w:r>
        <w:br w:type="page"/>
      </w:r>
    </w:p>
    <w:p>
      <w:pPr>
        <w:pStyle w:val="Heading1"/>
        <w:pBdr>
          <w:bottom w:val="single" w:color="1E3A5F" w:sz="8" w:space="6"/>
        </w:pBdr>
        <w:spacing w:after="220" w:before="420"/>
      </w:pPr>
      <w:r>
        <w:rPr>
          <w:rFonts w:ascii="Arial" w:cs="Arial" w:eastAsia="Arial" w:hAnsi="Arial"/>
          <w:b/>
          <w:bCs/>
          <w:color w:val="1E3A5F"/>
          <w:sz w:val="32"/>
          <w:szCs w:val="32"/>
        </w:rPr>
        <w:t xml:space="preserve">1. Introducción al módulo de Presupuestos</w:t>
      </w:r>
    </w:p>
    <w:p>
      <w:pPr>
        <w:spacing w:after="160" w:before="0"/>
      </w:pPr>
      <w:r>
        <w:rPr>
          <w:rFonts w:ascii="Arial" w:cs="Arial" w:eastAsia="Arial" w:hAnsi="Arial"/>
          <w:color w:val="1F2937"/>
          <w:sz w:val="21"/>
          <w:szCs w:val="21"/>
        </w:rPr>
        <w:t xml:space="preserve">El módulo de Presupuestos de DomusOne te permite planear los ingresos y egresos de un año hacia el futuro, capturando un monto esperado por cada mes y por cada concepto (llamado "partida presupuestal"), y comparar después ese monto contra lo que realmente ocurrió en el sistema — sin necesidad de volver a capturar nada, porque el módulo toma los datos reales de otras pantallas de DomusOne de forma automática.</w:t>
      </w:r>
    </w:p>
    <w:p>
      <w:pPr>
        <w:pStyle w:val="Heading2"/>
        <w:spacing w:after="160" w:before="320"/>
      </w:pPr>
      <w:r>
        <w:rPr>
          <w:rFonts w:ascii="Arial" w:cs="Arial" w:eastAsia="Arial" w:hAnsi="Arial"/>
          <w:b/>
          <w:bCs/>
          <w:color w:val="2563EB"/>
          <w:sz w:val="25"/>
          <w:szCs w:val="25"/>
        </w:rPr>
        <w:t xml:space="preserve">1.1 ¿Para qué sirve?</w:t>
      </w:r>
    </w:p>
    <w:p>
      <w:pPr>
        <w:spacing w:after="160" w:before="0"/>
      </w:pPr>
      <w:r>
        <w:rPr>
          <w:rFonts w:ascii="Arial" w:cs="Arial" w:eastAsia="Arial" w:hAnsi="Arial"/>
          <w:color w:val="1F2937"/>
          <w:sz w:val="21"/>
          <w:szCs w:val="21"/>
        </w:rPr>
        <w:t xml:space="preserve">Con este módulo puedes responder preguntas como:</w:t>
      </w:r>
    </w:p>
    <w:p>
      <w:pPr>
        <w:pStyle w:val="ListParagraph"/>
        <w:numPr>
          <w:ilvl w:val="0"/>
          <w:numId w:val="2"/>
        </w:numPr>
        <w:spacing w:after="90"/>
      </w:pPr>
      <w:r>
        <w:rPr>
          <w:rFonts w:ascii="Arial" w:cs="Arial" w:eastAsia="Arial" w:hAnsi="Arial"/>
          <w:color w:val="1F2937"/>
          <w:sz w:val="21"/>
          <w:szCs w:val="21"/>
        </w:rPr>
        <w:t xml:space="preserve">¿Cuánto se presupuestó gastar este mes en Mantenimiento y cuánto se ha gastado realmente?</w:t>
      </w:r>
    </w:p>
    <w:p>
      <w:pPr>
        <w:pStyle w:val="ListParagraph"/>
        <w:numPr>
          <w:ilvl w:val="0"/>
          <w:numId w:val="2"/>
        </w:numPr>
        <w:spacing w:after="90"/>
      </w:pPr>
      <w:r>
        <w:rPr>
          <w:rFonts w:ascii="Arial" w:cs="Arial" w:eastAsia="Arial" w:hAnsi="Arial"/>
          <w:color w:val="1F2937"/>
          <w:sz w:val="21"/>
          <w:szCs w:val="21"/>
        </w:rPr>
        <w:t xml:space="preserve">¿Los ingresos del club de Golf van por arriba o por debajo de lo planeado?</w:t>
      </w:r>
    </w:p>
    <w:p>
      <w:pPr>
        <w:pStyle w:val="ListParagraph"/>
        <w:numPr>
          <w:ilvl w:val="0"/>
          <w:numId w:val="2"/>
        </w:numPr>
        <w:spacing w:after="90"/>
      </w:pPr>
      <w:r>
        <w:rPr>
          <w:rFonts w:ascii="Arial" w:cs="Arial" w:eastAsia="Arial" w:hAnsi="Arial"/>
          <w:color w:val="1F2937"/>
          <w:sz w:val="21"/>
          <w:szCs w:val="21"/>
        </w:rPr>
        <w:t xml:space="preserve">¿Qué partidas presupuestales presentan el mayor desvío entre lo presupuestado y lo real?</w:t>
      </w:r>
    </w:p>
    <w:p>
      <w:pPr>
        <w:pStyle w:val="ListParagraph"/>
        <w:numPr>
          <w:ilvl w:val="0"/>
          <w:numId w:val="2"/>
        </w:numPr>
        <w:spacing w:after="90"/>
      </w:pPr>
      <w:r>
        <w:rPr>
          <w:rFonts w:ascii="Arial" w:cs="Arial" w:eastAsia="Arial" w:hAnsi="Arial"/>
          <w:color w:val="1F2937"/>
          <w:sz w:val="21"/>
          <w:szCs w:val="21"/>
        </w:rPr>
        <w:t xml:space="preserve">¿Cuál es el balance neto (ingresos menos egresos) proyectado del año, y cuál es el balance real acumulado?</w:t>
      </w:r>
    </w:p>
    <w:p>
      <w:pPr>
        <w:spacing w:after="160" w:before="0"/>
      </w:pPr>
      <w:r>
        <w:rPr>
          <w:rFonts w:ascii="Arial" w:cs="Arial" w:eastAsia="Arial" w:hAnsi="Arial"/>
          <w:color w:val="1F2937"/>
          <w:sz w:val="21"/>
          <w:szCs w:val="21"/>
        </w:rPr>
        <w:t xml:space="preserve">Cada presupuesto que crees pertenece a un año y a un Módulo operativo específico: Golf, Mantenimiento, Hípico u Hospitalidad. Esto permite manejar presupuestos independientes para cada área de negocio del fraccionamiento o club.</w:t>
      </w:r>
    </w:p>
    <w:p>
      <w:pPr>
        <w:pStyle w:val="Heading2"/>
        <w:spacing w:after="160" w:before="320"/>
      </w:pPr>
      <w:r>
        <w:rPr>
          <w:rFonts w:ascii="Arial" w:cs="Arial" w:eastAsia="Arial" w:hAnsi="Arial"/>
          <w:b/>
          <w:bCs/>
          <w:color w:val="2563EB"/>
          <w:sz w:val="25"/>
          <w:szCs w:val="25"/>
        </w:rPr>
        <w:t xml:space="preserve">1.2 Navegación dentro del módulo</w:t>
      </w:r>
    </w:p>
    <w:p>
      <w:pPr>
        <w:spacing w:after="160" w:before="0"/>
      </w:pPr>
      <w:r>
        <w:rPr>
          <w:rFonts w:ascii="Arial" w:cs="Arial" w:eastAsia="Arial" w:hAnsi="Arial"/>
          <w:color w:val="1F2937"/>
          <w:sz w:val="21"/>
          <w:szCs w:val="21"/>
        </w:rPr>
        <w:t xml:space="preserve">Al entrar a Presupuestos desde el menú lateral, el sistema te lleva automáticamente a la pantalla de Dashboard. En la parte superior de todas las pantallas del módulo encontrarás una barra de pestañas para moverte entre las cuatro secciones:</w:t>
      </w:r>
    </w:p>
    <w:tbl>
      <w:tblPr>
        <w:tblW w:type="dxa" w:w="9400"/>
        <w:tblBorders>
          <w:top w:val="single" w:color="CBD5E1" w:sz="2"/>
          <w:left w:val="single" w:color="CBD5E1" w:sz="2"/>
          <w:bottom w:val="single" w:color="CBD5E1" w:sz="2"/>
          <w:right w:val="single" w:color="CBD5E1" w:sz="2"/>
          <w:insideH w:val="single" w:color="E2E8F0" w:sz="2"/>
          <w:insideV w:val="single" w:color="E2E8F0" w:sz="2"/>
        </w:tblBorders>
      </w:tblPr>
      <w:tblGrid>
        <w:gridCol w:w="2200"/>
        <w:gridCol w:w="7200"/>
      </w:tblGrid>
      <w:tr>
        <w:trPr>
          <w:tblHeader/>
        </w:trP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Pestaña</w:t>
            </w:r>
          </w:p>
        </w:tc>
        <w:tc>
          <w:tcPr>
            <w:tcW w:type="dxa" w:w="7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Qué encontrarás ahí</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Dashboard</w:t>
            </w:r>
          </w:p>
        </w:tc>
        <w:tc>
          <w:tcPr>
            <w:tcW w:type="dxa" w:w="7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Panel ejecutivo con indicadores clave, gráficas y las partidas con mayor desvío del presupuesto seleccionado.</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Captura</w:t>
            </w:r>
          </w:p>
        </w:tc>
        <w:tc>
          <w:tcPr>
            <w:tcW w:type="dxa" w:w="7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Pantalla para crear presupuestos y capturar el monto mensual de cada partida.</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Comparativo</w:t>
            </w:r>
          </w:p>
        </w:tc>
        <w:tc>
          <w:tcPr>
            <w:tcW w:type="dxa" w:w="7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Tabla detallada que compara, partida por partida, lo presupuestado contra lo real, con filtros de mes y tipo.</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Partidas</w:t>
            </w:r>
          </w:p>
        </w:tc>
        <w:tc>
          <w:tcPr>
            <w:tcW w:type="dxa" w:w="7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Catálogo donde se definen las partidas presupuestales y de dónde debe tomarse su dato Real automático.</w:t>
            </w:r>
          </w:p>
        </w:tc>
      </w:tr>
    </w:tbl>
    <w:p>
      <w:pPr>
        <w:spacing w:after="220"/>
      </w:pPr>
    </w:p>
    <w:p>
      <w:pPr>
        <w:shd w:fill="EEF2F7" w:val="clear"/>
        <w:spacing w:after="140" w:before="100"/>
      </w:pPr>
      <w:r>
        <w:rPr>
          <w:rFonts w:ascii="Arial" w:cs="Arial" w:eastAsia="Arial" w:hAnsi="Arial"/>
          <w:b/>
          <w:bCs/>
          <w:color w:val="1E3A5F"/>
          <w:sz w:val="20"/>
          <w:szCs w:val="20"/>
        </w:rPr>
        <w:t xml:space="preserve">Ruta en el sistema: </w:t>
      </w:r>
      <w:r>
        <w:rPr>
          <w:rFonts w:ascii="Arial" w:cs="Arial" w:eastAsia="Arial" w:hAnsi="Arial"/>
          <w:color w:val="334155"/>
          <w:sz w:val="20"/>
          <w:szCs w:val="20"/>
        </w:rPr>
        <w:t xml:space="preserve">Menú lateral → Presupuestos (se abre en la pestaña Dashboard por defecto)</w:t>
      </w:r>
    </w:p>
    <w:p>
      <w:pPr>
        <w:pStyle w:val="Heading2"/>
        <w:spacing w:after="160" w:before="320"/>
      </w:pPr>
      <w:r>
        <w:rPr>
          <w:rFonts w:ascii="Arial" w:cs="Arial" w:eastAsia="Arial" w:hAnsi="Arial"/>
          <w:b/>
          <w:bCs/>
          <w:color w:val="2563EB"/>
          <w:sz w:val="25"/>
          <w:szCs w:val="25"/>
        </w:rPr>
        <w:t xml:space="preserve">1.3 Cómo se relaciona con otros módulos</w:t>
      </w:r>
    </w:p>
    <w:p>
      <w:pPr>
        <w:spacing w:after="160" w:before="0"/>
      </w:pPr>
      <w:r>
        <w:rPr>
          <w:rFonts w:ascii="Arial" w:cs="Arial" w:eastAsia="Arial" w:hAnsi="Arial"/>
          <w:color w:val="1F2937"/>
          <w:sz w:val="21"/>
          <w:szCs w:val="21"/>
        </w:rPr>
        <w:t xml:space="preserve">La columna "Real" de este módulo no se captura manualmente para la mayoría de las partidas: se calcula automáticamente a partir de la información ya registrada en otras pantallas de DomusOne. Dependiendo de cómo se configure cada partida (ver capítulo 5), el dato Real puede tomarse de:</w:t>
      </w:r>
    </w:p>
    <w:p>
      <w:pPr>
        <w:pStyle w:val="ListParagraph"/>
        <w:numPr>
          <w:ilvl w:val="0"/>
          <w:numId w:val="2"/>
        </w:numPr>
        <w:spacing w:after="90"/>
      </w:pPr>
      <w:r>
        <w:rPr>
          <w:rFonts w:ascii="Arial" w:cs="Arial" w:eastAsia="Arial" w:hAnsi="Arial"/>
          <w:color w:val="1F2937"/>
          <w:sz w:val="21"/>
          <w:szCs w:val="21"/>
        </w:rPr>
        <w:t xml:space="preserve">Recibos de Ingreso confirmados, agrupados por Sección (por ejemplo cuotas de mantenimiento).</w:t>
      </w:r>
    </w:p>
    <w:p>
      <w:pPr>
        <w:pStyle w:val="ListParagraph"/>
        <w:numPr>
          <w:ilvl w:val="0"/>
          <w:numId w:val="2"/>
        </w:numPr>
        <w:spacing w:after="90"/>
      </w:pPr>
      <w:r>
        <w:rPr>
          <w:rFonts w:ascii="Arial" w:cs="Arial" w:eastAsia="Arial" w:hAnsi="Arial"/>
          <w:color w:val="1F2937"/>
          <w:sz w:val="21"/>
          <w:szCs w:val="21"/>
        </w:rPr>
        <w:t xml:space="preserve">Recibos de Ingreso confirmados, agrupados por Concepto de Ingreso (por ejemplo cuotas de golf o rentas).</w:t>
      </w:r>
    </w:p>
    <w:p>
      <w:pPr>
        <w:pStyle w:val="ListParagraph"/>
        <w:numPr>
          <w:ilvl w:val="0"/>
          <w:numId w:val="2"/>
        </w:numPr>
        <w:spacing w:after="90"/>
      </w:pPr>
      <w:r>
        <w:rPr>
          <w:rFonts w:ascii="Arial" w:cs="Arial" w:eastAsia="Arial" w:hAnsi="Arial"/>
          <w:color w:val="1F2937"/>
          <w:sz w:val="21"/>
          <w:szCs w:val="21"/>
        </w:rPr>
        <w:t xml:space="preserve">Órdenes de Pago del módulo de Compras/Tesorería, filtradas por Centro de Costo, Área y, opcionalmente, Tipo de Gasto (para partidas de egreso).</w:t>
      </w:r>
    </w:p>
    <w:p>
      <w:pPr>
        <w:pStyle w:val="ListParagraph"/>
        <w:numPr>
          <w:ilvl w:val="0"/>
          <w:numId w:val="2"/>
        </w:numPr>
        <w:spacing w:after="90"/>
      </w:pPr>
      <w:r>
        <w:rPr>
          <w:rFonts w:ascii="Arial" w:cs="Arial" w:eastAsia="Arial" w:hAnsi="Arial"/>
          <w:color w:val="1F2937"/>
          <w:sz w:val="21"/>
          <w:szCs w:val="21"/>
        </w:rPr>
        <w:t xml:space="preserve">Montos capturados manualmente dentro del propio módulo de Presupuestos, cuando el gasto o ingreso no proviene de ninguna de las fuentes anteriores.</w:t>
      </w:r>
    </w:p>
    <w:p>
      <w:pPr>
        <w:pBdr>
          <w:top w:val="single" w:color="2563EB" w:sz="6" w:space="6"/>
          <w:bottom w:val="single" w:color="2563EB" w:sz="6" w:space="6"/>
          <w:left w:val="single" w:color="2563EB" w:sz="6" w:space="6"/>
          <w:right w:val="single" w:color="2563EB" w:sz="6" w:space="6"/>
        </w:pBdr>
        <w:shd w:fill="DCE9F7" w:val="clear"/>
        <w:spacing w:after="220" w:before="120"/>
        <w:ind w:left="120" w:right="120"/>
      </w:pPr>
      <w:r>
        <w:rPr>
          <w:rFonts w:ascii="Arial" w:cs="Arial" w:eastAsia="Arial" w:hAnsi="Arial"/>
          <w:b/>
          <w:bCs/>
          <w:color w:val="1E3A5F"/>
          <w:sz w:val="20"/>
          <w:szCs w:val="20"/>
        </w:rPr>
        <w:t xml:space="preserve">NOTA: </w:t>
      </w:r>
      <w:r>
        <w:rPr>
          <w:rFonts w:ascii="Arial" w:cs="Arial" w:eastAsia="Arial" w:hAnsi="Arial"/>
          <w:color w:val="1E3A5F"/>
          <w:sz w:val="20"/>
          <w:szCs w:val="20"/>
        </w:rPr>
        <w:t xml:space="preserve">Solo se toman en cuenta los Recibos de Ingreso con estatus "Confirmado" y las Órdenes de Pago que NO estén en estatus "Cancelada" o "Rechazada". Los documentos en otros estatus no se reflejan en la columna Real.</w:t>
      </w:r>
    </w:p>
    <w:p>
      <w:pPr>
        <w:pStyle w:val="Heading1"/>
        <w:pBdr>
          <w:bottom w:val="single" w:color="1E3A5F" w:sz="8" w:space="6"/>
        </w:pBdr>
        <w:spacing w:after="220" w:before="420"/>
      </w:pPr>
      <w:r>
        <w:rPr>
          <w:rFonts w:ascii="Arial" w:cs="Arial" w:eastAsia="Arial" w:hAnsi="Arial"/>
          <w:b/>
          <w:bCs/>
          <w:color w:val="1E3A5F"/>
          <w:sz w:val="32"/>
          <w:szCs w:val="32"/>
        </w:rPr>
        <w:t xml:space="preserve">2. Roles y permisos de acceso</w:t>
      </w:r>
    </w:p>
    <w:p>
      <w:pPr>
        <w:spacing w:after="160" w:before="0"/>
      </w:pPr>
      <w:r>
        <w:rPr>
          <w:rFonts w:ascii="Arial" w:cs="Arial" w:eastAsia="Arial" w:hAnsi="Arial"/>
          <w:color w:val="1F2937"/>
          <w:sz w:val="21"/>
          <w:szCs w:val="21"/>
        </w:rPr>
        <w:t xml:space="preserve">El acceso al módulo de Presupuestos está controlado por el rol asignado a tu usuario. Existen dos niveles de permiso: poder ENTRAR y CONSULTAR la información, y poder CREAR o EDITAR datos.</w:t>
      </w:r>
    </w:p>
    <w:p>
      <w:pPr>
        <w:pStyle w:val="Heading2"/>
        <w:spacing w:after="160" w:before="320"/>
      </w:pPr>
      <w:r>
        <w:rPr>
          <w:rFonts w:ascii="Arial" w:cs="Arial" w:eastAsia="Arial" w:hAnsi="Arial"/>
          <w:b/>
          <w:bCs/>
          <w:color w:val="2563EB"/>
          <w:sz w:val="25"/>
          <w:szCs w:val="25"/>
        </w:rPr>
        <w:t xml:space="preserve">2.1 Quién puede ver y quién puede editar</w:t>
      </w:r>
    </w:p>
    <w:tbl>
      <w:tblPr>
        <w:tblW w:type="dxa" w:w="9400"/>
        <w:tblBorders>
          <w:top w:val="single" w:color="CBD5E1" w:sz="2"/>
          <w:left w:val="single" w:color="CBD5E1" w:sz="2"/>
          <w:bottom w:val="single" w:color="CBD5E1" w:sz="2"/>
          <w:right w:val="single" w:color="CBD5E1" w:sz="2"/>
          <w:insideH w:val="single" w:color="E2E8F0" w:sz="2"/>
          <w:insideV w:val="single" w:color="E2E8F0" w:sz="2"/>
        </w:tblBorders>
      </w:tblPr>
      <w:tblGrid>
        <w:gridCol w:w="3000"/>
        <w:gridCol w:w="3200"/>
        <w:gridCol w:w="3200"/>
      </w:tblGrid>
      <w:tr>
        <w:trPr>
          <w:tblHeader/>
        </w:trPr>
        <w:tc>
          <w:tcPr>
            <w:tcW w:type="dxa" w:w="30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Rol</w:t>
            </w:r>
          </w:p>
        </w:tc>
        <w:tc>
          <w:tcPr>
            <w:tcW w:type="dxa" w:w="3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Puede consultar</w:t>
            </w:r>
          </w:p>
        </w:tc>
        <w:tc>
          <w:tcPr>
            <w:tcW w:type="dxa" w:w="3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Puede crear / editar</w:t>
            </w:r>
          </w:p>
        </w:tc>
      </w:tr>
      <w:tr>
        <w:tc>
          <w:tcPr>
            <w:tcW w:type="dxa" w:w="3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superadmin</w:t>
            </w:r>
          </w:p>
        </w:tc>
        <w:tc>
          <w:tcPr>
            <w:tcW w:type="dxa" w:w="3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 (acceso total al sistema)</w:t>
            </w:r>
          </w:p>
        </w:tc>
        <w:tc>
          <w:tcPr>
            <w:tcW w:type="dxa" w:w="3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r>
      <w:tr>
        <w:tc>
          <w:tcPr>
            <w:tcW w:type="dxa" w:w="3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admin</w:t>
            </w:r>
          </w:p>
        </w:tc>
        <w:tc>
          <w:tcPr>
            <w:tcW w:type="dxa" w:w="3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c>
          <w:tcPr>
            <w:tcW w:type="dxa" w:w="3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r>
      <w:tr>
        <w:tc>
          <w:tcPr>
            <w:tcW w:type="dxa" w:w="3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admin_lector</w:t>
            </w:r>
          </w:p>
        </w:tc>
        <w:tc>
          <w:tcPr>
            <w:tcW w:type="dxa" w:w="3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c>
          <w:tcPr>
            <w:tcW w:type="dxa" w:w="3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No (solo lectura)</w:t>
            </w:r>
          </w:p>
        </w:tc>
      </w:tr>
      <w:tr>
        <w:tc>
          <w:tcPr>
            <w:tcW w:type="dxa" w:w="3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usuarioadmin</w:t>
            </w:r>
          </w:p>
        </w:tc>
        <w:tc>
          <w:tcPr>
            <w:tcW w:type="dxa" w:w="3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c>
          <w:tcPr>
            <w:tcW w:type="dxa" w:w="3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r>
      <w:tr>
        <w:tc>
          <w:tcPr>
            <w:tcW w:type="dxa" w:w="3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fraccionamiento</w:t>
            </w:r>
          </w:p>
        </w:tc>
        <w:tc>
          <w:tcPr>
            <w:tcW w:type="dxa" w:w="3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c>
          <w:tcPr>
            <w:tcW w:type="dxa" w:w="3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r>
      <w:tr>
        <w:tc>
          <w:tcPr>
            <w:tcW w:type="dxa" w:w="3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tesoreria</w:t>
            </w:r>
          </w:p>
        </w:tc>
        <w:tc>
          <w:tcPr>
            <w:tcW w:type="dxa" w:w="3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c>
          <w:tcPr>
            <w:tcW w:type="dxa" w:w="3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r>
      <w:tr>
        <w:tc>
          <w:tcPr>
            <w:tcW w:type="dxa" w:w="3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admin_organismo</w:t>
            </w:r>
          </w:p>
        </w:tc>
        <w:tc>
          <w:tcPr>
            <w:tcW w:type="dxa" w:w="3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c>
          <w:tcPr>
            <w:tcW w:type="dxa" w:w="3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Sí</w:t>
            </w:r>
          </w:p>
        </w:tc>
      </w:tr>
    </w:tbl>
    <w:p>
      <w:pPr>
        <w:spacing w:after="220"/>
      </w:pPr>
    </w:p>
    <w:p>
      <w:pPr>
        <w:spacing w:after="160" w:before="0"/>
      </w:pPr>
      <w:r>
        <w:rPr>
          <w:rFonts w:ascii="Arial" w:cs="Arial" w:eastAsia="Arial" w:hAnsi="Arial"/>
          <w:color w:val="1F2937"/>
          <w:sz w:val="21"/>
          <w:szCs w:val="21"/>
        </w:rPr>
        <w:t xml:space="preserve">Los demás roles del sistema (Cobranza, Compras, Almacén, Solicitante, Vigilancia, Seguridad, Ingresos, Operador Golf, Operador Hípico, Operador Hospitality, entre otros) no tienen la opción de Presupuestos en su menú.</w:t>
      </w:r>
    </w:p>
    <w:p>
      <w:pPr>
        <w:pStyle w:val="Heading2"/>
        <w:spacing w:after="160" w:before="320"/>
      </w:pPr>
      <w:r>
        <w:rPr>
          <w:rFonts w:ascii="Arial" w:cs="Arial" w:eastAsia="Arial" w:hAnsi="Arial"/>
          <w:b/>
          <w:bCs/>
          <w:color w:val="2563EB"/>
          <w:sz w:val="25"/>
          <w:szCs w:val="25"/>
        </w:rPr>
        <w:t xml:space="preserve">2.2 Notas importantes sobre permisos</w:t>
      </w:r>
    </w:p>
    <w:p>
      <w:pPr>
        <w:pBdr>
          <w:top w:val="single" w:color="2563EB" w:sz="6" w:space="6"/>
          <w:bottom w:val="single" w:color="2563EB" w:sz="6" w:space="6"/>
          <w:left w:val="single" w:color="2563EB" w:sz="6" w:space="6"/>
          <w:right w:val="single" w:color="2563EB" w:sz="6" w:space="6"/>
        </w:pBdr>
        <w:shd w:fill="DCE9F7" w:val="clear"/>
        <w:spacing w:after="220" w:before="120"/>
        <w:ind w:left="120" w:right="120"/>
      </w:pPr>
      <w:r>
        <w:rPr>
          <w:rFonts w:ascii="Arial" w:cs="Arial" w:eastAsia="Arial" w:hAnsi="Arial"/>
          <w:b/>
          <w:bCs/>
          <w:color w:val="1E3A5F"/>
          <w:sz w:val="20"/>
          <w:szCs w:val="20"/>
        </w:rPr>
        <w:t xml:space="preserve">NOTA: </w:t>
      </w:r>
      <w:r>
        <w:rPr>
          <w:rFonts w:ascii="Arial" w:cs="Arial" w:eastAsia="Arial" w:hAnsi="Arial"/>
          <w:color w:val="1E3A5F"/>
          <w:sz w:val="20"/>
          <w:szCs w:val="20"/>
        </w:rPr>
        <w:t xml:space="preserve">El rol "Administrador (Mant.)" (usuariomantto) tiene, a nivel de sistema, permiso de consulta sobre Presupuestos, pero la opción no aparece en su menú lateral. En la práctica este rol no accede al módulo desde la navegación normal.</w:t>
      </w:r>
    </w:p>
    <w:p>
      <w:pPr>
        <w:pBdr>
          <w:top w:val="single" w:color="2563EB" w:sz="6" w:space="6"/>
          <w:bottom w:val="single" w:color="2563EB" w:sz="6" w:space="6"/>
          <w:left w:val="single" w:color="2563EB" w:sz="6" w:space="6"/>
          <w:right w:val="single" w:color="2563EB" w:sz="6" w:space="6"/>
        </w:pBdr>
        <w:shd w:fill="DCE9F7" w:val="clear"/>
        <w:spacing w:after="220" w:before="120"/>
        <w:ind w:left="120" w:right="120"/>
      </w:pPr>
      <w:r>
        <w:rPr>
          <w:rFonts w:ascii="Arial" w:cs="Arial" w:eastAsia="Arial" w:hAnsi="Arial"/>
          <w:b/>
          <w:bCs/>
          <w:color w:val="1E3A5F"/>
          <w:sz w:val="20"/>
          <w:szCs w:val="20"/>
        </w:rPr>
        <w:t xml:space="preserve">IMPORTANTE: </w:t>
      </w:r>
      <w:r>
        <w:rPr>
          <w:rFonts w:ascii="Arial" w:cs="Arial" w:eastAsia="Arial" w:hAnsi="Arial"/>
          <w:color w:val="1E3A5F"/>
          <w:sz w:val="20"/>
          <w:szCs w:val="20"/>
        </w:rPr>
        <w:t xml:space="preserve">Cuando tu usuario NO tiene permiso de escritura, las pantallas de Captura y Partidas se muestran en modo "Vista de solo lectura": no verás los botones Nuevo, Editar, ni podrás hacer clic sobre las celdas de la tabla de captura para modificarlas.</w:t>
      </w:r>
    </w:p>
    <w:p>
      <w:pPr>
        <w:pBdr>
          <w:top w:val="single" w:color="2563EB" w:sz="6" w:space="6"/>
          <w:bottom w:val="single" w:color="2563EB" w:sz="6" w:space="6"/>
          <w:left w:val="single" w:color="2563EB" w:sz="6" w:space="6"/>
          <w:right w:val="single" w:color="2563EB" w:sz="6" w:space="6"/>
        </w:pBdr>
        <w:shd w:fill="DCE9F7" w:val="clear"/>
        <w:spacing w:after="220" w:before="120"/>
        <w:ind w:left="120" w:right="120"/>
      </w:pPr>
      <w:r>
        <w:rPr>
          <w:rFonts w:ascii="Arial" w:cs="Arial" w:eastAsia="Arial" w:hAnsi="Arial"/>
          <w:b/>
          <w:bCs/>
          <w:color w:val="1E3A5F"/>
          <w:sz w:val="20"/>
          <w:szCs w:val="20"/>
        </w:rPr>
        <w:t xml:space="preserve">ATENCIÓN: </w:t>
      </w:r>
      <w:r>
        <w:rPr>
          <w:rFonts w:ascii="Arial" w:cs="Arial" w:eastAsia="Arial" w:hAnsi="Arial"/>
          <w:color w:val="1E3A5F"/>
          <w:sz w:val="20"/>
          <w:szCs w:val="20"/>
        </w:rPr>
        <w:t xml:space="preserve">El botón "+ Manual" de la pantalla Comparativo (para agregar un monto Real capturado a mano) está disponible para cualquier usuario que pueda abrir el módulo, incluso si su rol es de solo lectura en el resto del sistema. Ten esto en cuenta al asignar el rol "Admin Solo Lectura".</w:t>
      </w:r>
    </w:p>
    <w:p>
      <w:pPr>
        <w:pStyle w:val="Heading1"/>
        <w:pBdr>
          <w:bottom w:val="single" w:color="1E3A5F" w:sz="8" w:space="6"/>
        </w:pBdr>
        <w:spacing w:after="220" w:before="420"/>
      </w:pPr>
      <w:r>
        <w:rPr>
          <w:rFonts w:ascii="Arial" w:cs="Arial" w:eastAsia="Arial" w:hAnsi="Arial"/>
          <w:b/>
          <w:bCs/>
          <w:color w:val="1E3A5F"/>
          <w:sz w:val="32"/>
          <w:szCs w:val="32"/>
        </w:rPr>
        <w:t xml:space="preserve">3. Dashboard de Presupuestos</w:t>
      </w:r>
    </w:p>
    <w:p>
      <w:pPr>
        <w:spacing w:after="160" w:before="0"/>
      </w:pPr>
      <w:r>
        <w:rPr>
          <w:rFonts w:ascii="Arial" w:cs="Arial" w:eastAsia="Arial" w:hAnsi="Arial"/>
          <w:color w:val="1F2937"/>
          <w:sz w:val="21"/>
          <w:szCs w:val="21"/>
        </w:rPr>
        <w:t xml:space="preserve">El Dashboard es la primera pantalla que ves al entrar al módulo. Te da una vista ejecutiva de qué tan cerca está la operación real del presupuesto planeado, para el presupuesto que selecciones.</w:t>
      </w:r>
    </w:p>
    <w:p>
      <w:pPr>
        <w:shd w:fill="EEF2F7" w:val="clear"/>
        <w:spacing w:after="140" w:before="100"/>
      </w:pPr>
      <w:r>
        <w:rPr>
          <w:rFonts w:ascii="Arial" w:cs="Arial" w:eastAsia="Arial" w:hAnsi="Arial"/>
          <w:b/>
          <w:bCs/>
          <w:color w:val="1E3A5F"/>
          <w:sz w:val="20"/>
          <w:szCs w:val="20"/>
        </w:rPr>
        <w:t xml:space="preserve">Ruta en el sistema: </w:t>
      </w:r>
      <w:r>
        <w:rPr>
          <w:rFonts w:ascii="Arial" w:cs="Arial" w:eastAsia="Arial" w:hAnsi="Arial"/>
          <w:color w:val="334155"/>
          <w:sz w:val="20"/>
          <w:szCs w:val="20"/>
        </w:rPr>
        <w:t xml:space="preserve">Menú lateral → Presupuestos → pestaña Dashboard</w:t>
      </w:r>
    </w:p>
    <w:p>
      <w:pPr>
        <w:spacing w:after="160" w:before="0"/>
      </w:pPr>
      <w:r>
        <w:rPr>
          <w:rFonts w:ascii="Arial" w:cs="Arial" w:eastAsia="Arial" w:hAnsi="Arial"/>
          <w:color w:val="1F2937"/>
          <w:sz w:val="21"/>
          <w:szCs w:val="21"/>
        </w:rPr>
        <w:t xml:space="preserve">En la parte superior derecha encontrarás un selector para elegir el presupuesto que quieres analizar (se muestra como "Año — Nombre") y un botón circular para actualizar los datos sin recargar la página completa. Si todavía no existe ningún presupuesto capturado, el sistema te indica que debes crear uno primero desde la pestaña Captura.</w:t>
      </w:r>
    </w:p>
    <w:p>
      <w:pPr>
        <w:pStyle w:val="Heading2"/>
        <w:spacing w:after="160" w:before="320"/>
      </w:pPr>
      <w:r>
        <w:rPr>
          <w:rFonts w:ascii="Arial" w:cs="Arial" w:eastAsia="Arial" w:hAnsi="Arial"/>
          <w:b/>
          <w:bCs/>
          <w:color w:val="2563EB"/>
          <w:sz w:val="25"/>
          <w:szCs w:val="25"/>
        </w:rPr>
        <w:t xml:space="preserve">3.1 Indicadores clave (KPIs)</w:t>
      </w:r>
    </w:p>
    <w:p>
      <w:pPr>
        <w:spacing w:after="160" w:before="0"/>
      </w:pPr>
      <w:r>
        <w:rPr>
          <w:rFonts w:ascii="Arial" w:cs="Arial" w:eastAsia="Arial" w:hAnsi="Arial"/>
          <w:color w:val="1F2937"/>
          <w:sz w:val="21"/>
          <w:szCs w:val="21"/>
        </w:rPr>
        <w:t xml:space="preserve">En la parte superior del panel se muestran cuatro tarjetas:</w:t>
      </w:r>
    </w:p>
    <w:tbl>
      <w:tblPr>
        <w:tblW w:type="dxa" w:w="9400"/>
        <w:tblBorders>
          <w:top w:val="single" w:color="CBD5E1" w:sz="2"/>
          <w:left w:val="single" w:color="CBD5E1" w:sz="2"/>
          <w:bottom w:val="single" w:color="CBD5E1" w:sz="2"/>
          <w:right w:val="single" w:color="CBD5E1" w:sz="2"/>
          <w:insideH w:val="single" w:color="E2E8F0" w:sz="2"/>
          <w:insideV w:val="single" w:color="E2E8F0" w:sz="2"/>
        </w:tblBorders>
      </w:tblPr>
      <w:tblGrid>
        <w:gridCol w:w="2600"/>
        <w:gridCol w:w="4200"/>
        <w:gridCol w:w="2600"/>
      </w:tblGrid>
      <w:tr>
        <w:trPr>
          <w:tblHeader/>
        </w:trPr>
        <w:tc>
          <w:tcPr>
            <w:tcW w:type="dxa" w:w="26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Indicador</w:t>
            </w:r>
          </w:p>
        </w:tc>
        <w:tc>
          <w:tcPr>
            <w:tcW w:type="dxa" w:w="4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Qué muestra</w:t>
            </w:r>
          </w:p>
        </w:tc>
        <w:tc>
          <w:tcPr>
            <w:tcW w:type="dxa" w:w="26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Código de color</w:t>
            </w:r>
          </w:p>
        </w:tc>
      </w:tr>
      <w:tr>
        <w:tc>
          <w:tcPr>
            <w:tcW w:type="dxa" w:w="26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 Ejercido Ingresos</w:t>
            </w:r>
          </w:p>
        </w:tc>
        <w:tc>
          <w:tcPr>
            <w:tcW w:type="dxa" w:w="4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Porcentaje del ingreso presupuestado que ya se ha recibido en la realidad, junto con el monto real y el monto presupuestado.</w:t>
            </w:r>
          </w:p>
        </w:tc>
        <w:tc>
          <w:tcPr>
            <w:tcW w:type="dxa" w:w="26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Verde ≥ 90% · Naranja 70%–89% · Rojo &lt; 70%. "Sin ppto" si no se capturó presupuesto.</w:t>
            </w:r>
          </w:p>
        </w:tc>
      </w:tr>
      <w:tr>
        <w:tc>
          <w:tcPr>
            <w:tcW w:type="dxa" w:w="26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 Ejercido Egresos</w:t>
            </w:r>
          </w:p>
        </w:tc>
        <w:tc>
          <w:tcPr>
            <w:tcW w:type="dxa" w:w="4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Porcentaje del egreso presupuestado que ya se ha gastado en la realidad.</w:t>
            </w:r>
          </w:p>
        </w:tc>
        <w:tc>
          <w:tcPr>
            <w:tcW w:type="dxa" w:w="26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Verde ≤ 100% · Naranja 101%–115% · Rojo &gt; 115%.</w:t>
            </w:r>
          </w:p>
        </w:tc>
      </w:tr>
      <w:tr>
        <w:tc>
          <w:tcPr>
            <w:tcW w:type="dxa" w:w="26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Balance Presupuestado</w:t>
            </w:r>
          </w:p>
        </w:tc>
        <w:tc>
          <w:tcPr>
            <w:tcW w:type="dxa" w:w="4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Diferencia entre el total de ingresos y egresos presupuestados del año completo.</w:t>
            </w:r>
          </w:p>
        </w:tc>
        <w:tc>
          <w:tcPr>
            <w:tcW w:type="dxa" w:w="26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"Superávit proyectado" si es positivo, "Déficit proyectado" si es negativo.</w:t>
            </w:r>
          </w:p>
        </w:tc>
      </w:tr>
      <w:tr>
        <w:tc>
          <w:tcPr>
            <w:tcW w:type="dxa" w:w="26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Balance Real</w:t>
            </w:r>
          </w:p>
        </w:tc>
        <w:tc>
          <w:tcPr>
            <w:tcW w:type="dxa" w:w="4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Diferencia entre el total de ingresos y egresos reales acumulados en el año.</w:t>
            </w:r>
          </w:p>
        </w:tc>
        <w:tc>
          <w:tcPr>
            <w:tcW w:type="dxa" w:w="26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"Superávit acumulado" si es positivo, "Déficit acumulado" si es negativo.</w:t>
            </w:r>
          </w:p>
        </w:tc>
      </w:tr>
    </w:tbl>
    <w:p>
      <w:pPr>
        <w:spacing w:after="220"/>
      </w:pPr>
    </w:p>
    <w:p>
      <w:pPr>
        <w:pStyle w:val="Heading2"/>
        <w:spacing w:after="160" w:before="320"/>
      </w:pPr>
      <w:r>
        <w:rPr>
          <w:rFonts w:ascii="Arial" w:cs="Arial" w:eastAsia="Arial" w:hAnsi="Arial"/>
          <w:b/>
          <w:bCs/>
          <w:color w:val="2563EB"/>
          <w:sz w:val="25"/>
          <w:szCs w:val="25"/>
        </w:rPr>
        <w:t xml:space="preserve">3.2 Gráficas Presupuesto vs. Real</w:t>
      </w:r>
    </w:p>
    <w:p>
      <w:pPr>
        <w:spacing w:after="160" w:before="0"/>
      </w:pPr>
      <w:r>
        <w:rPr>
          <w:rFonts w:ascii="Arial" w:cs="Arial" w:eastAsia="Arial" w:hAnsi="Arial"/>
          <w:color w:val="1F2937"/>
          <w:sz w:val="21"/>
          <w:szCs w:val="21"/>
        </w:rPr>
        <w:t xml:space="preserve">Debajo de los indicadores se muestran dos gráficas de barras, una para Ingresos y otra para Egresos, con los doce meses del año (Ene a Dic). Cada mes muestra dos barras: una en azul claro para el monto Presupuestado y otra en azul oscuro para el monto Real, lo que permite comparar visualmente mes contra mes.</w:t>
      </w:r>
    </w:p>
    <w:p>
      <w:pPr>
        <w:pStyle w:val="Heading2"/>
        <w:spacing w:after="160" w:before="320"/>
      </w:pPr>
      <w:r>
        <w:rPr>
          <w:rFonts w:ascii="Arial" w:cs="Arial" w:eastAsia="Arial" w:hAnsi="Arial"/>
          <w:b/>
          <w:bCs/>
          <w:color w:val="2563EB"/>
          <w:sz w:val="25"/>
          <w:szCs w:val="25"/>
        </w:rPr>
        <w:t xml:space="preserve">3.3 Partidas con mayor desvío</w:t>
      </w:r>
    </w:p>
    <w:p>
      <w:pPr>
        <w:spacing w:after="160" w:before="0"/>
      </w:pPr>
      <w:r>
        <w:rPr>
          <w:rFonts w:ascii="Arial" w:cs="Arial" w:eastAsia="Arial" w:hAnsi="Arial"/>
          <w:color w:val="1F2937"/>
          <w:sz w:val="21"/>
          <w:szCs w:val="21"/>
        </w:rPr>
        <w:t xml:space="preserve">En la parte inferior aparece una tabla con las partidas (hasta 8) cuya diferencia entre lo presupuestado y lo real es mayor, ordenadas de mayor a menor desvío absoluto. Solo se incluyen partidas que tengan al menos un monto presupuestado o un monto real distinto de cero.</w:t>
      </w:r>
    </w:p>
    <w:tbl>
      <w:tblPr>
        <w:tblW w:type="dxa" w:w="9200"/>
        <w:tblBorders>
          <w:top w:val="single" w:color="CBD5E1" w:sz="2"/>
          <w:left w:val="single" w:color="CBD5E1" w:sz="2"/>
          <w:bottom w:val="single" w:color="CBD5E1" w:sz="2"/>
          <w:right w:val="single" w:color="CBD5E1" w:sz="2"/>
          <w:insideH w:val="single" w:color="E2E8F0" w:sz="2"/>
          <w:insideV w:val="single" w:color="E2E8F0" w:sz="2"/>
        </w:tblBorders>
      </w:tblPr>
      <w:tblGrid>
        <w:gridCol w:w="2200"/>
        <w:gridCol w:w="7000"/>
      </w:tblGrid>
      <w:tr>
        <w:trPr>
          <w:tblHeader/>
        </w:trP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Columna</w:t>
            </w:r>
          </w:p>
        </w:tc>
        <w:tc>
          <w:tcPr>
            <w:tcW w:type="dxa" w:w="70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Significado</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Partida</w:t>
            </w:r>
          </w:p>
        </w:tc>
        <w:tc>
          <w:tcPr>
            <w:tcW w:type="dxa" w:w="7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Nombre de la partida presupuestal.</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Tipo</w:t>
            </w:r>
          </w:p>
        </w:tc>
        <w:tc>
          <w:tcPr>
            <w:tcW w:type="dxa" w:w="7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Indica si es Ingreso o Egreso mediante una etiqueta de color.</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Presupuesto</w:t>
            </w:r>
          </w:p>
        </w:tc>
        <w:tc>
          <w:tcPr>
            <w:tcW w:type="dxa" w:w="7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Suma anual de los montos capturados en la pestaña Captura.</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Real</w:t>
            </w:r>
          </w:p>
        </w:tc>
        <w:tc>
          <w:tcPr>
            <w:tcW w:type="dxa" w:w="7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Suma anual del monto real calculado automáticamente (más lo capturado como Real manual).</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Variación</w:t>
            </w:r>
          </w:p>
        </w:tc>
        <w:tc>
          <w:tcPr>
            <w:tcW w:type="dxa" w:w="7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Diferencia Real menos Presupuesto, con signo. En Ingresos el verde indica que se recibió más de lo previsto; en Egresos el verde indica que se gastó menos de lo previsto (y el rojo lo contrario).</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 Ejec.</w:t>
            </w:r>
          </w:p>
        </w:tc>
        <w:tc>
          <w:tcPr>
            <w:tcW w:type="dxa" w:w="7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Porcentaje que representa el monto Real sobre el Presupuesto de esa partida.</w:t>
            </w:r>
          </w:p>
        </w:tc>
      </w:tr>
    </w:tbl>
    <w:p>
      <w:pPr>
        <w:pStyle w:val="Heading1"/>
        <w:pBdr>
          <w:bottom w:val="single" w:color="1E3A5F" w:sz="8" w:space="6"/>
        </w:pBdr>
        <w:spacing w:after="220" w:before="420"/>
      </w:pPr>
      <w:r>
        <w:rPr>
          <w:rFonts w:ascii="Arial" w:cs="Arial" w:eastAsia="Arial" w:hAnsi="Arial"/>
          <w:b/>
          <w:bCs/>
          <w:color w:val="1E3A5F"/>
          <w:sz w:val="32"/>
          <w:szCs w:val="32"/>
        </w:rPr>
        <w:t xml:space="preserve">4. Captura de Presupuesto</w:t>
      </w:r>
    </w:p>
    <w:p>
      <w:pPr>
        <w:spacing w:after="160" w:before="0"/>
      </w:pPr>
      <w:r>
        <w:rPr>
          <w:rFonts w:ascii="Arial" w:cs="Arial" w:eastAsia="Arial" w:hAnsi="Arial"/>
          <w:color w:val="1F2937"/>
          <w:sz w:val="21"/>
          <w:szCs w:val="21"/>
        </w:rPr>
        <w:t xml:space="preserve">En esta pantalla se crean los presupuestos anuales y se capturan los montos mensuales de cada partida. Solo los usuarios con permiso de escritura sobre el módulo pueden crear presupuestos o modificar los montos; el resto de los usuarios con acceso ven la información en modo de solo lectura.</w:t>
      </w:r>
    </w:p>
    <w:p>
      <w:pPr>
        <w:shd w:fill="EEF2F7" w:val="clear"/>
        <w:spacing w:after="140" w:before="100"/>
      </w:pPr>
      <w:r>
        <w:rPr>
          <w:rFonts w:ascii="Arial" w:cs="Arial" w:eastAsia="Arial" w:hAnsi="Arial"/>
          <w:b/>
          <w:bCs/>
          <w:color w:val="1E3A5F"/>
          <w:sz w:val="20"/>
          <w:szCs w:val="20"/>
        </w:rPr>
        <w:t xml:space="preserve">Ruta en el sistema: </w:t>
      </w:r>
      <w:r>
        <w:rPr>
          <w:rFonts w:ascii="Arial" w:cs="Arial" w:eastAsia="Arial" w:hAnsi="Arial"/>
          <w:color w:val="334155"/>
          <w:sz w:val="20"/>
          <w:szCs w:val="20"/>
        </w:rPr>
        <w:t xml:space="preserve">Menú lateral → Presupuestos → pestaña Captura</w:t>
      </w:r>
    </w:p>
    <w:p>
      <w:pPr>
        <w:pStyle w:val="Heading2"/>
        <w:spacing w:after="160" w:before="320"/>
      </w:pPr>
      <w:r>
        <w:rPr>
          <w:rFonts w:ascii="Arial" w:cs="Arial" w:eastAsia="Arial" w:hAnsi="Arial"/>
          <w:b/>
          <w:bCs/>
          <w:color w:val="2563EB"/>
          <w:sz w:val="25"/>
          <w:szCs w:val="25"/>
        </w:rPr>
        <w:t xml:space="preserve">4.1 Crear un nuevo presupuesto</w:t>
      </w:r>
    </w:p>
    <w:p>
      <w:pPr>
        <w:spacing w:after="160" w:before="0"/>
      </w:pPr>
      <w:r>
        <w:rPr>
          <w:rFonts w:ascii="Arial" w:cs="Arial" w:eastAsia="Arial" w:hAnsi="Arial"/>
          <w:color w:val="1F2937"/>
          <w:sz w:val="21"/>
          <w:szCs w:val="21"/>
        </w:rPr>
        <w:t xml:space="preserve">Si aún no existe ningún presupuesto, la pantalla muestra un mensaje y un botón para crear el primero. Si ya existen presupuestos, usa el botón "Nuevo Presupuesto" ubicado en la parte superior derecha.</w:t>
      </w:r>
    </w:p>
    <w:p>
      <w:pPr>
        <w:pStyle w:val="ListParagraph"/>
        <w:numPr>
          <w:ilvl w:val="0"/>
          <w:numId w:val="3"/>
        </w:numPr>
        <w:spacing w:after="100"/>
      </w:pPr>
      <w:r>
        <w:rPr>
          <w:rFonts w:ascii="Arial" w:cs="Arial" w:eastAsia="Arial" w:hAnsi="Arial"/>
          <w:color w:val="1F2937"/>
          <w:sz w:val="21"/>
          <w:szCs w:val="21"/>
        </w:rPr>
        <w:t xml:space="preserve">Haz clic en el botón "Nuevo Presupuesto".</w:t>
      </w:r>
    </w:p>
    <w:p>
      <w:pPr>
        <w:pStyle w:val="ListParagraph"/>
        <w:numPr>
          <w:ilvl w:val="0"/>
          <w:numId w:val="3"/>
        </w:numPr>
        <w:spacing w:after="100"/>
      </w:pPr>
      <w:r>
        <w:rPr>
          <w:rFonts w:ascii="Arial" w:cs="Arial" w:eastAsia="Arial" w:hAnsi="Arial"/>
          <w:color w:val="1F2937"/>
          <w:sz w:val="21"/>
          <w:szCs w:val="21"/>
        </w:rPr>
        <w:t xml:space="preserve">Captura el Año del presupuesto (por ejemplo 2026).</w:t>
      </w:r>
    </w:p>
    <w:p>
      <w:pPr>
        <w:pStyle w:val="ListParagraph"/>
        <w:numPr>
          <w:ilvl w:val="0"/>
          <w:numId w:val="3"/>
        </w:numPr>
        <w:spacing w:after="100"/>
      </w:pPr>
      <w:r>
        <w:rPr>
          <w:rFonts w:ascii="Arial" w:cs="Arial" w:eastAsia="Arial" w:hAnsi="Arial"/>
          <w:color w:val="1F2937"/>
          <w:sz w:val="21"/>
          <w:szCs w:val="21"/>
        </w:rPr>
        <w:t xml:space="preserve">Selecciona el Módulo al que pertenece: Golf, Mantenimiento, Hípico u Hospitalidad.</w:t>
      </w:r>
    </w:p>
    <w:p>
      <w:pPr>
        <w:pStyle w:val="ListParagraph"/>
        <w:numPr>
          <w:ilvl w:val="0"/>
          <w:numId w:val="3"/>
        </w:numPr>
        <w:spacing w:after="100"/>
      </w:pPr>
      <w:r>
        <w:rPr>
          <w:rFonts w:ascii="Arial" w:cs="Arial" w:eastAsia="Arial" w:hAnsi="Arial"/>
          <w:color w:val="1F2937"/>
          <w:sz w:val="21"/>
          <w:szCs w:val="21"/>
        </w:rPr>
        <w:t xml:space="preserve">Escribe el Nombre del presupuesto (por ejemplo "Presupuesto Anual 2026").</w:t>
      </w:r>
    </w:p>
    <w:p>
      <w:pPr>
        <w:pStyle w:val="ListParagraph"/>
        <w:numPr>
          <w:ilvl w:val="0"/>
          <w:numId w:val="3"/>
        </w:numPr>
        <w:spacing w:after="100"/>
      </w:pPr>
      <w:r>
        <w:rPr>
          <w:rFonts w:ascii="Arial" w:cs="Arial" w:eastAsia="Arial" w:hAnsi="Arial"/>
          <w:color w:val="1F2937"/>
          <w:sz w:val="21"/>
          <w:szCs w:val="21"/>
        </w:rPr>
        <w:t xml:space="preserve">Opcionalmente agrega una Descripción.</w:t>
      </w:r>
    </w:p>
    <w:p>
      <w:pPr>
        <w:pStyle w:val="ListParagraph"/>
        <w:numPr>
          <w:ilvl w:val="0"/>
          <w:numId w:val="3"/>
        </w:numPr>
        <w:spacing w:after="100"/>
      </w:pPr>
      <w:r>
        <w:rPr>
          <w:rFonts w:ascii="Arial" w:cs="Arial" w:eastAsia="Arial" w:hAnsi="Arial"/>
          <w:color w:val="1F2937"/>
          <w:sz w:val="21"/>
          <w:szCs w:val="21"/>
        </w:rPr>
        <w:t xml:space="preserve">Haz clic en "Crear". El presupuesto se guarda con estatus inicial "Borrador" y queda seleccionado automáticamente.</w:t>
      </w:r>
    </w:p>
    <w:p>
      <w:pPr>
        <w:pBdr>
          <w:top w:val="single" w:color="2563EB" w:sz="6" w:space="6"/>
          <w:bottom w:val="single" w:color="2563EB" w:sz="6" w:space="6"/>
          <w:left w:val="single" w:color="2563EB" w:sz="6" w:space="6"/>
          <w:right w:val="single" w:color="2563EB" w:sz="6" w:space="6"/>
        </w:pBdr>
        <w:shd w:fill="DCE9F7" w:val="clear"/>
        <w:spacing w:after="220" w:before="120"/>
        <w:ind w:left="120" w:right="120"/>
      </w:pPr>
      <w:r>
        <w:rPr>
          <w:rFonts w:ascii="Arial" w:cs="Arial" w:eastAsia="Arial" w:hAnsi="Arial"/>
          <w:b/>
          <w:bCs/>
          <w:color w:val="1E3A5F"/>
          <w:sz w:val="20"/>
          <w:szCs w:val="20"/>
        </w:rPr>
        <w:t xml:space="preserve">NOTA: </w:t>
      </w:r>
      <w:r>
        <w:rPr>
          <w:rFonts w:ascii="Arial" w:cs="Arial" w:eastAsia="Arial" w:hAnsi="Arial"/>
          <w:color w:val="1E3A5F"/>
          <w:sz w:val="20"/>
          <w:szCs w:val="20"/>
        </w:rPr>
        <w:t xml:space="preserve">Solo se pueden capturar montos para las partidas cuyo Módulo coincida exactamente con el Módulo del presupuesto. Si el catálogo de partidas no tiene ninguna partida activa para ese módulo, primero deberás crearlas en la pestaña Partidas.</w:t>
      </w:r>
    </w:p>
    <w:p>
      <w:pPr>
        <w:pStyle w:val="Heading2"/>
        <w:spacing w:after="160" w:before="320"/>
      </w:pPr>
      <w:r>
        <w:rPr>
          <w:rFonts w:ascii="Arial" w:cs="Arial" w:eastAsia="Arial" w:hAnsi="Arial"/>
          <w:b/>
          <w:bCs/>
          <w:color w:val="2563EB"/>
          <w:sz w:val="25"/>
          <w:szCs w:val="25"/>
        </w:rPr>
        <w:t xml:space="preserve">4.2 Editar los datos generales de un presupuesto</w:t>
      </w:r>
    </w:p>
    <w:p>
      <w:pPr>
        <w:spacing w:after="160" w:before="0"/>
      </w:pPr>
      <w:r>
        <w:rPr>
          <w:rFonts w:ascii="Arial" w:cs="Arial" w:eastAsia="Arial" w:hAnsi="Arial"/>
          <w:color w:val="1F2937"/>
          <w:sz w:val="21"/>
          <w:szCs w:val="21"/>
        </w:rPr>
        <w:t xml:space="preserve">Con el presupuesto deseado seleccionado en la parte superior, haz clic en el botón "Editar" (junto a las etiquetas de Módulo y Estatus). Se abre un formulario con los mismos campos de creación — Año, Módulo, Nombre y Descripción — donde puedes modificarlos y guardar los cambios.</w:t>
      </w:r>
    </w:p>
    <w:p>
      <w:pPr>
        <w:pStyle w:val="Heading2"/>
        <w:spacing w:after="160" w:before="320"/>
      </w:pPr>
      <w:r>
        <w:rPr>
          <w:rFonts w:ascii="Arial" w:cs="Arial" w:eastAsia="Arial" w:hAnsi="Arial"/>
          <w:b/>
          <w:bCs/>
          <w:color w:val="2563EB"/>
          <w:sz w:val="25"/>
          <w:szCs w:val="25"/>
        </w:rPr>
        <w:t xml:space="preserve">4.3 Capturar los montos mensuales</w:t>
      </w:r>
    </w:p>
    <w:p>
      <w:pPr>
        <w:spacing w:after="160" w:before="0"/>
      </w:pPr>
      <w:r>
        <w:rPr>
          <w:rFonts w:ascii="Arial" w:cs="Arial" w:eastAsia="Arial" w:hAnsi="Arial"/>
          <w:color w:val="1F2937"/>
          <w:sz w:val="21"/>
          <w:szCs w:val="21"/>
        </w:rPr>
        <w:t xml:space="preserve">La tabla de captura muestra las partidas activas del módulo del presupuesto, agrupadas en dos bloques: Ingresos (encabezado verde) y Egresos (encabezado rojo). Cada fila es una partida y cada columna es un mes del año (Ene a Dic); la última columna muestra el Total Anual de esa partida. Al final de cada bloque aparece una fila de Total Ingresos o Total Egresos, y si el presupuesto tiene ambos tipos de partidas, se agrega una fila adicional de Balance Neto (Ingresos menos Egresos) por mes y en el total del año.</w:t>
      </w:r>
    </w:p>
    <w:p>
      <w:pPr>
        <w:pStyle w:val="ListParagraph"/>
        <w:numPr>
          <w:ilvl w:val="0"/>
          <w:numId w:val="4"/>
        </w:numPr>
        <w:spacing w:after="100"/>
      </w:pPr>
      <w:r>
        <w:rPr>
          <w:rFonts w:ascii="Arial" w:cs="Arial" w:eastAsia="Arial" w:hAnsi="Arial"/>
          <w:color w:val="1F2937"/>
          <w:sz w:val="21"/>
          <w:szCs w:val="21"/>
        </w:rPr>
        <w:t xml:space="preserve">Ubica la partida (fila) y el mes (columna) donde quieres capturar o modificar un monto.</w:t>
      </w:r>
    </w:p>
    <w:p>
      <w:pPr>
        <w:pStyle w:val="ListParagraph"/>
        <w:numPr>
          <w:ilvl w:val="0"/>
          <w:numId w:val="4"/>
        </w:numPr>
        <w:spacing w:after="100"/>
      </w:pPr>
      <w:r>
        <w:rPr>
          <w:rFonts w:ascii="Arial" w:cs="Arial" w:eastAsia="Arial" w:hAnsi="Arial"/>
          <w:color w:val="1F2937"/>
          <w:sz w:val="21"/>
          <w:szCs w:val="21"/>
        </w:rPr>
        <w:t xml:space="preserve">Haz clic sobre la celda; se convierte en un campo de captura.</w:t>
      </w:r>
    </w:p>
    <w:p>
      <w:pPr>
        <w:pStyle w:val="ListParagraph"/>
        <w:numPr>
          <w:ilvl w:val="0"/>
          <w:numId w:val="4"/>
        </w:numPr>
        <w:spacing w:after="100"/>
      </w:pPr>
      <w:r>
        <w:rPr>
          <w:rFonts w:ascii="Arial" w:cs="Arial" w:eastAsia="Arial" w:hAnsi="Arial"/>
          <w:color w:val="1F2937"/>
          <w:sz w:val="21"/>
          <w:szCs w:val="21"/>
        </w:rPr>
        <w:t xml:space="preserve">Escribe el monto.</w:t>
      </w:r>
    </w:p>
    <w:p>
      <w:pPr>
        <w:pStyle w:val="ListParagraph"/>
        <w:numPr>
          <w:ilvl w:val="0"/>
          <w:numId w:val="4"/>
        </w:numPr>
        <w:spacing w:after="100"/>
      </w:pPr>
      <w:r>
        <w:rPr>
          <w:rFonts w:ascii="Arial" w:cs="Arial" w:eastAsia="Arial" w:hAnsi="Arial"/>
          <w:color w:val="1F2937"/>
          <w:sz w:val="21"/>
          <w:szCs w:val="21"/>
        </w:rPr>
        <w:t xml:space="preserve">Presiona Enter o Tab para guardar el valor, o haz clic fuera de la celda (también se guarda). Presiona Escape para cancelar sin guardar.</w:t>
      </w:r>
    </w:p>
    <w:p>
      <w:pPr>
        <w:pBdr>
          <w:top w:val="single" w:color="2563EB" w:sz="6" w:space="6"/>
          <w:bottom w:val="single" w:color="2563EB" w:sz="6" w:space="6"/>
          <w:left w:val="single" w:color="2563EB" w:sz="6" w:space="6"/>
          <w:right w:val="single" w:color="2563EB" w:sz="6" w:space="6"/>
        </w:pBdr>
        <w:shd w:fill="DCE9F7" w:val="clear"/>
        <w:spacing w:after="220" w:before="120"/>
        <w:ind w:left="120" w:right="120"/>
      </w:pPr>
      <w:r>
        <w:rPr>
          <w:rFonts w:ascii="Arial" w:cs="Arial" w:eastAsia="Arial" w:hAnsi="Arial"/>
          <w:b/>
          <w:bCs/>
          <w:color w:val="1E3A5F"/>
          <w:sz w:val="20"/>
          <w:szCs w:val="20"/>
        </w:rPr>
        <w:t xml:space="preserve">NOTA: </w:t>
      </w:r>
      <w:r>
        <w:rPr>
          <w:rFonts w:ascii="Arial" w:cs="Arial" w:eastAsia="Arial" w:hAnsi="Arial"/>
          <w:color w:val="1E3A5F"/>
          <w:sz w:val="20"/>
          <w:szCs w:val="20"/>
        </w:rPr>
        <w:t xml:space="preserve">Cada celda se guarda de forma independiente en el momento en que la confirmas; no existe un botón general de "Guardar" para toda la tabla.</w:t>
      </w:r>
    </w:p>
    <w:p>
      <w:pPr>
        <w:pStyle w:val="Heading2"/>
        <w:spacing w:after="160" w:before="320"/>
      </w:pPr>
      <w:r>
        <w:rPr>
          <w:rFonts w:ascii="Arial" w:cs="Arial" w:eastAsia="Arial" w:hAnsi="Arial"/>
          <w:b/>
          <w:bCs/>
          <w:color w:val="2563EB"/>
          <w:sz w:val="25"/>
          <w:szCs w:val="25"/>
        </w:rPr>
        <w:t xml:space="preserve">4.4 Cambiar el estatus de un presupuesto</w:t>
      </w:r>
    </w:p>
    <w:p>
      <w:pPr>
        <w:spacing w:after="160" w:before="0"/>
      </w:pPr>
      <w:r>
        <w:rPr>
          <w:rFonts w:ascii="Arial" w:cs="Arial" w:eastAsia="Arial" w:hAnsi="Arial"/>
          <w:color w:val="1F2937"/>
          <w:sz w:val="21"/>
          <w:szCs w:val="21"/>
        </w:rPr>
        <w:t xml:space="preserve">Todo presupuesto tiene un estatus que se muestra junto al selector: Borrador, Aprobado o Cerrado.</w:t>
      </w:r>
    </w:p>
    <w:tbl>
      <w:tblPr>
        <w:tblW w:type="dxa" w:w="9200"/>
        <w:tblBorders>
          <w:top w:val="single" w:color="CBD5E1" w:sz="2"/>
          <w:left w:val="single" w:color="CBD5E1" w:sz="2"/>
          <w:bottom w:val="single" w:color="CBD5E1" w:sz="2"/>
          <w:right w:val="single" w:color="CBD5E1" w:sz="2"/>
          <w:insideH w:val="single" w:color="E2E8F0" w:sz="2"/>
          <w:insideV w:val="single" w:color="E2E8F0" w:sz="2"/>
        </w:tblBorders>
      </w:tblPr>
      <w:tblGrid>
        <w:gridCol w:w="2200"/>
        <w:gridCol w:w="7000"/>
      </w:tblGrid>
      <w:tr>
        <w:trPr>
          <w:tblHeader/>
        </w:trP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Estatus</w:t>
            </w:r>
          </w:p>
        </w:tc>
        <w:tc>
          <w:tcPr>
            <w:tcW w:type="dxa" w:w="70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Significado</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Borrador</w:t>
            </w:r>
          </w:p>
        </w:tc>
        <w:tc>
          <w:tcPr>
            <w:tcW w:type="dxa" w:w="7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El presupuesto se está armando. Los montos pueden capturarse y modificarse libremente.</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Aprobado</w:t>
            </w:r>
          </w:p>
        </w:tc>
        <w:tc>
          <w:tcPr>
            <w:tcW w:type="dxa" w:w="7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El presupuesto fue validado. Los montos siguen siendo editables.</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Cerrado</w:t>
            </w:r>
          </w:p>
        </w:tc>
        <w:tc>
          <w:tcPr>
            <w:tcW w:type="dxa" w:w="7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El presupuesto queda bloqueado: ningún usuario, ni siquiera los que tienen permiso de escritura, puede modificar los montos capturados.</w:t>
            </w:r>
          </w:p>
        </w:tc>
      </w:tr>
    </w:tbl>
    <w:p>
      <w:pPr>
        <w:spacing w:after="220"/>
      </w:pPr>
    </w:p>
    <w:p>
      <w:pPr>
        <w:spacing w:after="160" w:before="0"/>
      </w:pPr>
      <w:r>
        <w:rPr>
          <w:rFonts w:ascii="Arial" w:cs="Arial" w:eastAsia="Arial" w:hAnsi="Arial"/>
          <w:color w:val="1F2937"/>
          <w:sz w:val="21"/>
          <w:szCs w:val="21"/>
        </w:rPr>
        <w:t xml:space="preserve">Para cambiarlo, haz clic en el botón "Cambiar status" (visible solo si el presupuesto no está ya Cerrado) y elige el nuevo estatus en la ventana que se abre.</w:t>
      </w:r>
    </w:p>
    <w:p>
      <w:pPr>
        <w:pBdr>
          <w:top w:val="single" w:color="2563EB" w:sz="6" w:space="6"/>
          <w:bottom w:val="single" w:color="2563EB" w:sz="6" w:space="6"/>
          <w:left w:val="single" w:color="2563EB" w:sz="6" w:space="6"/>
          <w:right w:val="single" w:color="2563EB" w:sz="6" w:space="6"/>
        </w:pBdr>
        <w:shd w:fill="DCE9F7" w:val="clear"/>
        <w:spacing w:after="220" w:before="120"/>
        <w:ind w:left="120" w:right="120"/>
      </w:pPr>
      <w:r>
        <w:rPr>
          <w:rFonts w:ascii="Arial" w:cs="Arial" w:eastAsia="Arial" w:hAnsi="Arial"/>
          <w:b/>
          <w:bCs/>
          <w:color w:val="1E3A5F"/>
          <w:sz w:val="20"/>
          <w:szCs w:val="20"/>
        </w:rPr>
        <w:t xml:space="preserve">ADVERTENCIA: </w:t>
      </w:r>
      <w:r>
        <w:rPr>
          <w:rFonts w:ascii="Arial" w:cs="Arial" w:eastAsia="Arial" w:hAnsi="Arial"/>
          <w:color w:val="1E3A5F"/>
          <w:sz w:val="20"/>
          <w:szCs w:val="20"/>
        </w:rPr>
        <w:t xml:space="preserve">Una vez que un presupuesto se marca como Cerrado no podrá modificarse mientras conserve ese estatus. El sistema lo advierte antes de confirmar el cambio.</w:t>
      </w:r>
    </w:p>
    <w:p>
      <w:pPr>
        <w:pStyle w:val="Heading1"/>
        <w:pBdr>
          <w:bottom w:val="single" w:color="1E3A5F" w:sz="8" w:space="6"/>
        </w:pBdr>
        <w:spacing w:after="220" w:before="420"/>
      </w:pPr>
      <w:r>
        <w:rPr>
          <w:rFonts w:ascii="Arial" w:cs="Arial" w:eastAsia="Arial" w:hAnsi="Arial"/>
          <w:b/>
          <w:bCs/>
          <w:color w:val="1E3A5F"/>
          <w:sz w:val="32"/>
          <w:szCs w:val="32"/>
        </w:rPr>
        <w:t xml:space="preserve">5. Catálogo de Partidas Presupuestales</w:t>
      </w:r>
    </w:p>
    <w:p>
      <w:pPr>
        <w:spacing w:after="160" w:before="0"/>
      </w:pPr>
      <w:r>
        <w:rPr>
          <w:rFonts w:ascii="Arial" w:cs="Arial" w:eastAsia="Arial" w:hAnsi="Arial"/>
          <w:color w:val="1F2937"/>
          <w:sz w:val="21"/>
          <w:szCs w:val="21"/>
        </w:rPr>
        <w:t xml:space="preserve">Antes de poder capturar montos en un presupuesto, deben existir partidas presupuestales configuradas para el Módulo correspondiente. Una partida es cada renglón o concepto que se presupuesta (por ejemplo "Cuotas de Mantenimiento", "Nómina de Campo", "Energía Eléctrica") y define, además, de dónde debe tomarse su valor Real automático.</w:t>
      </w:r>
    </w:p>
    <w:p>
      <w:pPr>
        <w:shd w:fill="EEF2F7" w:val="clear"/>
        <w:spacing w:after="140" w:before="100"/>
      </w:pPr>
      <w:r>
        <w:rPr>
          <w:rFonts w:ascii="Arial" w:cs="Arial" w:eastAsia="Arial" w:hAnsi="Arial"/>
          <w:b/>
          <w:bCs/>
          <w:color w:val="1E3A5F"/>
          <w:sz w:val="20"/>
          <w:szCs w:val="20"/>
        </w:rPr>
        <w:t xml:space="preserve">Ruta en el sistema: </w:t>
      </w:r>
      <w:r>
        <w:rPr>
          <w:rFonts w:ascii="Arial" w:cs="Arial" w:eastAsia="Arial" w:hAnsi="Arial"/>
          <w:color w:val="334155"/>
          <w:sz w:val="20"/>
          <w:szCs w:val="20"/>
        </w:rPr>
        <w:t xml:space="preserve">Menú lateral → Presupuestos → pestaña Partidas (también accesible desde el botón "Catálogo de Partidas" en la pantalla de Captura)</w:t>
      </w:r>
    </w:p>
    <w:p>
      <w:pPr>
        <w:pStyle w:val="Heading2"/>
        <w:spacing w:after="160" w:before="320"/>
      </w:pPr>
      <w:r>
        <w:rPr>
          <w:rFonts w:ascii="Arial" w:cs="Arial" w:eastAsia="Arial" w:hAnsi="Arial"/>
          <w:b/>
          <w:bCs/>
          <w:color w:val="2563EB"/>
          <w:sz w:val="25"/>
          <w:szCs w:val="25"/>
        </w:rPr>
        <w:t xml:space="preserve">5.1 ¿Qué es una partida presupuestal?</w:t>
      </w:r>
    </w:p>
    <w:p>
      <w:pPr>
        <w:spacing w:after="160" w:before="0"/>
      </w:pPr>
      <w:r>
        <w:rPr>
          <w:rFonts w:ascii="Arial" w:cs="Arial" w:eastAsia="Arial" w:hAnsi="Arial"/>
          <w:color w:val="1F2937"/>
          <w:sz w:val="21"/>
          <w:szCs w:val="21"/>
        </w:rPr>
        <w:t xml:space="preserve">Cada partida tiene un Tipo (Ingreso o Egreso), un Módulo al que pertenece, un Orden de despliegue, un estatus Activo/Inactivo y una fuente para su dato Real. La pantalla lista las partidas en dos bloques —Ingresos y Egresos— y permite filtrar por Módulo y por Tipo con los controles de la parte superior.</w:t>
      </w:r>
    </w:p>
    <w:tbl>
      <w:tblPr>
        <w:tblW w:type="dxa" w:w="9200"/>
        <w:tblBorders>
          <w:top w:val="single" w:color="CBD5E1" w:sz="2"/>
          <w:left w:val="single" w:color="CBD5E1" w:sz="2"/>
          <w:bottom w:val="single" w:color="CBD5E1" w:sz="2"/>
          <w:right w:val="single" w:color="CBD5E1" w:sz="2"/>
          <w:insideH w:val="single" w:color="E2E8F0" w:sz="2"/>
          <w:insideV w:val="single" w:color="E2E8F0" w:sz="2"/>
        </w:tblBorders>
      </w:tblPr>
      <w:tblGrid>
        <w:gridCol w:w="2100"/>
        <w:gridCol w:w="7100"/>
      </w:tblGrid>
      <w:tr>
        <w:trPr>
          <w:tblHeader/>
        </w:trPr>
        <w:tc>
          <w:tcPr>
            <w:tcW w:type="dxa" w:w="21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Columna de la tabla</w:t>
            </w:r>
          </w:p>
        </w:tc>
        <w:tc>
          <w:tcPr>
            <w:tcW w:type="dxa" w:w="71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Qué muestra</w:t>
            </w:r>
          </w:p>
        </w:tc>
      </w:tr>
      <w:tr>
        <w:tc>
          <w:tcPr>
            <w:tcW w:type="dxa" w:w="2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Nombre</w:t>
            </w:r>
          </w:p>
        </w:tc>
        <w:tc>
          <w:tcPr>
            <w:tcW w:type="dxa" w:w="7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Nombre de la partida y, debajo, su descripción si se capturó.</w:t>
            </w:r>
          </w:p>
        </w:tc>
      </w:tr>
      <w:tr>
        <w:tc>
          <w:tcPr>
            <w:tcW w:type="dxa" w:w="21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Módulo</w:t>
            </w:r>
          </w:p>
        </w:tc>
        <w:tc>
          <w:tcPr>
            <w:tcW w:type="dxa" w:w="71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Golf, Mantenimiento, Hípico u Hospitalidad, mostrado con una etiqueta de color.</w:t>
            </w:r>
          </w:p>
        </w:tc>
      </w:tr>
      <w:tr>
        <w:tc>
          <w:tcPr>
            <w:tcW w:type="dxa" w:w="2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Fuente Real</w:t>
            </w:r>
          </w:p>
        </w:tc>
        <w:tc>
          <w:tcPr>
            <w:tcW w:type="dxa" w:w="7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De dónde se calculará el monto Real: Por Sección, Por Concepto, Orden de Pago / Área o Manual.</w:t>
            </w:r>
          </w:p>
        </w:tc>
      </w:tr>
      <w:tr>
        <w:tc>
          <w:tcPr>
            <w:tcW w:type="dxa" w:w="21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Vínculo</w:t>
            </w:r>
          </w:p>
        </w:tc>
        <w:tc>
          <w:tcPr>
            <w:tcW w:type="dxa" w:w="71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El Centro de Costo/Área (y Tipo de Gasto si aplica), la Sección, el Concepto de Ingreso o el Centro de Ingreso específico al que está conectada la partida.</w:t>
            </w:r>
          </w:p>
        </w:tc>
      </w:tr>
      <w:tr>
        <w:tc>
          <w:tcPr>
            <w:tcW w:type="dxa" w:w="2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Orden</w:t>
            </w:r>
          </w:p>
        </w:tc>
        <w:tc>
          <w:tcPr>
            <w:tcW w:type="dxa" w:w="7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Número que define el orden en que aparece la partida dentro de su bloque, tanto aquí como en la pantalla de Captura.</w:t>
            </w:r>
          </w:p>
        </w:tc>
      </w:tr>
      <w:tr>
        <w:tc>
          <w:tcPr>
            <w:tcW w:type="dxa" w:w="21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Activo</w:t>
            </w:r>
          </w:p>
        </w:tc>
        <w:tc>
          <w:tcPr>
            <w:tcW w:type="dxa" w:w="71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Indica si la partida está disponible para capturarse (Sí) o si quedó dada de baja (No).</w:t>
            </w:r>
          </w:p>
        </w:tc>
      </w:tr>
    </w:tbl>
    <w:p>
      <w:pPr>
        <w:pStyle w:val="Heading2"/>
        <w:spacing w:after="160" w:before="320"/>
      </w:pPr>
      <w:r>
        <w:rPr>
          <w:rFonts w:ascii="Arial" w:cs="Arial" w:eastAsia="Arial" w:hAnsi="Arial"/>
          <w:b/>
          <w:bCs/>
          <w:color w:val="2563EB"/>
          <w:sz w:val="25"/>
          <w:szCs w:val="25"/>
        </w:rPr>
        <w:t xml:space="preserve">5.2 Crear o editar una partida</w:t>
      </w:r>
    </w:p>
    <w:p>
      <w:pPr>
        <w:pStyle w:val="ListParagraph"/>
        <w:numPr>
          <w:ilvl w:val="0"/>
          <w:numId w:val="5"/>
        </w:numPr>
        <w:spacing w:after="100"/>
      </w:pPr>
      <w:r>
        <w:rPr>
          <w:rFonts w:ascii="Arial" w:cs="Arial" w:eastAsia="Arial" w:hAnsi="Arial"/>
          <w:color w:val="1F2937"/>
          <w:sz w:val="21"/>
          <w:szCs w:val="21"/>
        </w:rPr>
        <w:t xml:space="preserve">Haz clic en "Nueva Partida" (o en el ícono de editar de una partida existente).</w:t>
      </w:r>
    </w:p>
    <w:p>
      <w:pPr>
        <w:pStyle w:val="ListParagraph"/>
        <w:numPr>
          <w:ilvl w:val="0"/>
          <w:numId w:val="5"/>
        </w:numPr>
        <w:spacing w:after="100"/>
      </w:pPr>
      <w:r>
        <w:rPr>
          <w:rFonts w:ascii="Arial" w:cs="Arial" w:eastAsia="Arial" w:hAnsi="Arial"/>
          <w:color w:val="1F2937"/>
          <w:sz w:val="21"/>
          <w:szCs w:val="21"/>
        </w:rPr>
        <w:t xml:space="preserve">Captura el Nombre y, opcionalmente, una Descripción.</w:t>
      </w:r>
    </w:p>
    <w:p>
      <w:pPr>
        <w:pStyle w:val="ListParagraph"/>
        <w:numPr>
          <w:ilvl w:val="0"/>
          <w:numId w:val="5"/>
        </w:numPr>
        <w:spacing w:after="100"/>
      </w:pPr>
      <w:r>
        <w:rPr>
          <w:rFonts w:ascii="Arial" w:cs="Arial" w:eastAsia="Arial" w:hAnsi="Arial"/>
          <w:color w:val="1F2937"/>
          <w:sz w:val="21"/>
          <w:szCs w:val="21"/>
        </w:rPr>
        <w:t xml:space="preserve">Selecciona el Módulo: Golf, Mantenimiento, Hípico u Hospitalidad.</w:t>
      </w:r>
    </w:p>
    <w:p>
      <w:pPr>
        <w:pStyle w:val="ListParagraph"/>
        <w:numPr>
          <w:ilvl w:val="0"/>
          <w:numId w:val="5"/>
        </w:numPr>
        <w:spacing w:after="100"/>
      </w:pPr>
      <w:r>
        <w:rPr>
          <w:rFonts w:ascii="Arial" w:cs="Arial" w:eastAsia="Arial" w:hAnsi="Arial"/>
          <w:color w:val="1F2937"/>
          <w:sz w:val="21"/>
          <w:szCs w:val="21"/>
        </w:rPr>
        <w:t xml:space="preserve">Selecciona el Tipo: Egreso o Ingreso. Al cambiar el tipo se limpian los campos de vínculo capturados.</w:t>
      </w:r>
    </w:p>
    <w:p>
      <w:pPr>
        <w:pStyle w:val="ListParagraph"/>
        <w:numPr>
          <w:ilvl w:val="0"/>
          <w:numId w:val="5"/>
        </w:numPr>
        <w:spacing w:after="100"/>
      </w:pPr>
      <w:r>
        <w:rPr>
          <w:rFonts w:ascii="Arial" w:cs="Arial" w:eastAsia="Arial" w:hAnsi="Arial"/>
          <w:color w:val="1F2937"/>
          <w:sz w:val="21"/>
          <w:szCs w:val="21"/>
        </w:rPr>
        <w:t xml:space="preserve">Completa los campos de vínculo según el tipo (ver siguiente sección).</w:t>
      </w:r>
    </w:p>
    <w:p>
      <w:pPr>
        <w:pStyle w:val="ListParagraph"/>
        <w:numPr>
          <w:ilvl w:val="0"/>
          <w:numId w:val="5"/>
        </w:numPr>
        <w:spacing w:after="100"/>
      </w:pPr>
      <w:r>
        <w:rPr>
          <w:rFonts w:ascii="Arial" w:cs="Arial" w:eastAsia="Arial" w:hAnsi="Arial"/>
          <w:color w:val="1F2937"/>
          <w:sz w:val="21"/>
          <w:szCs w:val="21"/>
        </w:rPr>
        <w:t xml:space="preserve">Define el Orden (número) y si la partida está Activa.</w:t>
      </w:r>
    </w:p>
    <w:p>
      <w:pPr>
        <w:pStyle w:val="ListParagraph"/>
        <w:numPr>
          <w:ilvl w:val="0"/>
          <w:numId w:val="5"/>
        </w:numPr>
        <w:spacing w:after="100"/>
      </w:pPr>
      <w:r>
        <w:rPr>
          <w:rFonts w:ascii="Arial" w:cs="Arial" w:eastAsia="Arial" w:hAnsi="Arial"/>
          <w:color w:val="1F2937"/>
          <w:sz w:val="21"/>
          <w:szCs w:val="21"/>
        </w:rPr>
        <w:t xml:space="preserve">Haz clic en "Guardar".</w:t>
      </w:r>
    </w:p>
    <w:p>
      <w:pPr>
        <w:pStyle w:val="Heading2"/>
        <w:spacing w:after="160" w:before="320"/>
      </w:pPr>
      <w:r>
        <w:rPr>
          <w:rFonts w:ascii="Arial" w:cs="Arial" w:eastAsia="Arial" w:hAnsi="Arial"/>
          <w:b/>
          <w:bCs/>
          <w:color w:val="2563EB"/>
          <w:sz w:val="25"/>
          <w:szCs w:val="25"/>
        </w:rPr>
        <w:t xml:space="preserve">5.3 Fuentes del dato Real automático</w:t>
      </w:r>
    </w:p>
    <w:p>
      <w:pPr>
        <w:spacing w:after="120" w:before="220"/>
      </w:pPr>
      <w:r>
        <w:rPr>
          <w:rFonts w:ascii="Arial" w:cs="Arial" w:eastAsia="Arial" w:hAnsi="Arial"/>
          <w:b/>
          <w:bCs/>
          <w:color w:val="1F4D78"/>
          <w:sz w:val="21"/>
          <w:szCs w:val="21"/>
        </w:rPr>
        <w:t xml:space="preserve">Partidas de Egreso</w:t>
      </w:r>
    </w:p>
    <w:p>
      <w:pPr>
        <w:spacing w:after="160" w:before="0"/>
      </w:pPr>
      <w:r>
        <w:rPr>
          <w:rFonts w:ascii="Arial" w:cs="Arial" w:eastAsia="Arial" w:hAnsi="Arial"/>
          <w:color w:val="1F2937"/>
          <w:sz w:val="21"/>
          <w:szCs w:val="21"/>
        </w:rPr>
        <w:t xml:space="preserve">El dato Real de una partida de Egreso siempre se calcula a partir de las Órdenes de Pago del módulo de Compras/Tesorería. Puedes acotar de qué Órdenes de Pago se toma el monto con estos campos, todos opcionales:</w:t>
      </w:r>
    </w:p>
    <w:p>
      <w:pPr>
        <w:pStyle w:val="ListParagraph"/>
        <w:numPr>
          <w:ilvl w:val="0"/>
          <w:numId w:val="2"/>
        </w:numPr>
        <w:spacing w:after="90"/>
      </w:pPr>
      <w:r>
        <w:rPr>
          <w:rFonts w:ascii="Arial" w:cs="Arial" w:eastAsia="Arial" w:hAnsi="Arial"/>
          <w:color w:val="1F2937"/>
          <w:sz w:val="21"/>
          <w:szCs w:val="21"/>
        </w:rPr>
        <w:t xml:space="preserve">Centro de Costo — filtra las opciones disponibles en el campo Área.</w:t>
      </w:r>
    </w:p>
    <w:p>
      <w:pPr>
        <w:pStyle w:val="ListParagraph"/>
        <w:numPr>
          <w:ilvl w:val="0"/>
          <w:numId w:val="2"/>
        </w:numPr>
        <w:spacing w:after="90"/>
      </w:pPr>
      <w:r>
        <w:rPr>
          <w:rFonts w:ascii="Arial" w:cs="Arial" w:eastAsia="Arial" w:hAnsi="Arial"/>
          <w:color w:val="1F2937"/>
          <w:sz w:val="21"/>
          <w:szCs w:val="21"/>
        </w:rPr>
        <w:t xml:space="preserve">Área — solo se contabilizan las Órdenes de Pago registradas en esa Área.</w:t>
      </w:r>
    </w:p>
    <w:p>
      <w:pPr>
        <w:pStyle w:val="ListParagraph"/>
        <w:numPr>
          <w:ilvl w:val="0"/>
          <w:numId w:val="2"/>
        </w:numPr>
        <w:spacing w:after="90"/>
      </w:pPr>
      <w:r>
        <w:rPr>
          <w:rFonts w:ascii="Arial" w:cs="Arial" w:eastAsia="Arial" w:hAnsi="Arial"/>
          <w:color w:val="1F2937"/>
          <w:sz w:val="21"/>
          <w:szCs w:val="21"/>
        </w:rPr>
        <w:t xml:space="preserve">Tipo de Gasto — si se define, solo se contabilizan las Órdenes de Pago de ese tipo dentro del Área (Servicios Profesionales, Mantenimiento, Reparación, Arrendamiento, Seguros, Publicidad, Combustible, Electricidad, Agua, Telefonía/Internet, Honorarios, Asesoría, Capacitación, Nómina u Otro). Si se deja vacío, se toma el Área completa.</w:t>
      </w:r>
    </w:p>
    <w:p>
      <w:pPr>
        <w:spacing w:after="120" w:before="220"/>
      </w:pPr>
      <w:r>
        <w:rPr>
          <w:rFonts w:ascii="Arial" w:cs="Arial" w:eastAsia="Arial" w:hAnsi="Arial"/>
          <w:b/>
          <w:bCs/>
          <w:color w:val="1F4D78"/>
          <w:sz w:val="21"/>
          <w:szCs w:val="21"/>
        </w:rPr>
        <w:t xml:space="preserve">Partidas de Ingreso</w:t>
      </w:r>
    </w:p>
    <w:p>
      <w:pPr>
        <w:spacing w:after="160" w:before="0"/>
      </w:pPr>
      <w:r>
        <w:rPr>
          <w:rFonts w:ascii="Arial" w:cs="Arial" w:eastAsia="Arial" w:hAnsi="Arial"/>
          <w:color w:val="1F2937"/>
          <w:sz w:val="21"/>
          <w:szCs w:val="21"/>
        </w:rPr>
        <w:t xml:space="preserve">Para partidas de Ingreso puedes elegir entre tres fuentes en el campo "Fuente del Real Automático":</w:t>
      </w:r>
    </w:p>
    <w:tbl>
      <w:tblPr>
        <w:tblW w:type="dxa" w:w="9200"/>
        <w:tblBorders>
          <w:top w:val="single" w:color="CBD5E1" w:sz="2"/>
          <w:left w:val="single" w:color="CBD5E1" w:sz="2"/>
          <w:bottom w:val="single" w:color="CBD5E1" w:sz="2"/>
          <w:right w:val="single" w:color="CBD5E1" w:sz="2"/>
          <w:insideH w:val="single" w:color="E2E8F0" w:sz="2"/>
          <w:insideV w:val="single" w:color="E2E8F0" w:sz="2"/>
        </w:tblBorders>
      </w:tblPr>
      <w:tblGrid>
        <w:gridCol w:w="2100"/>
        <w:gridCol w:w="7100"/>
      </w:tblGrid>
      <w:tr>
        <w:trPr>
          <w:tblHeader/>
        </w:trPr>
        <w:tc>
          <w:tcPr>
            <w:tcW w:type="dxa" w:w="21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Fuente</w:t>
            </w:r>
          </w:p>
        </w:tc>
        <w:tc>
          <w:tcPr>
            <w:tcW w:type="dxa" w:w="71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De dónde toma el dato Real</w:t>
            </w:r>
          </w:p>
        </w:tc>
      </w:tr>
      <w:tr>
        <w:tc>
          <w:tcPr>
            <w:tcW w:type="dxa" w:w="2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Por Sección</w:t>
            </w:r>
          </w:p>
        </w:tc>
        <w:tc>
          <w:tcPr>
            <w:tcW w:type="dxa" w:w="7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Suma los Recibos de Ingreso confirmados que estén distribuidos a la Sección que selecciones.</w:t>
            </w:r>
          </w:p>
        </w:tc>
      </w:tr>
      <w:tr>
        <w:tc>
          <w:tcPr>
            <w:tcW w:type="dxa" w:w="21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Por Concepto</w:t>
            </w:r>
          </w:p>
        </w:tc>
        <w:tc>
          <w:tcPr>
            <w:tcW w:type="dxa" w:w="71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Suma los Recibos de Ingreso confirmados que estén distribuidos al Concepto de Ingreso que selecciones (opcionalmente acotado por Centro de Ingreso).</w:t>
            </w:r>
          </w:p>
        </w:tc>
      </w:tr>
      <w:tr>
        <w:tc>
          <w:tcPr>
            <w:tcW w:type="dxa" w:w="2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Manual</w:t>
            </w:r>
          </w:p>
        </w:tc>
        <w:tc>
          <w:tcPr>
            <w:tcW w:type="dxa" w:w="71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No hay cálculo automático; el monto Real solo se alimenta capturándolo a mano desde la pantalla Comparativo.</w:t>
            </w:r>
          </w:p>
        </w:tc>
      </w:tr>
    </w:tbl>
    <w:p>
      <w:pPr>
        <w:spacing w:after="180"/>
      </w:pPr>
    </w:p>
    <w:p>
      <w:pPr>
        <w:pBdr>
          <w:top w:val="single" w:color="2563EB" w:sz="6" w:space="6"/>
          <w:bottom w:val="single" w:color="2563EB" w:sz="6" w:space="6"/>
          <w:left w:val="single" w:color="2563EB" w:sz="6" w:space="6"/>
          <w:right w:val="single" w:color="2563EB" w:sz="6" w:space="6"/>
        </w:pBdr>
        <w:shd w:fill="DCE9F7" w:val="clear"/>
        <w:spacing w:after="220" w:before="120"/>
        <w:ind w:left="120" w:right="120"/>
      </w:pPr>
      <w:r>
        <w:rPr>
          <w:rFonts w:ascii="Arial" w:cs="Arial" w:eastAsia="Arial" w:hAnsi="Arial"/>
          <w:b/>
          <w:bCs/>
          <w:color w:val="1E3A5F"/>
          <w:sz w:val="20"/>
          <w:szCs w:val="20"/>
        </w:rPr>
        <w:t xml:space="preserve">NOTA: </w:t>
      </w:r>
      <w:r>
        <w:rPr>
          <w:rFonts w:ascii="Arial" w:cs="Arial" w:eastAsia="Arial" w:hAnsi="Arial"/>
          <w:color w:val="1E3A5F"/>
          <w:sz w:val="20"/>
          <w:szCs w:val="20"/>
        </w:rPr>
        <w:t xml:space="preserve">Si una partida no queda vinculada a ninguna Sección, Concepto o Área (vínculo "— Sin vínculo —"), su columna Real permanecerá en cero mientras no se agreguen montos manuales desde la pantalla Comparativo.</w:t>
      </w:r>
    </w:p>
    <w:p>
      <w:pPr>
        <w:pStyle w:val="Heading1"/>
        <w:pBdr>
          <w:bottom w:val="single" w:color="1E3A5F" w:sz="8" w:space="6"/>
        </w:pBdr>
        <w:spacing w:after="220" w:before="420"/>
      </w:pPr>
      <w:r>
        <w:rPr>
          <w:rFonts w:ascii="Arial" w:cs="Arial" w:eastAsia="Arial" w:hAnsi="Arial"/>
          <w:b/>
          <w:bCs/>
          <w:color w:val="1E3A5F"/>
          <w:sz w:val="32"/>
          <w:szCs w:val="32"/>
        </w:rPr>
        <w:t xml:space="preserve">6. Comparativo Presupuesto vs. Real</w:t>
      </w:r>
    </w:p>
    <w:p>
      <w:pPr>
        <w:spacing w:after="160" w:before="0"/>
      </w:pPr>
      <w:r>
        <w:rPr>
          <w:rFonts w:ascii="Arial" w:cs="Arial" w:eastAsia="Arial" w:hAnsi="Arial"/>
          <w:color w:val="1F2937"/>
          <w:sz w:val="21"/>
          <w:szCs w:val="21"/>
        </w:rPr>
        <w:t xml:space="preserve">Esta pantalla muestra, partida por partida, el detalle de lo presupuestado contra lo real, con la posibilidad de filtrar por mes y por tipo, y de capturar montos reales adicionales que no provienen de ningún otro módulo.</w:t>
      </w:r>
    </w:p>
    <w:p>
      <w:pPr>
        <w:shd w:fill="EEF2F7" w:val="clear"/>
        <w:spacing w:after="140" w:before="100"/>
      </w:pPr>
      <w:r>
        <w:rPr>
          <w:rFonts w:ascii="Arial" w:cs="Arial" w:eastAsia="Arial" w:hAnsi="Arial"/>
          <w:b/>
          <w:bCs/>
          <w:color w:val="1E3A5F"/>
          <w:sz w:val="20"/>
          <w:szCs w:val="20"/>
        </w:rPr>
        <w:t xml:space="preserve">Ruta en el sistema: </w:t>
      </w:r>
      <w:r>
        <w:rPr>
          <w:rFonts w:ascii="Arial" w:cs="Arial" w:eastAsia="Arial" w:hAnsi="Arial"/>
          <w:color w:val="334155"/>
          <w:sz w:val="20"/>
          <w:szCs w:val="20"/>
        </w:rPr>
        <w:t xml:space="preserve">Menú lateral → Presupuestos → pestaña Comparativo</w:t>
      </w:r>
    </w:p>
    <w:p>
      <w:pPr>
        <w:pStyle w:val="Heading2"/>
        <w:spacing w:after="160" w:before="320"/>
      </w:pPr>
      <w:r>
        <w:rPr>
          <w:rFonts w:ascii="Arial" w:cs="Arial" w:eastAsia="Arial" w:hAnsi="Arial"/>
          <w:b/>
          <w:bCs/>
          <w:color w:val="2563EB"/>
          <w:sz w:val="25"/>
          <w:szCs w:val="25"/>
        </w:rPr>
        <w:t xml:space="preserve">6.1 Filtros disponibles</w:t>
      </w:r>
    </w:p>
    <w:tbl>
      <w:tblPr>
        <w:tblW w:type="dxa" w:w="9200"/>
        <w:tblBorders>
          <w:top w:val="single" w:color="CBD5E1" w:sz="2"/>
          <w:left w:val="single" w:color="CBD5E1" w:sz="2"/>
          <w:bottom w:val="single" w:color="CBD5E1" w:sz="2"/>
          <w:right w:val="single" w:color="CBD5E1" w:sz="2"/>
          <w:insideH w:val="single" w:color="E2E8F0" w:sz="2"/>
          <w:insideV w:val="single" w:color="E2E8F0" w:sz="2"/>
        </w:tblBorders>
      </w:tblPr>
      <w:tblGrid>
        <w:gridCol w:w="2200"/>
        <w:gridCol w:w="7000"/>
      </w:tblGrid>
      <w:tr>
        <w:trPr>
          <w:tblHeader/>
        </w:trP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Filtro</w:t>
            </w:r>
          </w:p>
        </w:tc>
        <w:tc>
          <w:tcPr>
            <w:tcW w:type="dxa" w:w="70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Opciones</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Presupuesto</w:t>
            </w:r>
          </w:p>
        </w:tc>
        <w:tc>
          <w:tcPr>
            <w:tcW w:type="dxa" w:w="7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Selector en la parte superior derecha para elegir cualquier presupuesto existente (Año — Nombre).</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Mes</w:t>
            </w:r>
          </w:p>
        </w:tc>
        <w:tc>
          <w:tcPr>
            <w:tcW w:type="dxa" w:w="7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"Acumulado año" (suma los 12 meses) o un mes específico del año del presupuesto seleccionado.</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Tipo</w:t>
            </w:r>
          </w:p>
        </w:tc>
        <w:tc>
          <w:tcPr>
            <w:tcW w:type="dxa" w:w="7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Todos, Ingresos o Egresos.</w:t>
            </w:r>
          </w:p>
        </w:tc>
      </w:tr>
    </w:tbl>
    <w:p>
      <w:pPr>
        <w:spacing w:after="180"/>
      </w:pPr>
    </w:p>
    <w:p>
      <w:pPr>
        <w:spacing w:after="160" w:before="0"/>
      </w:pPr>
      <w:r>
        <w:rPr>
          <w:rFonts w:ascii="Arial" w:cs="Arial" w:eastAsia="Arial" w:hAnsi="Arial"/>
          <w:color w:val="1F2937"/>
          <w:sz w:val="21"/>
          <w:szCs w:val="21"/>
        </w:rPr>
        <w:t xml:space="preserve">El botón circular junto al selector de presupuesto actualiza los datos sin recargar la página.</w:t>
      </w:r>
    </w:p>
    <w:p>
      <w:pPr>
        <w:pStyle w:val="Heading2"/>
        <w:spacing w:after="160" w:before="320"/>
      </w:pPr>
      <w:r>
        <w:rPr>
          <w:rFonts w:ascii="Arial" w:cs="Arial" w:eastAsia="Arial" w:hAnsi="Arial"/>
          <w:b/>
          <w:bCs/>
          <w:color w:val="2563EB"/>
          <w:sz w:val="25"/>
          <w:szCs w:val="25"/>
        </w:rPr>
        <w:t xml:space="preserve">6.2 Cómo leer la tabla comparativa</w:t>
      </w:r>
    </w:p>
    <w:p>
      <w:pPr>
        <w:spacing w:after="160" w:before="0"/>
      </w:pPr>
      <w:r>
        <w:rPr>
          <w:rFonts w:ascii="Arial" w:cs="Arial" w:eastAsia="Arial" w:hAnsi="Arial"/>
          <w:color w:val="1F2937"/>
          <w:sz w:val="21"/>
          <w:szCs w:val="21"/>
        </w:rPr>
        <w:t xml:space="preserve">Las partidas se agrupan en dos bloques (Ingresos y Egresos); solo se listan las partidas que tengan un monto presupuestado o real distinto de cero en el período filtrado. Al final de cada bloque hay una fila de subtotal, y si hay partidas de ambos tipos, una fila de Balance Neto al final de la tabla.</w:t>
      </w:r>
    </w:p>
    <w:tbl>
      <w:tblPr>
        <w:tblW w:type="dxa" w:w="9200"/>
        <w:tblBorders>
          <w:top w:val="single" w:color="CBD5E1" w:sz="2"/>
          <w:left w:val="single" w:color="CBD5E1" w:sz="2"/>
          <w:bottom w:val="single" w:color="CBD5E1" w:sz="2"/>
          <w:right w:val="single" w:color="CBD5E1" w:sz="2"/>
          <w:insideH w:val="single" w:color="E2E8F0" w:sz="2"/>
          <w:insideV w:val="single" w:color="E2E8F0" w:sz="2"/>
        </w:tblBorders>
      </w:tblPr>
      <w:tblGrid>
        <w:gridCol w:w="2200"/>
        <w:gridCol w:w="7000"/>
      </w:tblGrid>
      <w:tr>
        <w:trPr>
          <w:tblHeader/>
        </w:trPr>
        <w:tc>
          <w:tcPr>
            <w:tcW w:type="dxa" w:w="22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Columna</w:t>
            </w:r>
          </w:p>
        </w:tc>
        <w:tc>
          <w:tcPr>
            <w:tcW w:type="dxa" w:w="7000"/>
            <w:shd w:fill="1E3A5F" w:val="clear"/>
            <w:tcMar>
              <w:top w:type="dxa" w:w="90"/>
              <w:left w:type="dxa" w:w="110"/>
              <w:bottom w:type="dxa" w:w="90"/>
              <w:right w:type="dxa" w:w="110"/>
            </w:tcMar>
            <w:vAlign w:val="center"/>
          </w:tcPr>
          <w:p>
            <w:r>
              <w:rPr>
                <w:rFonts w:ascii="Arial" w:cs="Arial" w:eastAsia="Arial" w:hAnsi="Arial"/>
                <w:b/>
                <w:bCs/>
                <w:color w:val="FFFFFF"/>
                <w:sz w:val="19"/>
                <w:szCs w:val="19"/>
              </w:rPr>
              <w:t xml:space="preserve">Significado</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Presupuesto</w:t>
            </w:r>
          </w:p>
        </w:tc>
        <w:tc>
          <w:tcPr>
            <w:tcW w:type="dxa" w:w="7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Monto presupuestado de la partida en el período filtrado (mes o acumulado).</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Real</w:t>
            </w:r>
          </w:p>
        </w:tc>
        <w:tc>
          <w:tcPr>
            <w:tcW w:type="dxa" w:w="7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Monto real calculado automáticamente más cualquier Real manual capturado, en el mismo período.</w:t>
            </w:r>
          </w:p>
        </w:tc>
      </w:tr>
      <w:tr>
        <w:tc>
          <w:tcPr>
            <w:tcW w:type="dxa" w:w="22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Variación</w:t>
            </w:r>
          </w:p>
        </w:tc>
        <w:tc>
          <w:tcPr>
            <w:tcW w:type="dxa" w:w="7000"/>
            <w:shd w:fill="FFFFFF"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Real menos Presupuesto, en monto y en porcentaje. El color sigue la misma lógica que en el Dashboard: verde es favorable, rojo es desfavorable, según se trate de un Ingreso o un Egreso.</w:t>
            </w:r>
          </w:p>
        </w:tc>
      </w:tr>
      <w:tr>
        <w:tc>
          <w:tcPr>
            <w:tcW w:type="dxa" w:w="22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 Ejercido</w:t>
            </w:r>
          </w:p>
        </w:tc>
        <w:tc>
          <w:tcPr>
            <w:tcW w:type="dxa" w:w="7000"/>
            <w:shd w:fill="F2F2F2" w:val="clear"/>
            <w:tcMar>
              <w:top w:type="dxa" w:w="80"/>
              <w:left w:type="dxa" w:w="110"/>
              <w:bottom w:type="dxa" w:w="80"/>
              <w:right w:type="dxa" w:w="110"/>
            </w:tcMar>
            <w:vAlign w:val="center"/>
          </w:tcPr>
          <w:p>
            <w:r>
              <w:rPr>
                <w:rFonts w:ascii="Arial" w:cs="Arial" w:eastAsia="Arial" w:hAnsi="Arial"/>
                <w:b w:val="false"/>
                <w:bCs w:val="false"/>
                <w:color w:val="1F2937"/>
                <w:sz w:val="19"/>
                <w:szCs w:val="19"/>
              </w:rPr>
              <w:t xml:space="preserve">Porcentaje que representa el Real sobre el Presupuesto, con una barra de progreso.</w:t>
            </w:r>
          </w:p>
        </w:tc>
      </w:tr>
    </w:tbl>
    <w:p>
      <w:pPr>
        <w:pStyle w:val="Heading2"/>
        <w:spacing w:after="160" w:before="320"/>
      </w:pPr>
      <w:r>
        <w:rPr>
          <w:rFonts w:ascii="Arial" w:cs="Arial" w:eastAsia="Arial" w:hAnsi="Arial"/>
          <w:b/>
          <w:bCs/>
          <w:color w:val="2563EB"/>
          <w:sz w:val="25"/>
          <w:szCs w:val="25"/>
        </w:rPr>
        <w:t xml:space="preserve">6.3 Agregar un monto Real manual</w:t>
      </w:r>
    </w:p>
    <w:p>
      <w:pPr>
        <w:spacing w:after="160" w:before="0"/>
      </w:pPr>
      <w:r>
        <w:rPr>
          <w:rFonts w:ascii="Arial" w:cs="Arial" w:eastAsia="Arial" w:hAnsi="Arial"/>
          <w:color w:val="1F2937"/>
          <w:sz w:val="21"/>
          <w:szCs w:val="21"/>
        </w:rPr>
        <w:t xml:space="preserve">Usa esta opción cuando un ingreso o egreso real no proviene de ningún Recibo de Ingreso ni de ninguna Orden de Pago, y por lo tanto el cálculo automático no lo puede capturar.</w:t>
      </w:r>
    </w:p>
    <w:p>
      <w:pPr>
        <w:pStyle w:val="ListParagraph"/>
        <w:numPr>
          <w:ilvl w:val="0"/>
          <w:numId w:val="6"/>
        </w:numPr>
        <w:spacing w:after="100"/>
      </w:pPr>
      <w:r>
        <w:rPr>
          <w:rFonts w:ascii="Arial" w:cs="Arial" w:eastAsia="Arial" w:hAnsi="Arial"/>
          <w:color w:val="1F2937"/>
          <w:sz w:val="21"/>
          <w:szCs w:val="21"/>
        </w:rPr>
        <w:t xml:space="preserve">En la fila de la partida correspondiente, haz clic en el botón "+ Manual".</w:t>
      </w:r>
    </w:p>
    <w:p>
      <w:pPr>
        <w:pStyle w:val="ListParagraph"/>
        <w:numPr>
          <w:ilvl w:val="0"/>
          <w:numId w:val="6"/>
        </w:numPr>
        <w:spacing w:after="100"/>
      </w:pPr>
      <w:r>
        <w:rPr>
          <w:rFonts w:ascii="Arial" w:cs="Arial" w:eastAsia="Arial" w:hAnsi="Arial"/>
          <w:color w:val="1F2937"/>
          <w:sz w:val="21"/>
          <w:szCs w:val="21"/>
        </w:rPr>
        <w:t xml:space="preserve">Selecciona el Mes al que corresponde el monto.</w:t>
      </w:r>
    </w:p>
    <w:p>
      <w:pPr>
        <w:pStyle w:val="ListParagraph"/>
        <w:numPr>
          <w:ilvl w:val="0"/>
          <w:numId w:val="6"/>
        </w:numPr>
        <w:spacing w:after="100"/>
      </w:pPr>
      <w:r>
        <w:rPr>
          <w:rFonts w:ascii="Arial" w:cs="Arial" w:eastAsia="Arial" w:hAnsi="Arial"/>
          <w:color w:val="1F2937"/>
          <w:sz w:val="21"/>
          <w:szCs w:val="21"/>
        </w:rPr>
        <w:t xml:space="preserve">Captura el Monto.</w:t>
      </w:r>
    </w:p>
    <w:p>
      <w:pPr>
        <w:pStyle w:val="ListParagraph"/>
        <w:numPr>
          <w:ilvl w:val="0"/>
          <w:numId w:val="6"/>
        </w:numPr>
        <w:spacing w:after="100"/>
      </w:pPr>
      <w:r>
        <w:rPr>
          <w:rFonts w:ascii="Arial" w:cs="Arial" w:eastAsia="Arial" w:hAnsi="Arial"/>
          <w:color w:val="1F2937"/>
          <w:sz w:val="21"/>
          <w:szCs w:val="21"/>
        </w:rPr>
        <w:t xml:space="preserve">Opcionalmente describe el Concepto del ajuste.</w:t>
      </w:r>
    </w:p>
    <w:p>
      <w:pPr>
        <w:pStyle w:val="ListParagraph"/>
        <w:numPr>
          <w:ilvl w:val="0"/>
          <w:numId w:val="6"/>
        </w:numPr>
        <w:spacing w:after="100"/>
      </w:pPr>
      <w:r>
        <w:rPr>
          <w:rFonts w:ascii="Arial" w:cs="Arial" w:eastAsia="Arial" w:hAnsi="Arial"/>
          <w:color w:val="1F2937"/>
          <w:sz w:val="21"/>
          <w:szCs w:val="21"/>
        </w:rPr>
        <w:t xml:space="preserve">Haz clic en "Guardar". El monto se suma al Real ya calculado automáticamente para esa partida y ese mes (no lo reemplaza).</w:t>
      </w:r>
    </w:p>
    <w:p>
      <w:pPr>
        <w:pBdr>
          <w:top w:val="single" w:color="2563EB" w:sz="6" w:space="6"/>
          <w:bottom w:val="single" w:color="2563EB" w:sz="6" w:space="6"/>
          <w:left w:val="single" w:color="2563EB" w:sz="6" w:space="6"/>
          <w:right w:val="single" w:color="2563EB" w:sz="6" w:space="6"/>
        </w:pBdr>
        <w:shd w:fill="DCE9F7" w:val="clear"/>
        <w:spacing w:after="220" w:before="120"/>
        <w:ind w:left="120" w:right="120"/>
      </w:pPr>
      <w:r>
        <w:rPr>
          <w:rFonts w:ascii="Arial" w:cs="Arial" w:eastAsia="Arial" w:hAnsi="Arial"/>
          <w:b/>
          <w:bCs/>
          <w:color w:val="1E3A5F"/>
          <w:sz w:val="20"/>
          <w:szCs w:val="20"/>
        </w:rPr>
        <w:t xml:space="preserve">ATENCIÓN: </w:t>
      </w:r>
      <w:r>
        <w:rPr>
          <w:rFonts w:ascii="Arial" w:cs="Arial" w:eastAsia="Arial" w:hAnsi="Arial"/>
          <w:color w:val="1E3A5F"/>
          <w:sz w:val="20"/>
          <w:szCs w:val="20"/>
        </w:rPr>
        <w:t xml:space="preserve">El botón "+ Manual" está disponible para cualquier usuario que pueda abrir el módulo de Presupuestos, sin importar si su rol tiene permiso de escritura en el resto del sistema (ver capítulo 2.2).</w:t>
      </w:r>
    </w:p>
    <w:p>
      <w:pPr>
        <w:pStyle w:val="Heading1"/>
        <w:pBdr>
          <w:bottom w:val="single" w:color="1E3A5F" w:sz="8" w:space="6"/>
        </w:pBdr>
        <w:spacing w:after="220" w:before="420"/>
      </w:pPr>
      <w:r>
        <w:rPr>
          <w:rFonts w:ascii="Arial" w:cs="Arial" w:eastAsia="Arial" w:hAnsi="Arial"/>
          <w:b/>
          <w:bCs/>
          <w:color w:val="1E3A5F"/>
          <w:sz w:val="32"/>
          <w:szCs w:val="32"/>
        </w:rPr>
        <w:t xml:space="preserve">7. Preguntas frecuentes y solución de problemas</w:t>
      </w:r>
    </w:p>
    <w:p>
      <w:pPr>
        <w:spacing w:after="80" w:before="220"/>
      </w:pPr>
      <w:r>
        <w:rPr>
          <w:rFonts w:ascii="Arial" w:cs="Arial" w:eastAsia="Arial" w:hAnsi="Arial"/>
          <w:b/>
          <w:bCs/>
          <w:color w:val="111827"/>
          <w:sz w:val="21"/>
          <w:szCs w:val="21"/>
        </w:rPr>
        <w:t xml:space="preserve">¿Por qué no veo la opción "Presupuestos" en mi menú?</w:t>
      </w:r>
    </w:p>
    <w:p>
      <w:pPr>
        <w:spacing w:after="100" w:before="0"/>
      </w:pPr>
      <w:r>
        <w:rPr>
          <w:rFonts w:ascii="Arial" w:cs="Arial" w:eastAsia="Arial" w:hAnsi="Arial"/>
          <w:color w:val="1F2937"/>
          <w:sz w:val="21"/>
          <w:szCs w:val="21"/>
        </w:rPr>
        <w:t xml:space="preserve">Tu rol de usuario no tiene permiso de consulta sobre este módulo. Consulta la tabla de roles del capítulo 2 y, de ser necesario, pide a un Administrador que revise o cambie tu rol.</w:t>
      </w:r>
    </w:p>
    <w:p>
      <w:pPr>
        <w:spacing w:after="80" w:before="220"/>
      </w:pPr>
      <w:r>
        <w:rPr>
          <w:rFonts w:ascii="Arial" w:cs="Arial" w:eastAsia="Arial" w:hAnsi="Arial"/>
          <w:b/>
          <w:bCs/>
          <w:color w:val="111827"/>
          <w:sz w:val="21"/>
          <w:szCs w:val="21"/>
        </w:rPr>
        <w:t xml:space="preserve">¿Por qué no puedo hacer clic en las celdas de la tabla de Captura para modificar un monto?</w:t>
      </w:r>
    </w:p>
    <w:p>
      <w:pPr>
        <w:spacing w:after="100" w:before="0"/>
      </w:pPr>
      <w:r>
        <w:rPr>
          <w:rFonts w:ascii="Arial" w:cs="Arial" w:eastAsia="Arial" w:hAnsi="Arial"/>
          <w:color w:val="1F2937"/>
          <w:sz w:val="21"/>
          <w:szCs w:val="21"/>
        </w:rPr>
        <w:t xml:space="preserve">Puede deberse a dos causas: (1) tu rol solo tiene permiso de consulta y no de edición sobre Presupuestos, en cuyo caso verás la leyenda "Vista de solo lectura"; o (2) el presupuesto seleccionado tiene estatus Cerrado, en cuyo caso verás la leyenda "Presupuesto cerrado — no se puede modificar" y deberá reabrirse desde "Cambiar status" antes de poder editarlo.</w:t>
      </w:r>
    </w:p>
    <w:p>
      <w:pPr>
        <w:spacing w:after="80" w:before="220"/>
      </w:pPr>
      <w:r>
        <w:rPr>
          <w:rFonts w:ascii="Arial" w:cs="Arial" w:eastAsia="Arial" w:hAnsi="Arial"/>
          <w:b/>
          <w:bCs/>
          <w:color w:val="111827"/>
          <w:sz w:val="21"/>
          <w:szCs w:val="21"/>
        </w:rPr>
        <w:t xml:space="preserve">¿Por qué la columna Real muestra $0 o "—" en una partida que sí debería tener movimientos?</w:t>
      </w:r>
    </w:p>
    <w:p>
      <w:pPr>
        <w:spacing w:after="100" w:before="0"/>
      </w:pPr>
      <w:r>
        <w:rPr>
          <w:rFonts w:ascii="Arial" w:cs="Arial" w:eastAsia="Arial" w:hAnsi="Arial"/>
          <w:color w:val="1F2937"/>
          <w:sz w:val="21"/>
          <w:szCs w:val="21"/>
        </w:rPr>
        <w:t xml:space="preserve">Revisa en el Catálogo de Partidas la configuración de esa partida: si su Fuente Real es "Manual" o si no tiene ningún vínculo asignado (Centro de Costo/Área, Sección o Concepto), el sistema no tiene de dónde tomar el dato automáticamente. Además, solo se contabilizan Recibos de Ingreso en estatus "Confirmado" y Órdenes de Pago que no estén "Cancelada" ni "Rechazada".</w:t>
      </w:r>
    </w:p>
    <w:p>
      <w:pPr>
        <w:spacing w:after="80" w:before="220"/>
      </w:pPr>
      <w:r>
        <w:rPr>
          <w:rFonts w:ascii="Arial" w:cs="Arial" w:eastAsia="Arial" w:hAnsi="Arial"/>
          <w:b/>
          <w:bCs/>
          <w:color w:val="111827"/>
          <w:sz w:val="21"/>
          <w:szCs w:val="21"/>
        </w:rPr>
        <w:t xml:space="preserve">¿Por qué un indicador del Dashboard dice "Sin ppto"?</w:t>
      </w:r>
    </w:p>
    <w:p>
      <w:pPr>
        <w:spacing w:after="100" w:before="0"/>
      </w:pPr>
      <w:r>
        <w:rPr>
          <w:rFonts w:ascii="Arial" w:cs="Arial" w:eastAsia="Arial" w:hAnsi="Arial"/>
          <w:color w:val="1F2937"/>
          <w:sz w:val="21"/>
          <w:szCs w:val="21"/>
        </w:rPr>
        <w:t xml:space="preserve">Significa que no se ha capturado ningún monto presupuestado (columna Presupuesto en cero) para ese tipo (Ingresos o Egresos) en el presupuesto seleccionado, por lo que no es posible calcular un porcentaje.</w:t>
      </w:r>
    </w:p>
    <w:p>
      <w:pPr>
        <w:spacing w:after="80" w:before="220"/>
      </w:pPr>
      <w:r>
        <w:rPr>
          <w:rFonts w:ascii="Arial" w:cs="Arial" w:eastAsia="Arial" w:hAnsi="Arial"/>
          <w:b/>
          <w:bCs/>
          <w:color w:val="111827"/>
          <w:sz w:val="21"/>
          <w:szCs w:val="21"/>
        </w:rPr>
        <w:t xml:space="preserve">¿Por qué al entrar a Captura no aparece ninguna partida para llenar?</w:t>
      </w:r>
    </w:p>
    <w:p>
      <w:pPr>
        <w:spacing w:after="100" w:before="0"/>
      </w:pPr>
      <w:r>
        <w:rPr>
          <w:rFonts w:ascii="Arial" w:cs="Arial" w:eastAsia="Arial" w:hAnsi="Arial"/>
          <w:color w:val="1F2937"/>
          <w:sz w:val="21"/>
          <w:szCs w:val="21"/>
        </w:rPr>
        <w:t xml:space="preserve">La pantalla de Captura solo muestra las partidas activas cuyo Módulo coincide exactamente con el Módulo del presupuesto seleccionado. Ve a la pestaña Partidas y crea (o activa) las partidas correspondientes a ese Módulo.</w:t>
      </w:r>
    </w:p>
    <w:p>
      <w:pPr>
        <w:spacing w:after="80" w:before="220"/>
      </w:pPr>
      <w:r>
        <w:rPr>
          <w:rFonts w:ascii="Arial" w:cs="Arial" w:eastAsia="Arial" w:hAnsi="Arial"/>
          <w:b/>
          <w:bCs/>
          <w:color w:val="111827"/>
          <w:sz w:val="21"/>
          <w:szCs w:val="21"/>
        </w:rPr>
        <w:t xml:space="preserve">¿Cómo registro un ingreso o gasto real que no viene de Recibos de Ingreso ni de Órdenes de Pago?</w:t>
      </w:r>
    </w:p>
    <w:p>
      <w:pPr>
        <w:spacing w:after="100" w:before="0"/>
      </w:pPr>
      <w:r>
        <w:rPr>
          <w:rFonts w:ascii="Arial" w:cs="Arial" w:eastAsia="Arial" w:hAnsi="Arial"/>
          <w:color w:val="1F2937"/>
          <w:sz w:val="21"/>
          <w:szCs w:val="21"/>
        </w:rPr>
        <w:t xml:space="preserve">Ve a la pestaña Comparativo, localiza la partida y usa el botón "+ Manual" para capturar el monto correspondiente al mes que quieras. Ese monto se suma al Real automático de la partida.</w:t>
      </w:r>
    </w:p>
    <w:p>
      <w:pPr>
        <w:spacing w:after="80" w:before="220"/>
      </w:pPr>
      <w:r>
        <w:rPr>
          <w:rFonts w:ascii="Arial" w:cs="Arial" w:eastAsia="Arial" w:hAnsi="Arial"/>
          <w:b/>
          <w:bCs/>
          <w:color w:val="111827"/>
          <w:sz w:val="21"/>
          <w:szCs w:val="21"/>
        </w:rPr>
        <w:t xml:space="preserve">¿Puedo tener presupuestos distintos para Golf, Mantenimiento, Hípico y Hospitalidad?</w:t>
      </w:r>
    </w:p>
    <w:p>
      <w:pPr>
        <w:spacing w:after="100" w:before="0"/>
      </w:pPr>
      <w:r>
        <w:rPr>
          <w:rFonts w:ascii="Arial" w:cs="Arial" w:eastAsia="Arial" w:hAnsi="Arial"/>
          <w:color w:val="1F2937"/>
          <w:sz w:val="21"/>
          <w:szCs w:val="21"/>
        </w:rPr>
        <w:t xml:space="preserve">Sí. Cada presupuesto que creas está asociado a un solo Módulo. Puedes crear varios presupuestos del mismo año para módulos diferentes, y el selector de presupuesto de cada pantalla te permite alternar entre ellos.</w:t>
      </w:r>
    </w:p>
    <w:p>
      <w:pPr>
        <w:spacing w:after="80" w:before="220"/>
      </w:pPr>
      <w:r>
        <w:rPr>
          <w:rFonts w:ascii="Arial" w:cs="Arial" w:eastAsia="Arial" w:hAnsi="Arial"/>
          <w:b/>
          <w:bCs/>
          <w:color w:val="111827"/>
          <w:sz w:val="21"/>
          <w:szCs w:val="21"/>
        </w:rPr>
        <w:t xml:space="preserve">¿Se puede eliminar un presupuesto o una partida?</w:t>
      </w:r>
    </w:p>
    <w:p>
      <w:pPr>
        <w:spacing w:after="100" w:before="0"/>
      </w:pPr>
      <w:r>
        <w:rPr>
          <w:rFonts w:ascii="Arial" w:cs="Arial" w:eastAsia="Arial" w:hAnsi="Arial"/>
          <w:color w:val="1F2937"/>
          <w:sz w:val="21"/>
          <w:szCs w:val="21"/>
        </w:rPr>
        <w:t xml:space="preserve">El módulo no cuenta con una opción de eliminar presupuestos ni partidas desde la interfaz. Para retirar una partida de uso, márcala como "Activo: No" en el Catálogo de Partidas; dejará de aparecer en la pantalla de Captura pero conservará su historial. Para descartar un presupuesto que ya no aplica, cambia su estatus a Cerrado.</w:t>
      </w:r>
    </w:p>
    <w:sectPr>
      <w:headerReference w:type="default" r:id="rId7"/>
      <w:footerReference w:type="default" r:id="rId8"/>
      <w:pgSz w:w="12240" w:h="15840" w:orient="portrait"/>
      <w:pgMar w:top="1350" w:right="1300" w:bottom="1250" w:left="13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4" w:space="4"/>
      </w:pBdr>
      <w:tabs>
        <w:tab w:val="right" w:pos="9026"/>
      </w:tabs>
    </w:pPr>
    <w:r>
      <w:rPr>
        <w:rFonts w:ascii="Arial" w:cs="Arial" w:eastAsia="Arial" w:hAnsi="Arial"/>
        <w:color w:val="64748B"/>
        <w:sz w:val="16"/>
        <w:szCs w:val="16"/>
      </w:rPr>
      <w:t xml:space="preserve">DomusOne — Manual de Usuario · Presupuestos</w:t>
    </w:r>
    <w:r>
      <w:rPr>
        <w:rFonts w:ascii="Arial" w:cs="Arial" w:eastAsia="Arial" w:hAnsi="Arial"/>
        <w:sz w:val="16"/>
        <w:szCs w:val="16"/>
      </w:rPr>
      <w:t xml:space="preserve">	</w:t>
    </w:r>
    <w:r>
      <w:rPr>
        <w:rFonts w:ascii="Arial" w:cs="Arial" w:eastAsia="Arial" w:hAnsi="Arial"/>
        <w:color w:val="64748B"/>
        <w:sz w:val="16"/>
        <w:szCs w:val="16"/>
      </w:rPr>
      <w:t xml:space="preserve">Página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4"/>
      </w:pBdr>
      <w:tabs>
        <w:tab w:val="right" w:pos="9026"/>
      </w:tabs>
    </w:pPr>
    <w:r>
      <w:rPr>
        <w:rFonts w:ascii="Arial" w:cs="Arial" w:eastAsia="Arial" w:hAnsi="Arial"/>
        <w:b/>
        <w:bCs/>
        <w:color w:val="1E3A5F"/>
        <w:sz w:val="16"/>
        <w:szCs w:val="16"/>
      </w:rPr>
      <w:t xml:space="preserve">DOMUSONE</w:t>
    </w:r>
    <w:r>
      <w:rPr>
        <w:rFonts w:ascii="Arial" w:cs="Arial" w:eastAsia="Arial" w:hAnsi="Arial"/>
        <w:b/>
        <w:bCs/>
        <w:color w:val="64748B"/>
        <w:sz w:val="16"/>
        <w:szCs w:val="16"/>
      </w:rPr>
      <w:t xml:space="preserve">  |  Módulo de Presupuestos</w:t>
    </w:r>
    <w:r>
      <w:rPr>
        <w:rFonts w:ascii="Arial" w:cs="Arial" w:eastAsia="Arial" w:hAnsi="Arial"/>
        <w:color w:val="64748B"/>
        <w:sz w:val="16"/>
        <w:szCs w:val="16"/>
      </w:rPr>
      <w:t xml:space="preserve">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Módulo de Presupuestos</dc:title>
  <dc:creator>DomusOne</dc:creator>
  <cp:lastModifiedBy>Un-named</cp:lastModifiedBy>
  <cp:revision>1</cp:revision>
  <dcterms:created xsi:type="dcterms:W3CDTF">2026-07-22T07:57:13.953Z</dcterms:created>
  <dcterms:modified xsi:type="dcterms:W3CDTF">2026-07-22T07:57:13.953Z</dcterms:modified>
</cp:coreProperties>
</file>

<file path=docProps/custom.xml><?xml version="1.0" encoding="utf-8"?>
<Properties xmlns="http://schemas.openxmlformats.org/officeDocument/2006/custom-properties" xmlns:vt="http://schemas.openxmlformats.org/officeDocument/2006/docPropsVTypes"/>
</file>