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E4A8A"/>
          <w:sz w:val="56"/>
          <w:szCs w:val="56"/>
        </w:rPr>
        <w:t xml:space="preserve">DOMUSONE</w:t>
      </w:r>
    </w:p>
    <w:p>
      <w:pPr>
        <w:spacing w:after="80" w:before="0"/>
        <w:jc w:val="center"/>
      </w:pPr>
      <w:r>
        <w:rPr>
          <w:rFonts w:ascii="Arial" w:cs="Arial" w:eastAsia="Arial" w:hAnsi="Arial"/>
          <w:color w:val="595959"/>
          <w:sz w:val="24"/>
          <w:szCs w:val="24"/>
        </w:rPr>
        <w:t xml:space="preserve">ERP de Administración Residencial</w:t>
      </w:r>
    </w:p>
    <w:p>
      <w:pPr>
        <w:pBdr>
          <w:bottom w:val="single" w:color="1E4A8A" w:sz="12" w:space="8"/>
        </w:pBdr>
        <w:spacing w:after="320" w:before="0"/>
        <w:jc w:val="center"/>
      </w:pPr>
    </w:p>
    <w:p>
      <w:pPr>
        <w:spacing w:after="120" w:before="320"/>
        <w:jc w:val="center"/>
      </w:pPr>
      <w:r>
        <w:rPr>
          <w:rFonts w:ascii="Arial" w:cs="Arial" w:eastAsia="Arial" w:hAnsi="Arial"/>
          <w:color w:val="595959"/>
          <w:sz w:val="28"/>
          <w:szCs w:val="28"/>
        </w:rPr>
        <w:t xml:space="preserve">Manual de Capacitación</w:t>
      </w:r>
    </w:p>
    <w:p>
      <w:pPr>
        <w:spacing w:after="200" w:before="0"/>
        <w:jc w:val="center"/>
      </w:pPr>
      <w:r>
        <w:rPr>
          <w:rFonts w:ascii="Arial" w:cs="Arial" w:eastAsia="Arial" w:hAnsi="Arial"/>
          <w:b/>
          <w:bCs/>
          <w:color w:val="000000"/>
          <w:sz w:val="40"/>
          <w:szCs w:val="40"/>
        </w:rPr>
        <w:t xml:space="preserve">Módulo: Control de Combustible</w:t>
      </w:r>
    </w:p>
    <w:p>
      <w:pPr>
        <w:spacing w:after="0" w:before="1000"/>
      </w:pP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E4A8A"/>
                <w:sz w:val="18"/>
                <w:szCs w:val="18"/>
              </w:rPr>
              <w:t xml:space="preserve">Versión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18"/>
                <w:szCs w:val="18"/>
              </w:rPr>
              <w:t xml:space="preserve">1.0  —  Abril 2026</w:t>
            </w:r>
          </w:p>
        </w:tc>
      </w:tr>
      <w:tr>
        <w:tc>
          <w:tcPr>
            <w:tcW w:type="dxa" w:w="25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E4A8A"/>
                <w:sz w:val="18"/>
                <w:szCs w:val="18"/>
              </w:rPr>
              <w:t xml:space="preserve">Audiencia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18"/>
                <w:szCs w:val="18"/>
              </w:rPr>
              <w:t xml:space="preserve">Tesorería • Almacén • Mantenimiento</w:t>
            </w:r>
          </w:p>
        </w:tc>
      </w:tr>
    </w:tbl>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1. Introducción</w:t>
      </w:r>
    </w:p>
    <w:p>
      <w:pPr>
        <w:spacing w:after="100" w:before="40"/>
      </w:pPr>
      <w:r>
        <w:rPr>
          <w:rFonts w:ascii="Arial" w:cs="Arial" w:eastAsia="Arial" w:hAnsi="Arial"/>
          <w:color w:val="000000"/>
          <w:sz w:val="22"/>
          <w:szCs w:val="22"/>
        </w:rPr>
        <w:t xml:space="preserve">El módulo de Control de Combustible de DomusOne permite registrar, rastrear y auditar el consumo de gasolina y gas LP de todos los vehículos y equipos del fraccionamiento. El objetivo es eliminar el papel, evitar fugas y tener trazabilidad completa desde la autorización hasta el llenado.</w:t>
      </w:r>
    </w:p>
    <w:p>
      <w:pPr>
        <w:spacing w:after="0" w:before="120"/>
      </w:pPr>
    </w:p>
    <w:p>
      <w:pPr>
        <w:pStyle w:val="Heading2"/>
        <w:spacing w:after="120" w:before="280"/>
      </w:pPr>
      <w:r>
        <w:rPr>
          <w:rFonts w:ascii="Arial" w:cs="Arial" w:eastAsia="Arial" w:hAnsi="Arial"/>
          <w:b/>
          <w:bCs/>
          <w:color w:val="1E4A8A"/>
          <w:sz w:val="26"/>
          <w:szCs w:val="26"/>
        </w:rPr>
        <w:t xml:space="preserve">1.1  Dos flujos de suministro</w:t>
      </w:r>
    </w:p>
    <w:p>
      <w:pPr>
        <w:spacing w:after="100" w:before="40"/>
      </w:pPr>
      <w:r>
        <w:rPr>
          <w:rFonts w:ascii="Arial" w:cs="Arial" w:eastAsia="Arial" w:hAnsi="Arial"/>
          <w:color w:val="000000"/>
          <w:sz w:val="22"/>
          <w:szCs w:val="22"/>
        </w:rPr>
        <w:t xml:space="preserve">El sistema maneja dos tipos de combustible con flujos distintos: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E4A8A"/>
                <w:sz w:val="20"/>
                <w:szCs w:val="20"/>
              </w:rPr>
              <w:t xml:space="preserve">Tipo</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E4A8A"/>
                <w:sz w:val="20"/>
                <w:szCs w:val="20"/>
              </w:rPr>
              <w:t xml:space="preserve">Gasolinería</w:t>
            </w:r>
          </w:p>
        </w:tc>
        <w:tc>
          <w:tcPr>
            <w:tcW w:type="dxa" w:w="3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E4A8A"/>
                <w:sz w:val="20"/>
                <w:szCs w:val="20"/>
              </w:rPr>
              <w:t xml:space="preserve">Garrafa (Gas LP)</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Destino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Vehículos y maquinaria que cargan en gasolinera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Equipos fijos o portátiles que consumen gas LP</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Mensual. Cubre múltiples cargas parciales.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Por entrega. Almacén lleva garrafa al área.</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Comprobante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Foto del ticket de gasolinera por cada carga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Consumo por equipo registrado por el área</w:t>
            </w:r>
          </w:p>
        </w:tc>
      </w:tr>
    </w:tbl>
    <w:p>
      <w:pPr>
        <w:spacing w:after="0" w:before="120"/>
      </w:pPr>
    </w:p>
    <w:p>
      <w:pPr>
        <w:pStyle w:val="Heading2"/>
        <w:spacing w:after="120" w:before="280"/>
      </w:pPr>
      <w:r>
        <w:rPr>
          <w:rFonts w:ascii="Arial" w:cs="Arial" w:eastAsia="Arial" w:hAnsi="Arial"/>
          <w:b/>
          <w:bCs/>
          <w:color w:val="1E4A8A"/>
          <w:sz w:val="26"/>
          <w:szCs w:val="26"/>
        </w:rPr>
        <w:t xml:space="preserve">1.2  Roles y responsabilidades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Rol</w:t>
            </w:r>
          </w:p>
        </w:tc>
        <w:tc>
          <w:tcPr>
            <w:tcW w:type="dxa" w:w="70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Responsabilidades en este módulo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Tesorería / Admin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Emite vales de combustible, asocia Órdenes de Pago, cierra vales al final del periodo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Almacén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 entregas de garrafa (Tipo: Entrega Garrafa)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Mantenimiento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 cargas de gasolina con ticket (Tipo: Gasolinería) y consumos de garrafa por equipo (Tipo: Consumo Garrafa)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superadmin / admin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Acceso completo: pueden realizar cualquier operación de los roles anteriores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8A" w:sz="12"/>
              <w:left w:val="none" w:color="FFFFFF" w:sz="0"/>
              <w:bottom w:val="none" w:color="FFFFFF" w:sz="0"/>
              <w:right w:val="none" w:color="FFFFFF" w:sz="0"/>
            </w:tcBorders>
            <w:shd w:fill="EBF3FF" w:val="clear"/>
            <w:tcMar>
              <w:top w:type="dxa" w:w="120"/>
              <w:left w:type="dxa" w:w="180"/>
              <w:bottom w:type="dxa" w:w="120"/>
              <w:right w:type="dxa" w:w="180"/>
            </w:tcMar>
          </w:tcPr>
          <w:p>
            <w:r>
              <w:rPr>
                <w:rFonts w:ascii="Arial" w:cs="Arial" w:eastAsia="Arial" w:hAnsi="Arial"/>
                <w:i/>
                <w:iCs/>
                <w:color w:val="000000"/>
                <w:sz w:val="20"/>
                <w:szCs w:val="20"/>
              </w:rPr>
              <w:t xml:space="preserve">NOTA: Todos los registros quedan firmados con el usuario que los captura. No se pueden eliminar, solo cancelar.</w:t>
            </w:r>
          </w:p>
        </w:tc>
      </w:tr>
    </w:tbl>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2. Flujo Gasolinería — Paso a Paso</w:t>
      </w:r>
    </w:p>
    <w:p>
      <w:pPr>
        <w:spacing w:after="100" w:before="40"/>
      </w:pPr>
      <w:r>
        <w:rPr>
          <w:rFonts w:ascii="Arial" w:cs="Arial" w:eastAsia="Arial" w:hAnsi="Arial"/>
          <w:color w:val="000000"/>
          <w:sz w:val="22"/>
          <w:szCs w:val="22"/>
        </w:rPr>
        <w:t xml:space="preserve">La Gasolinería cubre vehículos y maquinaria que repostan directamente en una estación. El ciclo mensual tiene tres etapas: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1</w:t>
            </w:r>
          </w:p>
        </w:tc>
        <w:tc>
          <w:tcPr>
            <w:tcW w:type="dxa" w:w="3120"/>
            <w:tcBorders>
              <w:top w:val="single" w:color="CCCCCC" w:sz="1"/>
              <w:left w:val="single" w:color="CCCCCC" w:sz="1"/>
              <w:bottom w:val="single" w:color="CCCCCC" w:sz="1"/>
              <w:right w:val="single" w:color="CCCCCC" w:sz="1"/>
            </w:tcBorders>
            <w:shd w:fill="1E4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2</w:t>
            </w:r>
          </w:p>
        </w:tc>
        <w:tc>
          <w:tcPr>
            <w:tcW w:type="dxa" w:w="3120"/>
            <w:tcBorders>
              <w:top w:val="single" w:color="CCCCCC" w:sz="1"/>
              <w:left w:val="single" w:color="CCCCCC" w:sz="1"/>
              <w:bottom w:val="single" w:color="CCCCCC" w:sz="1"/>
              <w:right w:val="single" w:color="CCCCCC" w:sz="1"/>
            </w:tcBorders>
            <w:shd w:fill="1E4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3</w:t>
            </w:r>
          </w:p>
        </w:tc>
      </w:tr>
      <w:tr>
        <w:tc>
          <w:tcPr>
            <w:tcW w:type="dxa" w:w="31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Tesorería emite el Vale mensual</w:t>
            </w:r>
          </w:p>
        </w:tc>
        <w:tc>
          <w:tcPr>
            <w:tcW w:type="dxa" w:w="31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Mantenimiento registra cada carga con ticket</w:t>
            </w:r>
          </w:p>
        </w:tc>
        <w:tc>
          <w:tcPr>
            <w:tcW w:type="dxa" w:w="3120"/>
            <w:tcBorders>
              <w:top w:val="single" w:color="CCCCCC" w:sz="1"/>
              <w:left w:val="single" w:color="CCCCCC" w:sz="1"/>
              <w:bottom w:val="single" w:color="CCCCCC" w:sz="1"/>
              <w:right w:val="single" w:color="CCCCCC" w:sz="1"/>
            </w:tcBorders>
            <w:shd w:fill="EBF3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 agotar litros, el vale cierra automáticamente</w:t>
            </w:r>
          </w:p>
        </w:tc>
      </w:tr>
    </w:tbl>
    <w:p>
      <w:pPr>
        <w:spacing w:after="0" w:before="200"/>
      </w:pPr>
    </w:p>
    <w:p>
      <w:pPr>
        <w:pStyle w:val="Heading2"/>
        <w:spacing w:after="120" w:before="280"/>
      </w:pPr>
      <w:r>
        <w:rPr>
          <w:rFonts w:ascii="Arial" w:cs="Arial" w:eastAsia="Arial" w:hAnsi="Arial"/>
          <w:b/>
          <w:bCs/>
          <w:color w:val="1E4A8A"/>
          <w:sz w:val="26"/>
          <w:szCs w:val="26"/>
        </w:rPr>
        <w:t xml:space="preserve">2.1  Emitir un Vale de Gasolinería</w:t>
      </w:r>
    </w:p>
    <w:p>
      <w:pPr>
        <w:spacing w:after="100" w:before="40"/>
      </w:pPr>
      <w:r>
        <w:rPr>
          <w:rFonts w:ascii="Arial" w:cs="Arial" w:eastAsia="Arial" w:hAnsi="Arial"/>
          <w:color w:val="000000"/>
          <w:sz w:val="22"/>
          <w:szCs w:val="22"/>
        </w:rPr>
        <w:t xml:space="preserve">Menú: Equipo &amp; Flota → Combustible → pestaña Vales → botón + Nuevo Vale</w:t>
      </w:r>
    </w:p>
    <w:p>
      <w:pPr>
        <w:spacing w:after="0" w:before="60"/>
      </w:pPr>
    </w:p>
    <w:p>
      <w:pPr>
        <w:pStyle w:val="ListParagraph"/>
        <w:numPr>
          <w:ilvl w:val="0"/>
          <w:numId w:val="2"/>
        </w:numPr>
        <w:spacing w:after="50" w:before="30"/>
      </w:pPr>
      <w:r>
        <w:rPr>
          <w:rFonts w:ascii="Arial" w:cs="Arial" w:eastAsia="Arial" w:hAnsi="Arial"/>
          <w:color w:val="000000"/>
          <w:sz w:val="22"/>
          <w:szCs w:val="22"/>
        </w:rPr>
        <w:t xml:space="preserve">Seleccionar Tipo de suministro: Gasolinería</w:t>
      </w:r>
    </w:p>
    <w:p>
      <w:pPr>
        <w:pStyle w:val="ListParagraph"/>
        <w:numPr>
          <w:ilvl w:val="0"/>
          <w:numId w:val="2"/>
        </w:numPr>
        <w:spacing w:after="50" w:before="30"/>
      </w:pPr>
      <w:r>
        <w:rPr>
          <w:rFonts w:ascii="Arial" w:cs="Arial" w:eastAsia="Arial" w:hAnsi="Arial"/>
          <w:color w:val="000000"/>
          <w:sz w:val="22"/>
          <w:szCs w:val="22"/>
        </w:rPr>
        <w:t xml:space="preserve">Seleccionar el Área usuaria (ej. Mantenimiento General)</w:t>
      </w:r>
    </w:p>
    <w:p>
      <w:pPr>
        <w:pStyle w:val="ListParagraph"/>
        <w:numPr>
          <w:ilvl w:val="0"/>
          <w:numId w:val="2"/>
        </w:numPr>
        <w:spacing w:after="50" w:before="30"/>
      </w:pPr>
      <w:r>
        <w:rPr>
          <w:rFonts w:ascii="Arial" w:cs="Arial" w:eastAsia="Arial" w:hAnsi="Arial"/>
          <w:color w:val="000000"/>
          <w:sz w:val="22"/>
          <w:szCs w:val="22"/>
        </w:rPr>
        <w:t xml:space="preserve">Seleccionar el Equipo o vehículo del catálogo</w:t>
      </w:r>
    </w:p>
    <w:p>
      <w:pPr>
        <w:pStyle w:val="ListParagraph"/>
        <w:numPr>
          <w:ilvl w:val="0"/>
          <w:numId w:val="2"/>
        </w:numPr>
        <w:spacing w:after="50" w:before="30"/>
      </w:pPr>
      <w:r>
        <w:rPr>
          <w:rFonts w:ascii="Arial" w:cs="Arial" w:eastAsia="Arial" w:hAnsi="Arial"/>
          <w:color w:val="000000"/>
          <w:sz w:val="22"/>
          <w:szCs w:val="22"/>
        </w:rPr>
        <w:t xml:space="preserve">Ingresar el Periodo (ej. Abril 2026)</w:t>
      </w:r>
    </w:p>
    <w:p>
      <w:pPr>
        <w:pStyle w:val="ListParagraph"/>
        <w:numPr>
          <w:ilvl w:val="0"/>
          <w:numId w:val="2"/>
        </w:numPr>
        <w:spacing w:after="50" w:before="30"/>
      </w:pPr>
      <w:r>
        <w:rPr>
          <w:rFonts w:ascii="Arial" w:cs="Arial" w:eastAsia="Arial" w:hAnsi="Arial"/>
          <w:color w:val="000000"/>
          <w:sz w:val="22"/>
          <w:szCs w:val="22"/>
        </w:rPr>
        <w:t xml:space="preserve">Capturar Litros autorizados (cantidad máxima que puede consumir el mes)</w:t>
      </w:r>
    </w:p>
    <w:p>
      <w:pPr>
        <w:pStyle w:val="ListParagraph"/>
        <w:numPr>
          <w:ilvl w:val="0"/>
          <w:numId w:val="2"/>
        </w:numPr>
        <w:spacing w:after="50" w:before="30"/>
      </w:pPr>
      <w:r>
        <w:rPr>
          <w:rFonts w:ascii="Arial" w:cs="Arial" w:eastAsia="Arial" w:hAnsi="Arial"/>
          <w:color w:val="000000"/>
          <w:sz w:val="22"/>
          <w:szCs w:val="22"/>
        </w:rPr>
        <w:t xml:space="preserve">Capturar Monto autorizado (presupuesto en pesos)</w:t>
      </w:r>
    </w:p>
    <w:p>
      <w:pPr>
        <w:pStyle w:val="ListParagraph"/>
        <w:numPr>
          <w:ilvl w:val="0"/>
          <w:numId w:val="2"/>
        </w:numPr>
        <w:spacing w:after="50" w:before="30"/>
      </w:pPr>
      <w:r>
        <w:rPr>
          <w:rFonts w:ascii="Arial" w:cs="Arial" w:eastAsia="Arial" w:hAnsi="Arial"/>
          <w:color w:val="000000"/>
          <w:sz w:val="22"/>
          <w:szCs w:val="22"/>
        </w:rPr>
        <w:t xml:space="preserve">Elegir la Vigencia (normalmente último día del mes)</w:t>
      </w:r>
    </w:p>
    <w:p>
      <w:pPr>
        <w:pStyle w:val="ListParagraph"/>
        <w:numPr>
          <w:ilvl w:val="0"/>
          <w:numId w:val="2"/>
        </w:numPr>
        <w:spacing w:after="50" w:before="30"/>
      </w:pPr>
      <w:r>
        <w:rPr>
          <w:rFonts w:ascii="Arial" w:cs="Arial" w:eastAsia="Arial" w:hAnsi="Arial"/>
          <w:color w:val="000000"/>
          <w:sz w:val="22"/>
          <w:szCs w:val="22"/>
        </w:rPr>
        <w:t xml:space="preserve">(Opcional) Vincular una Orden de Pago existente</w:t>
      </w:r>
    </w:p>
    <w:p>
      <w:pPr>
        <w:pStyle w:val="ListParagraph"/>
        <w:numPr>
          <w:ilvl w:val="0"/>
          <w:numId w:val="2"/>
        </w:numPr>
        <w:spacing w:after="50" w:before="30"/>
      </w:pPr>
      <w:r>
        <w:rPr>
          <w:rFonts w:ascii="Arial" w:cs="Arial" w:eastAsia="Arial" w:hAnsi="Arial"/>
          <w:color w:val="000000"/>
          <w:sz w:val="22"/>
          <w:szCs w:val="22"/>
        </w:rPr>
        <w:t xml:space="preserve">Guardar. El sistema asigna folio automático VAL-AAAA-NNNN y el vale queda en estatus Emitido.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8A" w:sz="12"/>
              <w:left w:val="none" w:color="FFFFFF" w:sz="0"/>
              <w:bottom w:val="none" w:color="FFFFFF" w:sz="0"/>
              <w:right w:val="none" w:color="FFFFFF" w:sz="0"/>
            </w:tcBorders>
            <w:shd w:fill="EBF3FF" w:val="clear"/>
            <w:tcMar>
              <w:top w:type="dxa" w:w="120"/>
              <w:left w:type="dxa" w:w="180"/>
              <w:bottom w:type="dxa" w:w="120"/>
              <w:right w:type="dxa" w:w="180"/>
            </w:tcMar>
          </w:tcPr>
          <w:p>
            <w:r>
              <w:rPr>
                <w:rFonts w:ascii="Arial" w:cs="Arial" w:eastAsia="Arial" w:hAnsi="Arial"/>
                <w:i/>
                <w:iCs/>
                <w:color w:val="000000"/>
                <w:sz w:val="20"/>
                <w:szCs w:val="20"/>
              </w:rPr>
              <w:t xml:space="preserve">El folio se genera solo; no es necesario capturarlo. Ejemplo: VAL-2026-0001</w:t>
            </w:r>
          </w:p>
        </w:tc>
      </w:tr>
    </w:tbl>
    <w:p>
      <w:pPr>
        <w:spacing w:after="0" w:before="120"/>
      </w:pPr>
    </w:p>
    <w:p>
      <w:pPr>
        <w:pStyle w:val="Heading2"/>
        <w:spacing w:after="120" w:before="280"/>
      </w:pPr>
      <w:r>
        <w:rPr>
          <w:rFonts w:ascii="Arial" w:cs="Arial" w:eastAsia="Arial" w:hAnsi="Arial"/>
          <w:b/>
          <w:bCs/>
          <w:color w:val="1E4A8A"/>
          <w:sz w:val="26"/>
          <w:szCs w:val="26"/>
        </w:rPr>
        <w:t xml:space="preserve">2.2  Registrar una Carga (ticket de gasolinera)</w:t>
      </w:r>
    </w:p>
    <w:p>
      <w:pPr>
        <w:spacing w:after="100" w:before="40"/>
      </w:pPr>
      <w:r>
        <w:rPr>
          <w:rFonts w:ascii="Arial" w:cs="Arial" w:eastAsia="Arial" w:hAnsi="Arial"/>
          <w:color w:val="000000"/>
          <w:sz w:val="22"/>
          <w:szCs w:val="22"/>
        </w:rPr>
        <w:t xml:space="preserve">Cada vez que el vehículo reposta, el operador registra una carga. Menú: Equipo &amp; Flota → Combustible → pestaña Cargas → + Nueva Carga</w:t>
      </w:r>
    </w:p>
    <w:p>
      <w:pPr>
        <w:spacing w:after="0" w:before="60"/>
      </w:pPr>
    </w:p>
    <w:p>
      <w:pPr>
        <w:pStyle w:val="ListParagraph"/>
        <w:numPr>
          <w:ilvl w:val="0"/>
          <w:numId w:val="2"/>
        </w:numPr>
        <w:spacing w:after="50" w:before="30"/>
      </w:pPr>
      <w:r>
        <w:rPr>
          <w:rFonts w:ascii="Arial" w:cs="Arial" w:eastAsia="Arial" w:hAnsi="Arial"/>
          <w:color w:val="000000"/>
          <w:sz w:val="22"/>
          <w:szCs w:val="22"/>
        </w:rPr>
        <w:t xml:space="preserve">Tipo de carga: Gasolinería</w:t>
      </w:r>
    </w:p>
    <w:p>
      <w:pPr>
        <w:pStyle w:val="ListParagraph"/>
        <w:numPr>
          <w:ilvl w:val="0"/>
          <w:numId w:val="2"/>
        </w:numPr>
        <w:spacing w:after="50" w:before="30"/>
      </w:pPr>
      <w:r>
        <w:rPr>
          <w:rFonts w:ascii="Arial" w:cs="Arial" w:eastAsia="Arial" w:hAnsi="Arial"/>
          <w:color w:val="000000"/>
          <w:sz w:val="22"/>
          <w:szCs w:val="22"/>
        </w:rPr>
        <w:t xml:space="preserve">Seleccionar el Vale mensual correspondiente (la lista muestra solo vales activos de Gasolinería)</w:t>
      </w:r>
    </w:p>
    <w:p>
      <w:pPr>
        <w:pStyle w:val="ListParagraph"/>
        <w:numPr>
          <w:ilvl w:val="0"/>
          <w:numId w:val="2"/>
        </w:numPr>
        <w:spacing w:after="50" w:before="30"/>
      </w:pPr>
      <w:r>
        <w:rPr>
          <w:rFonts w:ascii="Arial" w:cs="Arial" w:eastAsia="Arial" w:hAnsi="Arial"/>
          <w:color w:val="000000"/>
          <w:sz w:val="22"/>
          <w:szCs w:val="22"/>
        </w:rPr>
        <w:t xml:space="preserve">El Área y el Equipo se autocompletan desde el vale</w:t>
      </w:r>
    </w:p>
    <w:p>
      <w:pPr>
        <w:pStyle w:val="ListParagraph"/>
        <w:numPr>
          <w:ilvl w:val="0"/>
          <w:numId w:val="2"/>
        </w:numPr>
        <w:spacing w:after="50" w:before="30"/>
      </w:pPr>
      <w:r>
        <w:rPr>
          <w:rFonts w:ascii="Arial" w:cs="Arial" w:eastAsia="Arial" w:hAnsi="Arial"/>
          <w:color w:val="000000"/>
          <w:sz w:val="22"/>
          <w:szCs w:val="22"/>
        </w:rPr>
        <w:t xml:space="preserve">Ingresar la Fecha de la carga</w:t>
      </w:r>
    </w:p>
    <w:p>
      <w:pPr>
        <w:pStyle w:val="ListParagraph"/>
        <w:numPr>
          <w:ilvl w:val="0"/>
          <w:numId w:val="2"/>
        </w:numPr>
        <w:spacing w:after="50" w:before="30"/>
      </w:pPr>
      <w:r>
        <w:rPr>
          <w:rFonts w:ascii="Arial" w:cs="Arial" w:eastAsia="Arial" w:hAnsi="Arial"/>
          <w:color w:val="000000"/>
          <w:sz w:val="22"/>
          <w:szCs w:val="22"/>
        </w:rPr>
        <w:t xml:space="preserve">Ingresar los Litros cargados en esta visita</w:t>
      </w:r>
    </w:p>
    <w:p>
      <w:pPr>
        <w:pStyle w:val="ListParagraph"/>
        <w:numPr>
          <w:ilvl w:val="0"/>
          <w:numId w:val="2"/>
        </w:numPr>
        <w:spacing w:after="50" w:before="30"/>
      </w:pPr>
      <w:r>
        <w:rPr>
          <w:rFonts w:ascii="Arial" w:cs="Arial" w:eastAsia="Arial" w:hAnsi="Arial"/>
          <w:color w:val="000000"/>
          <w:sz w:val="22"/>
          <w:szCs w:val="22"/>
        </w:rPr>
        <w:t xml:space="preserve">Ingresar el Precio unitario ($/L); el Monto total se calcula automáticamente</w:t>
      </w:r>
    </w:p>
    <w:p>
      <w:pPr>
        <w:pStyle w:val="ListParagraph"/>
        <w:numPr>
          <w:ilvl w:val="0"/>
          <w:numId w:val="2"/>
        </w:numPr>
        <w:spacing w:after="50" w:before="30"/>
      </w:pPr>
      <w:r>
        <w:rPr>
          <w:rFonts w:ascii="Arial" w:cs="Arial" w:eastAsia="Arial" w:hAnsi="Arial"/>
          <w:color w:val="000000"/>
          <w:sz w:val="22"/>
          <w:szCs w:val="22"/>
        </w:rPr>
        <w:t xml:space="preserve">Ingresar el Odómetro al momento de la carga (km u horas)</w:t>
      </w:r>
    </w:p>
    <w:p>
      <w:pPr>
        <w:pStyle w:val="ListParagraph"/>
        <w:numPr>
          <w:ilvl w:val="0"/>
          <w:numId w:val="2"/>
        </w:numPr>
        <w:spacing w:after="50" w:before="30"/>
      </w:pPr>
      <w:r>
        <w:rPr>
          <w:rFonts w:ascii="Arial" w:cs="Arial" w:eastAsia="Arial" w:hAnsi="Arial"/>
          <w:color w:val="000000"/>
          <w:sz w:val="22"/>
          <w:szCs w:val="22"/>
        </w:rPr>
        <w:t xml:space="preserve">Adjuntar foto del ticket de la gasolinera (obligatorio)</w:t>
      </w:r>
    </w:p>
    <w:p>
      <w:pPr>
        <w:pStyle w:val="ListParagraph"/>
        <w:numPr>
          <w:ilvl w:val="0"/>
          <w:numId w:val="2"/>
        </w:numPr>
        <w:spacing w:after="50" w:before="30"/>
      </w:pPr>
      <w:r>
        <w:rPr>
          <w:rFonts w:ascii="Arial" w:cs="Arial" w:eastAsia="Arial" w:hAnsi="Arial"/>
          <w:color w:val="000000"/>
          <w:sz w:val="22"/>
          <w:szCs w:val="22"/>
        </w:rPr>
        <w:t xml:space="preserve">Guardar.</w:t>
      </w:r>
    </w:p>
    <w:p>
      <w:pPr>
        <w:spacing w:after="0" w:before="120"/>
      </w:pPr>
    </w:p>
    <w:p>
      <w:pPr>
        <w:pStyle w:val="Heading3"/>
        <w:spacing w:after="80" w:before="200"/>
      </w:pPr>
      <w:r>
        <w:rPr>
          <w:rFonts w:ascii="Arial" w:cs="Arial" w:eastAsia="Arial" w:hAnsi="Arial"/>
          <w:b/>
          <w:bCs/>
          <w:color w:val="595959"/>
          <w:sz w:val="24"/>
          <w:szCs w:val="24"/>
        </w:rPr>
        <w:t xml:space="preserve">Qué ocurre al guardar una carga</w:t>
      </w:r>
    </w:p>
    <w:p>
      <w:pPr>
        <w:pStyle w:val="ListParagraph"/>
        <w:numPr>
          <w:ilvl w:val="0"/>
          <w:numId w:val="3"/>
        </w:numPr>
        <w:spacing w:after="30" w:before="30"/>
      </w:pPr>
      <w:r>
        <w:rPr>
          <w:rFonts w:ascii="Arial" w:cs="Arial" w:eastAsia="Arial" w:hAnsi="Arial"/>
          <w:color w:val="000000"/>
          <w:sz w:val="22"/>
          <w:szCs w:val="22"/>
        </w:rPr>
        <w:t xml:space="preserve">El sistema suma los litros de esta carga a litros_usados del vale.</w:t>
      </w:r>
    </w:p>
    <w:p>
      <w:pPr>
        <w:pStyle w:val="ListParagraph"/>
        <w:numPr>
          <w:ilvl w:val="0"/>
          <w:numId w:val="3"/>
        </w:numPr>
        <w:spacing w:after="30" w:before="30"/>
      </w:pPr>
      <w:r>
        <w:rPr>
          <w:rFonts w:ascii="Arial" w:cs="Arial" w:eastAsia="Arial" w:hAnsi="Arial"/>
          <w:color w:val="000000"/>
          <w:sz w:val="22"/>
          <w:szCs w:val="22"/>
        </w:rPr>
        <w:t xml:space="preserve">Si litros_usados &lt; litros_autorizados → estatus del vale cambia a Parcial.</w:t>
      </w:r>
    </w:p>
    <w:p>
      <w:pPr>
        <w:pStyle w:val="ListParagraph"/>
        <w:numPr>
          <w:ilvl w:val="0"/>
          <w:numId w:val="3"/>
        </w:numPr>
        <w:spacing w:after="30" w:before="30"/>
      </w:pPr>
      <w:r>
        <w:rPr>
          <w:rFonts w:ascii="Arial" w:cs="Arial" w:eastAsia="Arial" w:hAnsi="Arial"/>
          <w:color w:val="000000"/>
          <w:sz w:val="22"/>
          <w:szCs w:val="22"/>
        </w:rPr>
        <w:t xml:space="preserve">Si litros_usados &gt;= litros_autorizados → estatus cambia a Agotado y el vale se bloquea.</w:t>
      </w:r>
    </w:p>
    <w:p>
      <w:pPr>
        <w:pStyle w:val="ListParagraph"/>
        <w:numPr>
          <w:ilvl w:val="0"/>
          <w:numId w:val="3"/>
        </w:numPr>
        <w:spacing w:after="30" w:before="30"/>
      </w:pPr>
      <w:r>
        <w:rPr>
          <w:rFonts w:ascii="Arial" w:cs="Arial" w:eastAsia="Arial" w:hAnsi="Arial"/>
          <w:color w:val="000000"/>
          <w:sz w:val="22"/>
          <w:szCs w:val="22"/>
        </w:rPr>
        <w:t xml:space="preserve">El ticket queda almacenado en el servidor y puede verse en el detalle del vale.</w:t>
      </w:r>
    </w:p>
    <w:p>
      <w:pPr>
        <w:spacing w:after="0" w:before="120"/>
      </w:pPr>
    </w:p>
    <w:p>
      <w:pPr>
        <w:pStyle w:val="Heading2"/>
        <w:spacing w:after="120" w:before="280"/>
      </w:pPr>
      <w:r>
        <w:rPr>
          <w:rFonts w:ascii="Arial" w:cs="Arial" w:eastAsia="Arial" w:hAnsi="Arial"/>
          <w:b/>
          <w:bCs/>
          <w:color w:val="1E4A8A"/>
          <w:sz w:val="26"/>
          <w:szCs w:val="26"/>
        </w:rPr>
        <w:t xml:space="preserve">2.3  Ver el detalle de un Vale</w:t>
      </w:r>
    </w:p>
    <w:p>
      <w:pPr>
        <w:spacing w:after="100" w:before="40"/>
      </w:pPr>
      <w:r>
        <w:rPr>
          <w:rFonts w:ascii="Arial" w:cs="Arial" w:eastAsia="Arial" w:hAnsi="Arial"/>
          <w:color w:val="000000"/>
          <w:sz w:val="22"/>
          <w:szCs w:val="22"/>
        </w:rPr>
        <w:t xml:space="preserve">Hacer clic en el ícono de ojo junto al vale en la tabla. Se muestra:</w:t>
      </w:r>
    </w:p>
    <w:p>
      <w:pPr>
        <w:pStyle w:val="ListParagraph"/>
        <w:numPr>
          <w:ilvl w:val="0"/>
          <w:numId w:val="3"/>
        </w:numPr>
        <w:spacing w:after="30" w:before="30"/>
      </w:pPr>
      <w:r>
        <w:rPr>
          <w:rFonts w:ascii="Arial" w:cs="Arial" w:eastAsia="Arial" w:hAnsi="Arial"/>
          <w:color w:val="000000"/>
          <w:sz w:val="22"/>
          <w:szCs w:val="22"/>
        </w:rPr>
        <w:t xml:space="preserve">Barra de progreso: litros usados vs. autorizados y porcentaje consumido.</w:t>
      </w:r>
    </w:p>
    <w:p>
      <w:pPr>
        <w:pStyle w:val="ListParagraph"/>
        <w:numPr>
          <w:ilvl w:val="0"/>
          <w:numId w:val="3"/>
        </w:numPr>
        <w:spacing w:after="30" w:before="30"/>
      </w:pPr>
      <w:r>
        <w:rPr>
          <w:rFonts w:ascii="Arial" w:cs="Arial" w:eastAsia="Arial" w:hAnsi="Arial"/>
          <w:color w:val="000000"/>
          <w:sz w:val="22"/>
          <w:szCs w:val="22"/>
        </w:rPr>
        <w:t xml:space="preserve">Lista de todas las cargas del periodo con fecha, litros, monto y enlace al ticket.</w:t>
      </w:r>
    </w:p>
    <w:p>
      <w:pPr>
        <w:pStyle w:val="ListParagraph"/>
        <w:numPr>
          <w:ilvl w:val="0"/>
          <w:numId w:val="3"/>
        </w:numPr>
        <w:spacing w:after="30" w:before="30"/>
      </w:pPr>
      <w:r>
        <w:rPr>
          <w:rFonts w:ascii="Arial" w:cs="Arial" w:eastAsia="Arial" w:hAnsi="Arial"/>
          <w:color w:val="000000"/>
          <w:sz w:val="22"/>
          <w:szCs w:val="22"/>
        </w:rPr>
        <w:t xml:space="preserve">Estatus actual del vale.</w:t>
      </w:r>
    </w:p>
    <w:p>
      <w:pPr>
        <w:spacing w:after="0" w:before="120"/>
      </w:pPr>
    </w:p>
    <w:p>
      <w:pPr>
        <w:pStyle w:val="Heading2"/>
        <w:spacing w:after="120" w:before="280"/>
      </w:pPr>
      <w:r>
        <w:rPr>
          <w:rFonts w:ascii="Arial" w:cs="Arial" w:eastAsia="Arial" w:hAnsi="Arial"/>
          <w:b/>
          <w:bCs/>
          <w:color w:val="1E4A8A"/>
          <w:sz w:val="26"/>
          <w:szCs w:val="26"/>
        </w:rPr>
        <w:t xml:space="preserve">2.4  Cierre de mes</w:t>
      </w:r>
    </w:p>
    <w:p>
      <w:pPr>
        <w:spacing w:after="100" w:before="40"/>
      </w:pPr>
      <w:r>
        <w:rPr>
          <w:rFonts w:ascii="Arial" w:cs="Arial" w:eastAsia="Arial" w:hAnsi="Arial"/>
          <w:color w:val="000000"/>
          <w:sz w:val="22"/>
          <w:szCs w:val="22"/>
        </w:rPr>
        <w:t xml:space="preserve">Al terminar el periodo el responsable de Tesorería abre el detalle del vale y cambia el estatus a Cerrado. Un vale puede cerrarse aunque no haya sido agotado (ahorro de litros).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2"/>
              <w:left w:val="none" w:color="FFFFFF" w:sz="0"/>
              <w:bottom w:val="none" w:color="FFFFFF" w:sz="0"/>
              <w:right w:val="none" w:color="FFFFFF" w:sz="0"/>
            </w:tcBorders>
            <w:shd w:fill="E2F4EA" w:val="clear"/>
            <w:tcMar>
              <w:top w:type="dxa" w:w="120"/>
              <w:left w:type="dxa" w:w="180"/>
              <w:bottom w:type="dxa" w:w="120"/>
              <w:right w:type="dxa" w:w="180"/>
            </w:tcMar>
          </w:tcPr>
          <w:p>
            <w:r>
              <w:rPr>
                <w:rFonts w:ascii="Arial" w:cs="Arial" w:eastAsia="Arial" w:hAnsi="Arial"/>
                <w:i/>
                <w:iCs/>
                <w:color w:val="000000"/>
                <w:sz w:val="20"/>
                <w:szCs w:val="20"/>
              </w:rPr>
              <w:t xml:space="preserve">BUENA PRÁCTICA: Emitir el vale los primeros días del mes y cerrarlo el último día hábil para que los reportes mensuales sean precisos.</w:t>
            </w:r>
          </w:p>
        </w:tc>
      </w:tr>
    </w:tbl>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3. Flujo Garrafa (Gas LP) — Paso a Paso</w:t>
      </w:r>
    </w:p>
    <w:p>
      <w:pPr>
        <w:spacing w:after="100" w:before="40"/>
      </w:pPr>
      <w:r>
        <w:rPr>
          <w:rFonts w:ascii="Arial" w:cs="Arial" w:eastAsia="Arial" w:hAnsi="Arial"/>
          <w:color w:val="000000"/>
          <w:sz w:val="22"/>
          <w:szCs w:val="22"/>
        </w:rPr>
        <w:t xml:space="preserve">El gas LP se maneja en garrafas o tanques que Almacén entrega a las áreas. El área luego registra cuánto consume cada equipo.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C75E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1</w:t>
            </w:r>
          </w:p>
        </w:tc>
        <w:tc>
          <w:tcPr>
            <w:tcW w:type="dxa" w:w="3120"/>
            <w:tcBorders>
              <w:top w:val="single" w:color="CCCCCC" w:sz="1"/>
              <w:left w:val="single" w:color="CCCCCC" w:sz="1"/>
              <w:bottom w:val="single" w:color="CCCCCC" w:sz="1"/>
              <w:right w:val="single" w:color="CCCCCC" w:sz="1"/>
            </w:tcBorders>
            <w:shd w:fill="C75E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2</w:t>
            </w:r>
          </w:p>
        </w:tc>
        <w:tc>
          <w:tcPr>
            <w:tcW w:type="dxa" w:w="3120"/>
            <w:tcBorders>
              <w:top w:val="single" w:color="CCCCCC" w:sz="1"/>
              <w:left w:val="single" w:color="CCCCCC" w:sz="1"/>
              <w:bottom w:val="single" w:color="CCCCCC" w:sz="1"/>
              <w:right w:val="single" w:color="CCCCCC" w:sz="1"/>
            </w:tcBorders>
            <w:shd w:fill="C75E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 3</w:t>
            </w:r>
          </w:p>
        </w:tc>
      </w:tr>
      <w:tr>
        <w:tc>
          <w:tcPr>
            <w:tcW w:type="dxa" w:w="31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Tesorería emite el Vale de Garrafa</w:t>
            </w:r>
          </w:p>
        </w:tc>
        <w:tc>
          <w:tcPr>
            <w:tcW w:type="dxa" w:w="31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Almacén registra la entrega al área</w:t>
            </w:r>
          </w:p>
        </w:tc>
        <w:tc>
          <w:tcPr>
            <w:tcW w:type="dxa" w:w="312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El área registra el consumo por equipo</w:t>
            </w:r>
          </w:p>
        </w:tc>
      </w:tr>
    </w:tbl>
    <w:p>
      <w:pPr>
        <w:spacing w:after="0" w:before="200"/>
      </w:pPr>
    </w:p>
    <w:p>
      <w:pPr>
        <w:pStyle w:val="Heading2"/>
        <w:spacing w:after="120" w:before="280"/>
      </w:pPr>
      <w:r>
        <w:rPr>
          <w:rFonts w:ascii="Arial" w:cs="Arial" w:eastAsia="Arial" w:hAnsi="Arial"/>
          <w:b/>
          <w:bCs/>
          <w:color w:val="1E4A8A"/>
          <w:sz w:val="26"/>
          <w:szCs w:val="26"/>
        </w:rPr>
        <w:t xml:space="preserve">3.1  Emitir un Vale de Garrafa</w:t>
      </w:r>
    </w:p>
    <w:p>
      <w:pPr>
        <w:spacing w:after="100" w:before="40"/>
      </w:pPr>
      <w:r>
        <w:rPr>
          <w:rFonts w:ascii="Arial" w:cs="Arial" w:eastAsia="Arial" w:hAnsi="Arial"/>
          <w:color w:val="000000"/>
          <w:sz w:val="22"/>
          <w:szCs w:val="22"/>
        </w:rPr>
        <w:t xml:space="preserve">Mismo formulario que el vale de Gasolinería, pero con diferencias importantes:</w:t>
      </w:r>
    </w:p>
    <w:p>
      <w:pPr>
        <w:spacing w:after="0" w:before="60"/>
      </w:pPr>
    </w:p>
    <w:p>
      <w:pPr>
        <w:pStyle w:val="ListParagraph"/>
        <w:numPr>
          <w:ilvl w:val="0"/>
          <w:numId w:val="2"/>
        </w:numPr>
        <w:spacing w:after="50" w:before="30"/>
      </w:pPr>
      <w:r>
        <w:rPr>
          <w:rFonts w:ascii="Arial" w:cs="Arial" w:eastAsia="Arial" w:hAnsi="Arial"/>
          <w:color w:val="000000"/>
          <w:sz w:val="22"/>
          <w:szCs w:val="22"/>
        </w:rPr>
        <w:t xml:space="preserve">Tipo de suministro: Garrafa</w:t>
      </w:r>
    </w:p>
    <w:p>
      <w:pPr>
        <w:pStyle w:val="ListParagraph"/>
        <w:numPr>
          <w:ilvl w:val="0"/>
          <w:numId w:val="2"/>
        </w:numPr>
        <w:spacing w:after="50" w:before="30"/>
      </w:pPr>
      <w:r>
        <w:rPr>
          <w:rFonts w:ascii="Arial" w:cs="Arial" w:eastAsia="Arial" w:hAnsi="Arial"/>
          <w:color w:val="000000"/>
          <w:sz w:val="22"/>
          <w:szCs w:val="22"/>
        </w:rPr>
        <w:t xml:space="preserve">Seleccionar el Área que recibirá la garrafa (ej. Áreas Verdes)</w:t>
      </w:r>
    </w:p>
    <w:p>
      <w:pPr>
        <w:pStyle w:val="ListParagraph"/>
        <w:numPr>
          <w:ilvl w:val="0"/>
          <w:numId w:val="2"/>
        </w:numPr>
        <w:spacing w:after="50" w:before="30"/>
      </w:pPr>
      <w:r>
        <w:rPr>
          <w:rFonts w:ascii="Arial" w:cs="Arial" w:eastAsia="Arial" w:hAnsi="Arial"/>
          <w:color w:val="000000"/>
          <w:sz w:val="22"/>
          <w:szCs w:val="22"/>
        </w:rPr>
        <w:t xml:space="preserve">El campo Equipo no aplica (se deja vacío; el área tiene múltiples equipos)</w:t>
      </w:r>
    </w:p>
    <w:p>
      <w:pPr>
        <w:pStyle w:val="ListParagraph"/>
        <w:numPr>
          <w:ilvl w:val="0"/>
          <w:numId w:val="2"/>
        </w:numPr>
        <w:spacing w:after="50" w:before="30"/>
      </w:pPr>
      <w:r>
        <w:rPr>
          <w:rFonts w:ascii="Arial" w:cs="Arial" w:eastAsia="Arial" w:hAnsi="Arial"/>
          <w:color w:val="000000"/>
          <w:sz w:val="22"/>
          <w:szCs w:val="22"/>
        </w:rPr>
        <w:t xml:space="preserve">Ingresar Litros autorizados (capacidad total de la garrafa en litros)</w:t>
      </w:r>
    </w:p>
    <w:p>
      <w:pPr>
        <w:pStyle w:val="ListParagraph"/>
        <w:numPr>
          <w:ilvl w:val="0"/>
          <w:numId w:val="2"/>
        </w:numPr>
        <w:spacing w:after="50" w:before="30"/>
      </w:pPr>
      <w:r>
        <w:rPr>
          <w:rFonts w:ascii="Arial" w:cs="Arial" w:eastAsia="Arial" w:hAnsi="Arial"/>
          <w:color w:val="000000"/>
          <w:sz w:val="22"/>
          <w:szCs w:val="22"/>
        </w:rPr>
        <w:t xml:space="preserve">Ingresar Vigencia (fecha estimada de agotamiento)</w:t>
      </w:r>
    </w:p>
    <w:p>
      <w:pPr>
        <w:pStyle w:val="ListParagraph"/>
        <w:numPr>
          <w:ilvl w:val="0"/>
          <w:numId w:val="2"/>
        </w:numPr>
        <w:spacing w:after="50" w:before="30"/>
      </w:pPr>
      <w:r>
        <w:rPr>
          <w:rFonts w:ascii="Arial" w:cs="Arial" w:eastAsia="Arial" w:hAnsi="Arial"/>
          <w:color w:val="000000"/>
          <w:sz w:val="22"/>
          <w:szCs w:val="22"/>
        </w:rPr>
        <w:t xml:space="preserve">(Opcional) Vincular Orden de Pago</w:t>
      </w:r>
    </w:p>
    <w:p>
      <w:pPr>
        <w:pStyle w:val="ListParagraph"/>
        <w:numPr>
          <w:ilvl w:val="0"/>
          <w:numId w:val="2"/>
        </w:numPr>
        <w:spacing w:after="50" w:before="30"/>
      </w:pPr>
      <w:r>
        <w:rPr>
          <w:rFonts w:ascii="Arial" w:cs="Arial" w:eastAsia="Arial" w:hAnsi="Arial"/>
          <w:color w:val="000000"/>
          <w:sz w:val="22"/>
          <w:szCs w:val="22"/>
        </w:rPr>
        <w:t xml:space="preserve">Guardar. Estatus inicial: Emitido</w:t>
      </w:r>
    </w:p>
    <w:p>
      <w:pPr>
        <w:spacing w:after="0" w:before="120"/>
      </w:pPr>
    </w:p>
    <w:p>
      <w:pPr>
        <w:pStyle w:val="Heading2"/>
        <w:spacing w:after="120" w:before="280"/>
      </w:pPr>
      <w:r>
        <w:rPr>
          <w:rFonts w:ascii="Arial" w:cs="Arial" w:eastAsia="Arial" w:hAnsi="Arial"/>
          <w:b/>
          <w:bCs/>
          <w:color w:val="1E4A8A"/>
          <w:sz w:val="26"/>
          <w:szCs w:val="26"/>
        </w:rPr>
        <w:t xml:space="preserve">3.2  Registrar Entrega de Garrafa (Almacén)</w:t>
      </w:r>
    </w:p>
    <w:p>
      <w:pPr>
        <w:spacing w:after="100" w:before="40"/>
      </w:pPr>
      <w:r>
        <w:rPr>
          <w:rFonts w:ascii="Arial" w:cs="Arial" w:eastAsia="Arial" w:hAnsi="Arial"/>
          <w:color w:val="000000"/>
          <w:sz w:val="22"/>
          <w:szCs w:val="22"/>
        </w:rPr>
        <w:t xml:space="preserve">Cuando Almacén lleva físicamente la garrafa al área. Menú: Cargas → + Nueva Carga</w:t>
      </w:r>
    </w:p>
    <w:p>
      <w:pPr>
        <w:spacing w:after="0" w:before="60"/>
      </w:pPr>
    </w:p>
    <w:p>
      <w:pPr>
        <w:pStyle w:val="ListParagraph"/>
        <w:numPr>
          <w:ilvl w:val="0"/>
          <w:numId w:val="2"/>
        </w:numPr>
        <w:spacing w:after="50" w:before="30"/>
      </w:pPr>
      <w:r>
        <w:rPr>
          <w:rFonts w:ascii="Arial" w:cs="Arial" w:eastAsia="Arial" w:hAnsi="Arial"/>
          <w:color w:val="000000"/>
          <w:sz w:val="22"/>
          <w:szCs w:val="22"/>
        </w:rPr>
        <w:t xml:space="preserve">Tipo de carga: Entrega Garrafa</w:t>
      </w:r>
    </w:p>
    <w:p>
      <w:pPr>
        <w:pStyle w:val="ListParagraph"/>
        <w:numPr>
          <w:ilvl w:val="0"/>
          <w:numId w:val="2"/>
        </w:numPr>
        <w:spacing w:after="50" w:before="30"/>
      </w:pPr>
      <w:r>
        <w:rPr>
          <w:rFonts w:ascii="Arial" w:cs="Arial" w:eastAsia="Arial" w:hAnsi="Arial"/>
          <w:color w:val="000000"/>
          <w:sz w:val="22"/>
          <w:szCs w:val="22"/>
        </w:rPr>
        <w:t xml:space="preserve">Seleccionar el Vale de Garrafa correspondiente</w:t>
      </w:r>
    </w:p>
    <w:p>
      <w:pPr>
        <w:pStyle w:val="ListParagraph"/>
        <w:numPr>
          <w:ilvl w:val="0"/>
          <w:numId w:val="2"/>
        </w:numPr>
        <w:spacing w:after="50" w:before="30"/>
      </w:pPr>
      <w:r>
        <w:rPr>
          <w:rFonts w:ascii="Arial" w:cs="Arial" w:eastAsia="Arial" w:hAnsi="Arial"/>
          <w:color w:val="000000"/>
          <w:sz w:val="22"/>
          <w:szCs w:val="22"/>
        </w:rPr>
        <w:t xml:space="preserve">El Área se autocompleta</w:t>
      </w:r>
    </w:p>
    <w:p>
      <w:pPr>
        <w:pStyle w:val="ListParagraph"/>
        <w:numPr>
          <w:ilvl w:val="0"/>
          <w:numId w:val="2"/>
        </w:numPr>
        <w:spacing w:after="50" w:before="30"/>
      </w:pPr>
      <w:r>
        <w:rPr>
          <w:rFonts w:ascii="Arial" w:cs="Arial" w:eastAsia="Arial" w:hAnsi="Arial"/>
          <w:color w:val="000000"/>
          <w:sz w:val="22"/>
          <w:szCs w:val="22"/>
        </w:rPr>
        <w:t xml:space="preserve">Confirmar Fecha y Litros entregados (normalmente igual a litros autorizados)</w:t>
      </w:r>
    </w:p>
    <w:p>
      <w:pPr>
        <w:pStyle w:val="ListParagraph"/>
        <w:numPr>
          <w:ilvl w:val="0"/>
          <w:numId w:val="2"/>
        </w:numPr>
        <w:spacing w:after="50" w:before="30"/>
      </w:pPr>
      <w:r>
        <w:rPr>
          <w:rFonts w:ascii="Arial" w:cs="Arial" w:eastAsia="Arial" w:hAnsi="Arial"/>
          <w:color w:val="000000"/>
          <w:sz w:val="22"/>
          <w:szCs w:val="22"/>
        </w:rPr>
        <w:t xml:space="preserve">Guardar. El vale cambia automáticamente a estatus Entregado.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8A" w:sz="12"/>
              <w:left w:val="none" w:color="FFFFFF" w:sz="0"/>
              <w:bottom w:val="none" w:color="FFFFFF" w:sz="0"/>
              <w:right w:val="none" w:color="FFFFFF" w:sz="0"/>
            </w:tcBorders>
            <w:shd w:fill="EBF3FF" w:val="clear"/>
            <w:tcMar>
              <w:top w:type="dxa" w:w="120"/>
              <w:left w:type="dxa" w:w="180"/>
              <w:bottom w:type="dxa" w:w="120"/>
              <w:right w:type="dxa" w:w="180"/>
            </w:tcMar>
          </w:tcPr>
          <w:p>
            <w:r>
              <w:rPr>
                <w:rFonts w:ascii="Arial" w:cs="Arial" w:eastAsia="Arial" w:hAnsi="Arial"/>
                <w:i/>
                <w:iCs/>
                <w:color w:val="000000"/>
                <w:sz w:val="20"/>
                <w:szCs w:val="20"/>
              </w:rPr>
              <w:t xml:space="preserve">IMPORTANTE: Sin registrar la Entrega Garrafa el área no podrá registrar consumos, porque los consumos deben vincularse a un vale activo.</w:t>
            </w:r>
          </w:p>
        </w:tc>
      </w:tr>
    </w:tbl>
    <w:p>
      <w:pPr>
        <w:spacing w:after="0" w:before="120"/>
      </w:pPr>
    </w:p>
    <w:p>
      <w:pPr>
        <w:pStyle w:val="Heading2"/>
        <w:spacing w:after="120" w:before="280"/>
      </w:pPr>
      <w:r>
        <w:rPr>
          <w:rFonts w:ascii="Arial" w:cs="Arial" w:eastAsia="Arial" w:hAnsi="Arial"/>
          <w:b/>
          <w:bCs/>
          <w:color w:val="1E4A8A"/>
          <w:sz w:val="26"/>
          <w:szCs w:val="26"/>
        </w:rPr>
        <w:t xml:space="preserve">3.3  Registrar Consumo de Garrafa (Área usuaria)</w:t>
      </w:r>
    </w:p>
    <w:p>
      <w:pPr>
        <w:spacing w:after="100" w:before="40"/>
      </w:pPr>
      <w:r>
        <w:rPr>
          <w:rFonts w:ascii="Arial" w:cs="Arial" w:eastAsia="Arial" w:hAnsi="Arial"/>
          <w:color w:val="000000"/>
          <w:sz w:val="22"/>
          <w:szCs w:val="22"/>
        </w:rPr>
        <w:t xml:space="preserve">El área registra cuánto gas LP consumió cada equipo. Menú: Cargas → + Nueva Carga</w:t>
      </w:r>
    </w:p>
    <w:p>
      <w:pPr>
        <w:spacing w:after="0" w:before="60"/>
      </w:pPr>
    </w:p>
    <w:p>
      <w:pPr>
        <w:pStyle w:val="ListParagraph"/>
        <w:numPr>
          <w:ilvl w:val="0"/>
          <w:numId w:val="2"/>
        </w:numPr>
        <w:spacing w:after="50" w:before="30"/>
      </w:pPr>
      <w:r>
        <w:rPr>
          <w:rFonts w:ascii="Arial" w:cs="Arial" w:eastAsia="Arial" w:hAnsi="Arial"/>
          <w:color w:val="000000"/>
          <w:sz w:val="22"/>
          <w:szCs w:val="22"/>
        </w:rPr>
        <w:t xml:space="preserve">Tipo de carga: Consumo Garrafa</w:t>
      </w:r>
    </w:p>
    <w:p>
      <w:pPr>
        <w:pStyle w:val="ListParagraph"/>
        <w:numPr>
          <w:ilvl w:val="0"/>
          <w:numId w:val="2"/>
        </w:numPr>
        <w:spacing w:after="50" w:before="30"/>
      </w:pPr>
      <w:r>
        <w:rPr>
          <w:rFonts w:ascii="Arial" w:cs="Arial" w:eastAsia="Arial" w:hAnsi="Arial"/>
          <w:color w:val="000000"/>
          <w:sz w:val="22"/>
          <w:szCs w:val="22"/>
        </w:rPr>
        <w:t xml:space="preserve">Seleccionar el Vale de Garrafa del área (en estatus Entregado)</w:t>
      </w:r>
    </w:p>
    <w:p>
      <w:pPr>
        <w:pStyle w:val="ListParagraph"/>
        <w:numPr>
          <w:ilvl w:val="0"/>
          <w:numId w:val="2"/>
        </w:numPr>
        <w:spacing w:after="50" w:before="30"/>
      </w:pPr>
      <w:r>
        <w:rPr>
          <w:rFonts w:ascii="Arial" w:cs="Arial" w:eastAsia="Arial" w:hAnsi="Arial"/>
          <w:color w:val="000000"/>
          <w:sz w:val="22"/>
          <w:szCs w:val="22"/>
        </w:rPr>
        <w:t xml:space="preserve">Seleccionar el Equipo específico que consumió gas</w:t>
      </w:r>
    </w:p>
    <w:p>
      <w:pPr>
        <w:pStyle w:val="ListParagraph"/>
        <w:numPr>
          <w:ilvl w:val="0"/>
          <w:numId w:val="2"/>
        </w:numPr>
        <w:spacing w:after="50" w:before="30"/>
      </w:pPr>
      <w:r>
        <w:rPr>
          <w:rFonts w:ascii="Arial" w:cs="Arial" w:eastAsia="Arial" w:hAnsi="Arial"/>
          <w:color w:val="000000"/>
          <w:sz w:val="22"/>
          <w:szCs w:val="22"/>
        </w:rPr>
        <w:t xml:space="preserve">Ingresar la Fecha del consumo</w:t>
      </w:r>
    </w:p>
    <w:p>
      <w:pPr>
        <w:pStyle w:val="ListParagraph"/>
        <w:numPr>
          <w:ilvl w:val="0"/>
          <w:numId w:val="2"/>
        </w:numPr>
        <w:spacing w:after="50" w:before="30"/>
      </w:pPr>
      <w:r>
        <w:rPr>
          <w:rFonts w:ascii="Arial" w:cs="Arial" w:eastAsia="Arial" w:hAnsi="Arial"/>
          <w:color w:val="000000"/>
          <w:sz w:val="22"/>
          <w:szCs w:val="22"/>
        </w:rPr>
        <w:t xml:space="preserve">Ingresar los Litros consumidos por ese equipo</w:t>
      </w:r>
    </w:p>
    <w:p>
      <w:pPr>
        <w:pStyle w:val="ListParagraph"/>
        <w:numPr>
          <w:ilvl w:val="0"/>
          <w:numId w:val="2"/>
        </w:numPr>
        <w:spacing w:after="50" w:before="30"/>
      </w:pPr>
      <w:r>
        <w:rPr>
          <w:rFonts w:ascii="Arial" w:cs="Arial" w:eastAsia="Arial" w:hAnsi="Arial"/>
          <w:color w:val="000000"/>
          <w:sz w:val="22"/>
          <w:szCs w:val="22"/>
        </w:rPr>
        <w:t xml:space="preserve">Guardar. El sistema acumula consumos en litros_usados del vale.</w:t>
      </w:r>
    </w:p>
    <w:p>
      <w:pPr>
        <w:spacing w:after="0" w:before="120"/>
      </w:pPr>
    </w:p>
    <w:p>
      <w:pPr>
        <w:spacing w:after="100" w:before="40"/>
      </w:pPr>
      <w:r>
        <w:rPr>
          <w:rFonts w:ascii="Arial" w:cs="Arial" w:eastAsia="Arial" w:hAnsi="Arial"/>
          <w:color w:val="000000"/>
          <w:sz w:val="22"/>
          <w:szCs w:val="22"/>
        </w:rPr>
        <w:t xml:space="preserve">Cuando litros_usados alcanza litros_autorizados el vale pasa automáticamente a Agotado.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C" w:sz="12"/>
              <w:left w:val="none" w:color="FFFFFF" w:sz="0"/>
              <w:bottom w:val="none" w:color="FFFFFF" w:sz="0"/>
              <w:right w:val="none" w:color="FFFFFF" w:sz="0"/>
            </w:tcBorders>
            <w:shd w:fill="E2F4EA" w:val="clear"/>
            <w:tcMar>
              <w:top w:type="dxa" w:w="120"/>
              <w:left w:type="dxa" w:w="180"/>
              <w:bottom w:type="dxa" w:w="120"/>
              <w:right w:type="dxa" w:w="180"/>
            </w:tcMar>
          </w:tcPr>
          <w:p>
            <w:r>
              <w:rPr>
                <w:rFonts w:ascii="Arial" w:cs="Arial" w:eastAsia="Arial" w:hAnsi="Arial"/>
                <w:i/>
                <w:iCs/>
                <w:color w:val="000000"/>
                <w:sz w:val="20"/>
                <w:szCs w:val="20"/>
              </w:rPr>
              <w:t xml:space="preserve">CONSEJO: Si una garrafa se usa entre varios equipos, registra un consumo separado por cada equipo para tener trazabilidad individual.</w:t>
            </w:r>
          </w:p>
        </w:tc>
      </w:tr>
    </w:tbl>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4. Panel de KPIs y Filtros</w:t>
      </w:r>
    </w:p>
    <w:p>
      <w:pPr>
        <w:spacing w:after="100" w:before="40"/>
      </w:pPr>
      <w:r>
        <w:rPr>
          <w:rFonts w:ascii="Arial" w:cs="Arial" w:eastAsia="Arial" w:hAnsi="Arial"/>
          <w:color w:val="000000"/>
          <w:sz w:val="22"/>
          <w:szCs w:val="22"/>
        </w:rPr>
        <w:t xml:space="preserve">En la parte superior de la pestaña Combustible se muestran cuatro indicadores en tiempo real: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Indicador</w:t>
            </w:r>
          </w:p>
        </w:tc>
        <w:tc>
          <w:tcPr>
            <w:tcW w:type="dxa" w:w="70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Descripción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Litros este mes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Total de litros cargados en el mes calendario actual (Gasolinería + Garrafa)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Costo este mes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Suma de montos de todas las cargas del mes actual en pesos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Vales abiertos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Número de vales con estatus Emitido o Parcial (aún con saldo disponible)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Vales por vencer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Vales cuya vigencia vence en los próximos 5 días (alerta preventiva)</w:t>
            </w:r>
          </w:p>
        </w:tc>
      </w:tr>
    </w:tbl>
    <w:p>
      <w:pPr>
        <w:spacing w:after="0" w:before="140"/>
      </w:pPr>
    </w:p>
    <w:p>
      <w:pPr>
        <w:pStyle w:val="Heading2"/>
        <w:spacing w:after="120" w:before="280"/>
      </w:pPr>
      <w:r>
        <w:rPr>
          <w:rFonts w:ascii="Arial" w:cs="Arial" w:eastAsia="Arial" w:hAnsi="Arial"/>
          <w:b/>
          <w:bCs/>
          <w:color w:val="1E4A8A"/>
          <w:sz w:val="26"/>
          <w:szCs w:val="26"/>
        </w:rPr>
        <w:t xml:space="preserve">4.1  Filtros de la tabla de Vales</w:t>
      </w:r>
    </w:p>
    <w:p>
      <w:pPr>
        <w:pStyle w:val="ListParagraph"/>
        <w:numPr>
          <w:ilvl w:val="0"/>
          <w:numId w:val="3"/>
        </w:numPr>
        <w:spacing w:after="30" w:before="30"/>
      </w:pPr>
      <w:r>
        <w:rPr>
          <w:rFonts w:ascii="Arial" w:cs="Arial" w:eastAsia="Arial" w:hAnsi="Arial"/>
          <w:color w:val="000000"/>
          <w:sz w:val="22"/>
          <w:szCs w:val="22"/>
        </w:rPr>
        <w:t xml:space="preserve">Tipo: Gasolinería o Garrafa</w:t>
      </w:r>
    </w:p>
    <w:p>
      <w:pPr>
        <w:pStyle w:val="ListParagraph"/>
        <w:numPr>
          <w:ilvl w:val="0"/>
          <w:numId w:val="3"/>
        </w:numPr>
        <w:spacing w:after="30" w:before="30"/>
      </w:pPr>
      <w:r>
        <w:rPr>
          <w:rFonts w:ascii="Arial" w:cs="Arial" w:eastAsia="Arial" w:hAnsi="Arial"/>
          <w:color w:val="000000"/>
          <w:sz w:val="22"/>
          <w:szCs w:val="22"/>
        </w:rPr>
        <w:t xml:space="preserve">Estatus: Emitido, Parcial, Agotado, Entregado, Cerrado, Cancelado</w:t>
      </w:r>
    </w:p>
    <w:p>
      <w:pPr>
        <w:pStyle w:val="ListParagraph"/>
        <w:numPr>
          <w:ilvl w:val="0"/>
          <w:numId w:val="3"/>
        </w:numPr>
        <w:spacing w:after="30" w:before="30"/>
      </w:pPr>
      <w:r>
        <w:rPr>
          <w:rFonts w:ascii="Arial" w:cs="Arial" w:eastAsia="Arial" w:hAnsi="Arial"/>
          <w:color w:val="000000"/>
          <w:sz w:val="22"/>
          <w:szCs w:val="22"/>
        </w:rPr>
        <w:t xml:space="preserve">Área: filtra vales de un área específica</w:t>
      </w:r>
    </w:p>
    <w:p>
      <w:pPr>
        <w:pStyle w:val="ListParagraph"/>
        <w:numPr>
          <w:ilvl w:val="0"/>
          <w:numId w:val="3"/>
        </w:numPr>
        <w:spacing w:after="30" w:before="30"/>
      </w:pPr>
      <w:r>
        <w:rPr>
          <w:rFonts w:ascii="Arial" w:cs="Arial" w:eastAsia="Arial" w:hAnsi="Arial"/>
          <w:color w:val="000000"/>
          <w:sz w:val="22"/>
          <w:szCs w:val="22"/>
        </w:rPr>
        <w:t xml:space="preserve">Periodo: texto libre (ej. "Abril 2026")</w:t>
      </w:r>
    </w:p>
    <w:p>
      <w:pPr>
        <w:spacing w:after="0" w:before="80"/>
      </w:pPr>
    </w:p>
    <w:p>
      <w:pPr>
        <w:pStyle w:val="Heading2"/>
        <w:spacing w:after="120" w:before="280"/>
      </w:pPr>
      <w:r>
        <w:rPr>
          <w:rFonts w:ascii="Arial" w:cs="Arial" w:eastAsia="Arial" w:hAnsi="Arial"/>
          <w:b/>
          <w:bCs/>
          <w:color w:val="1E4A8A"/>
          <w:sz w:val="26"/>
          <w:szCs w:val="26"/>
        </w:rPr>
        <w:t xml:space="preserve">4.2  Filtros de la tabla de Cargas</w:t>
      </w:r>
    </w:p>
    <w:p>
      <w:pPr>
        <w:pStyle w:val="ListParagraph"/>
        <w:numPr>
          <w:ilvl w:val="0"/>
          <w:numId w:val="3"/>
        </w:numPr>
        <w:spacing w:after="30" w:before="30"/>
      </w:pPr>
      <w:r>
        <w:rPr>
          <w:rFonts w:ascii="Arial" w:cs="Arial" w:eastAsia="Arial" w:hAnsi="Arial"/>
          <w:color w:val="000000"/>
          <w:sz w:val="22"/>
          <w:szCs w:val="22"/>
        </w:rPr>
        <w:t xml:space="preserve">Tipo de carga: Gasolinería / Entrega Garrafa / Consumo Garrafa</w:t>
      </w:r>
    </w:p>
    <w:p>
      <w:pPr>
        <w:pStyle w:val="ListParagraph"/>
        <w:numPr>
          <w:ilvl w:val="0"/>
          <w:numId w:val="3"/>
        </w:numPr>
        <w:spacing w:after="30" w:before="30"/>
      </w:pPr>
      <w:r>
        <w:rPr>
          <w:rFonts w:ascii="Arial" w:cs="Arial" w:eastAsia="Arial" w:hAnsi="Arial"/>
          <w:color w:val="000000"/>
          <w:sz w:val="22"/>
          <w:szCs w:val="22"/>
        </w:rPr>
        <w:t xml:space="preserve">Área y Equipo</w:t>
      </w:r>
    </w:p>
    <w:p>
      <w:pPr>
        <w:pStyle w:val="ListParagraph"/>
        <w:numPr>
          <w:ilvl w:val="0"/>
          <w:numId w:val="3"/>
        </w:numPr>
        <w:spacing w:after="30" w:before="30"/>
      </w:pPr>
      <w:r>
        <w:rPr>
          <w:rFonts w:ascii="Arial" w:cs="Arial" w:eastAsia="Arial" w:hAnsi="Arial"/>
          <w:color w:val="000000"/>
          <w:sz w:val="22"/>
          <w:szCs w:val="22"/>
        </w:rPr>
        <w:t xml:space="preserve">Rango de fechas</w:t>
      </w:r>
    </w:p>
    <w:p>
      <w:pPr>
        <w:spacing w:after="0" w:before="120"/>
      </w:pPr>
    </w:p>
    <w:p>
      <w:pPr>
        <w:pStyle w:val="Heading1"/>
        <w:pBdr>
          <w:bottom w:val="single" w:color="1E4A8A" w:sz="8" w:space="4"/>
        </w:pBdr>
        <w:spacing w:after="160" w:before="360"/>
      </w:pPr>
      <w:r>
        <w:rPr>
          <w:rFonts w:ascii="Arial" w:cs="Arial" w:eastAsia="Arial" w:hAnsi="Arial"/>
          <w:b/>
          <w:bCs/>
          <w:color w:val="1E4A8A"/>
          <w:sz w:val="32"/>
          <w:szCs w:val="32"/>
        </w:rPr>
        <w:t xml:space="preserve">5. Estados de un Vale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Estatus</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Significado</w:t>
            </w:r>
          </w:p>
        </w:tc>
        <w:tc>
          <w:tcPr>
            <w:tcW w:type="dxa" w:w="40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Quién lo asigna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Emitido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 creado, sin cargas aún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 al guardar el vale nuevo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Parcial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 menos una carga registrada pero aún quedan litros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 al registrar la primera carga de Gasolinería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Agotado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Litros usados &gt;= litros autorizados; bloqueado para nuevas cargas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automático al superar el límite de litros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Entregado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Garrafa entregada al área (solo Garrafa)</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Sistema — al guardar Entrega Garrafa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Cerrado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Periodo finalizado; no acepta más movimientos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Tesorería / Admin manualmente al cierre de mes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Cancelado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 anulado antes de ser utilizado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Admin / superadmin</w:t>
            </w:r>
          </w:p>
        </w:tc>
      </w:tr>
    </w:tbl>
    <w:p>
      <w:pPr>
        <w:spacing w:after="0" w:before="200"/>
      </w:pPr>
    </w:p>
    <w:p>
      <w:pPr>
        <w:pStyle w:val="Heading1"/>
        <w:pBdr>
          <w:bottom w:val="single" w:color="1E4A8A" w:sz="8" w:space="4"/>
        </w:pBdr>
        <w:spacing w:after="160" w:before="360"/>
      </w:pPr>
      <w:r>
        <w:rPr>
          <w:rFonts w:ascii="Arial" w:cs="Arial" w:eastAsia="Arial" w:hAnsi="Arial"/>
          <w:b/>
          <w:bCs/>
          <w:color w:val="1E4A8A"/>
          <w:sz w:val="32"/>
          <w:szCs w:val="32"/>
        </w:rPr>
        <w:t xml:space="preserve">6. Casos Especiales</w:t>
      </w:r>
    </w:p>
    <w:p>
      <w:pPr>
        <w:spacing w:after="0" w:before="40"/>
      </w:pPr>
    </w:p>
    <w:p>
      <w:pPr>
        <w:pStyle w:val="Heading2"/>
        <w:spacing w:after="120" w:before="280"/>
      </w:pPr>
      <w:r>
        <w:rPr>
          <w:rFonts w:ascii="Arial" w:cs="Arial" w:eastAsia="Arial" w:hAnsi="Arial"/>
          <w:b/>
          <w:bCs/>
          <w:color w:val="1E4A8A"/>
          <w:sz w:val="26"/>
          <w:szCs w:val="26"/>
        </w:rPr>
        <w:t xml:space="preserve">6.1  Carga de emergencia sin vale</w:t>
      </w:r>
    </w:p>
    <w:p>
      <w:pPr>
        <w:spacing w:after="100" w:before="40"/>
      </w:pPr>
      <w:r>
        <w:rPr>
          <w:rFonts w:ascii="Arial" w:cs="Arial" w:eastAsia="Arial" w:hAnsi="Arial"/>
          <w:color w:val="000000"/>
          <w:sz w:val="22"/>
          <w:szCs w:val="22"/>
        </w:rPr>
        <w:t xml:space="preserve">Si por urgencia un vehículo reposta sin que se haya emitido el vale del mes, la carga puede registrarse sin seleccionar vale (el campo queda vacío). Sin embargo:</w:t>
      </w:r>
    </w:p>
    <w:p>
      <w:pPr>
        <w:pStyle w:val="ListParagraph"/>
        <w:numPr>
          <w:ilvl w:val="0"/>
          <w:numId w:val="3"/>
        </w:numPr>
        <w:spacing w:after="30" w:before="30"/>
      </w:pPr>
      <w:r>
        <w:rPr>
          <w:rFonts w:ascii="Arial" w:cs="Arial" w:eastAsia="Arial" w:hAnsi="Arial"/>
          <w:color w:val="000000"/>
          <w:sz w:val="22"/>
          <w:szCs w:val="22"/>
        </w:rPr>
        <w:t xml:space="preserve">La carga queda como carga huérfana; no afecta el saldo de ningún vale.</w:t>
      </w:r>
    </w:p>
    <w:p>
      <w:pPr>
        <w:pStyle w:val="ListParagraph"/>
        <w:numPr>
          <w:ilvl w:val="0"/>
          <w:numId w:val="3"/>
        </w:numPr>
        <w:spacing w:after="30" w:before="30"/>
      </w:pPr>
      <w:r>
        <w:rPr>
          <w:rFonts w:ascii="Arial" w:cs="Arial" w:eastAsia="Arial" w:hAnsi="Arial"/>
          <w:color w:val="000000"/>
          <w:sz w:val="22"/>
          <w:szCs w:val="22"/>
        </w:rPr>
        <w:t xml:space="preserve">Se debe emitir el vale retroactivamente y vincular la carga manualmente en cuanto sea posible.</w:t>
      </w:r>
    </w:p>
    <w:p>
      <w:pPr>
        <w:pStyle w:val="ListParagraph"/>
        <w:numPr>
          <w:ilvl w:val="0"/>
          <w:numId w:val="3"/>
        </w:numPr>
        <w:spacing w:after="30" w:before="30"/>
      </w:pPr>
      <w:r>
        <w:rPr>
          <w:rFonts w:ascii="Arial" w:cs="Arial" w:eastAsia="Arial" w:hAnsi="Arial"/>
          <w:color w:val="000000"/>
          <w:sz w:val="22"/>
          <w:szCs w:val="22"/>
        </w:rPr>
        <w:t xml:space="preserve">Estas cargas se identifican en la tabla con el campo "Vale" vacío.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75E00" w:sz="12"/>
              <w:left w:val="none" w:color="FFFFFF" w:sz="0"/>
              <w:bottom w:val="none" w:color="FFFFFF" w:sz="0"/>
              <w:right w:val="none" w:color="FFFFFF" w:sz="0"/>
            </w:tcBorders>
            <w:shd w:fill="FFF0E0" w:val="clear"/>
            <w:tcMar>
              <w:top w:type="dxa" w:w="120"/>
              <w:left w:type="dxa" w:w="180"/>
              <w:bottom w:type="dxa" w:w="120"/>
              <w:right w:type="dxa" w:w="180"/>
            </w:tcMar>
          </w:tcPr>
          <w:p>
            <w:r>
              <w:rPr>
                <w:rFonts w:ascii="Arial" w:cs="Arial" w:eastAsia="Arial" w:hAnsi="Arial"/>
                <w:i/>
                <w:iCs/>
                <w:color w:val="000000"/>
                <w:sz w:val="20"/>
                <w:szCs w:val="20"/>
              </w:rPr>
              <w:t xml:space="preserve">ADVERTENCIA: Las cargas sin vale no se consolidan en los reportes de vales. Emite el vale lo antes posible.</w:t>
            </w:r>
          </w:p>
        </w:tc>
      </w:tr>
    </w:tbl>
    <w:p>
      <w:pPr>
        <w:spacing w:after="0" w:before="120"/>
      </w:pPr>
    </w:p>
    <w:p>
      <w:pPr>
        <w:pStyle w:val="Heading2"/>
        <w:spacing w:after="120" w:before="280"/>
      </w:pPr>
      <w:r>
        <w:rPr>
          <w:rFonts w:ascii="Arial" w:cs="Arial" w:eastAsia="Arial" w:hAnsi="Arial"/>
          <w:b/>
          <w:bCs/>
          <w:color w:val="1E4A8A"/>
          <w:sz w:val="26"/>
          <w:szCs w:val="26"/>
        </w:rPr>
        <w:t xml:space="preserve">6.2  Vale vencido con saldo restante</w:t>
      </w:r>
    </w:p>
    <w:p>
      <w:pPr>
        <w:spacing w:after="100" w:before="40"/>
      </w:pPr>
      <w:r>
        <w:rPr>
          <w:rFonts w:ascii="Arial" w:cs="Arial" w:eastAsia="Arial" w:hAnsi="Arial"/>
          <w:color w:val="000000"/>
          <w:sz w:val="22"/>
          <w:szCs w:val="22"/>
        </w:rPr>
        <w:t xml:space="preserve">Si llega la fecha de vigencia y aún quedan litros disponibles:</w:t>
      </w:r>
    </w:p>
    <w:p>
      <w:pPr>
        <w:pStyle w:val="ListParagraph"/>
        <w:numPr>
          <w:ilvl w:val="0"/>
          <w:numId w:val="3"/>
        </w:numPr>
        <w:spacing w:after="30" w:before="30"/>
      </w:pPr>
      <w:r>
        <w:rPr>
          <w:rFonts w:ascii="Arial" w:cs="Arial" w:eastAsia="Arial" w:hAnsi="Arial"/>
          <w:color w:val="000000"/>
          <w:sz w:val="22"/>
          <w:szCs w:val="22"/>
        </w:rPr>
        <w:t xml:space="preserve">El vale permanece activo en el sistema (no se cancela automáticamente).</w:t>
      </w:r>
    </w:p>
    <w:p>
      <w:pPr>
        <w:pStyle w:val="ListParagraph"/>
        <w:numPr>
          <w:ilvl w:val="0"/>
          <w:numId w:val="3"/>
        </w:numPr>
        <w:spacing w:after="30" w:before="30"/>
      </w:pPr>
      <w:r>
        <w:rPr>
          <w:rFonts w:ascii="Arial" w:cs="Arial" w:eastAsia="Arial" w:hAnsi="Arial"/>
          <w:color w:val="000000"/>
          <w:sz w:val="22"/>
          <w:szCs w:val="22"/>
        </w:rPr>
        <w:t xml:space="preserve">Tesorería debe cerrarlo manualmente.</w:t>
      </w:r>
    </w:p>
    <w:p>
      <w:pPr>
        <w:pStyle w:val="ListParagraph"/>
        <w:numPr>
          <w:ilvl w:val="0"/>
          <w:numId w:val="3"/>
        </w:numPr>
        <w:spacing w:after="30" w:before="30"/>
      </w:pPr>
      <w:r>
        <w:rPr>
          <w:rFonts w:ascii="Arial" w:cs="Arial" w:eastAsia="Arial" w:hAnsi="Arial"/>
          <w:color w:val="000000"/>
          <w:sz w:val="22"/>
          <w:szCs w:val="22"/>
        </w:rPr>
        <w:t xml:space="preserve">Los litros no usados no se acumulan al siguiente mes.</w:t>
      </w:r>
    </w:p>
    <w:p>
      <w:pPr>
        <w:spacing w:after="0" w:before="120"/>
      </w:pPr>
    </w:p>
    <w:p>
      <w:pPr>
        <w:pStyle w:val="Heading2"/>
        <w:spacing w:after="120" w:before="280"/>
      </w:pPr>
      <w:r>
        <w:rPr>
          <w:rFonts w:ascii="Arial" w:cs="Arial" w:eastAsia="Arial" w:hAnsi="Arial"/>
          <w:b/>
          <w:bCs/>
          <w:color w:val="1E4A8A"/>
          <w:sz w:val="26"/>
          <w:szCs w:val="26"/>
        </w:rPr>
        <w:t xml:space="preserve">6.3  Vale que excede el presupuesto</w:t>
      </w:r>
    </w:p>
    <w:p>
      <w:pPr>
        <w:spacing w:after="100" w:before="40"/>
      </w:pPr>
      <w:r>
        <w:rPr>
          <w:rFonts w:ascii="Arial" w:cs="Arial" w:eastAsia="Arial" w:hAnsi="Arial"/>
          <w:color w:val="000000"/>
          <w:sz w:val="22"/>
          <w:szCs w:val="22"/>
        </w:rPr>
        <w:t xml:space="preserve">El sistema controla los litros autorizados, no el monto. Si el precio de la gasolina sube y el monto total supera el monto autorizado en el vale, el sistema lo permite pero queda el registro para revisión de Tesorería. Se recomienda ajustar el monto autorizado al emitir un nuevo vale.</w:t>
      </w:r>
    </w:p>
    <w:p>
      <w:pPr>
        <w:spacing w:after="0" w:before="120"/>
      </w:pPr>
    </w:p>
    <w:p>
      <w:pPr>
        <w:pStyle w:val="Heading2"/>
        <w:spacing w:after="120" w:before="280"/>
      </w:pPr>
      <w:r>
        <w:rPr>
          <w:rFonts w:ascii="Arial" w:cs="Arial" w:eastAsia="Arial" w:hAnsi="Arial"/>
          <w:b/>
          <w:bCs/>
          <w:color w:val="1E4A8A"/>
          <w:sz w:val="26"/>
          <w:szCs w:val="26"/>
        </w:rPr>
        <w:t xml:space="preserve">6.4  Corrección de una carga equivocada</w:t>
      </w:r>
    </w:p>
    <w:p>
      <w:pPr>
        <w:spacing w:after="100" w:before="40"/>
      </w:pPr>
      <w:r>
        <w:rPr>
          <w:rFonts w:ascii="Arial" w:cs="Arial" w:eastAsia="Arial" w:hAnsi="Arial"/>
          <w:color w:val="000000"/>
          <w:sz w:val="22"/>
          <w:szCs w:val="22"/>
        </w:rPr>
        <w:t xml:space="preserve">No es posible eliminar cargas. Para corregir un error:</w:t>
      </w:r>
    </w:p>
    <w:p>
      <w:pPr>
        <w:pStyle w:val="ListParagraph"/>
        <w:numPr>
          <w:ilvl w:val="0"/>
          <w:numId w:val="2"/>
        </w:numPr>
        <w:spacing w:after="50" w:before="30"/>
      </w:pPr>
      <w:r>
        <w:rPr>
          <w:rFonts w:ascii="Arial" w:cs="Arial" w:eastAsia="Arial" w:hAnsi="Arial"/>
          <w:color w:val="000000"/>
          <w:sz w:val="22"/>
          <w:szCs w:val="22"/>
        </w:rPr>
        <w:t xml:space="preserve">Crear una nueva carga con litros negativos del mismo equipo y vale para descontar el error (anotar en el campo Notas el motivo).</w:t>
      </w:r>
    </w:p>
    <w:p>
      <w:pPr>
        <w:pStyle w:val="ListParagraph"/>
        <w:numPr>
          <w:ilvl w:val="0"/>
          <w:numId w:val="2"/>
        </w:numPr>
        <w:spacing w:after="50" w:before="30"/>
      </w:pPr>
      <w:r>
        <w:rPr>
          <w:rFonts w:ascii="Arial" w:cs="Arial" w:eastAsia="Arial" w:hAnsi="Arial"/>
          <w:color w:val="000000"/>
          <w:sz w:val="22"/>
          <w:szCs w:val="22"/>
        </w:rPr>
        <w:t xml:space="preserve">Crear la carga correcta.</w:t>
      </w:r>
    </w:p>
    <w:p>
      <w:pPr>
        <w:pStyle w:val="ListParagraph"/>
        <w:numPr>
          <w:ilvl w:val="0"/>
          <w:numId w:val="2"/>
        </w:numPr>
        <w:spacing w:after="50" w:before="30"/>
      </w:pPr>
      <w:r>
        <w:rPr>
          <w:rFonts w:ascii="Arial" w:cs="Arial" w:eastAsia="Arial" w:hAnsi="Arial"/>
          <w:color w:val="000000"/>
          <w:sz w:val="22"/>
          <w:szCs w:val="22"/>
        </w:rPr>
        <w:t xml:space="preserve">Notificar al administrador para que revise el saldo del vale.</w:t>
      </w:r>
    </w:p>
    <w:p>
      <w:pPr>
        <w:spacing w:after="0" w:before="120"/>
      </w:pPr>
    </w:p>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7. Integración con Compras (Órdenes de Pago)</w:t>
      </w:r>
    </w:p>
    <w:p>
      <w:pPr>
        <w:spacing w:after="100" w:before="40"/>
      </w:pPr>
      <w:r>
        <w:rPr>
          <w:rFonts w:ascii="Arial" w:cs="Arial" w:eastAsia="Arial" w:hAnsi="Arial"/>
          <w:color w:val="000000"/>
          <w:sz w:val="22"/>
          <w:szCs w:val="22"/>
        </w:rPr>
        <w:t xml:space="preserve">Los vales de combustible pueden vincularse a una Orden de Pago del módulo Compras. Esto permite cerrar el ciclo financiero: la autorización de gasto queda ligada al consumo físico.</w:t>
      </w:r>
    </w:p>
    <w:p>
      <w:pPr>
        <w:spacing w:after="0" w:before="80"/>
      </w:pPr>
    </w:p>
    <w:p>
      <w:pPr>
        <w:pStyle w:val="Heading2"/>
        <w:spacing w:after="120" w:before="280"/>
      </w:pPr>
      <w:r>
        <w:rPr>
          <w:rFonts w:ascii="Arial" w:cs="Arial" w:eastAsia="Arial" w:hAnsi="Arial"/>
          <w:b/>
          <w:bCs/>
          <w:color w:val="1E4A8A"/>
          <w:sz w:val="26"/>
          <w:szCs w:val="26"/>
        </w:rPr>
        <w:t xml:space="preserve">7.1  Cómo vincular una OP</w:t>
      </w:r>
    </w:p>
    <w:p>
      <w:pPr>
        <w:pStyle w:val="ListParagraph"/>
        <w:numPr>
          <w:ilvl w:val="0"/>
          <w:numId w:val="2"/>
        </w:numPr>
        <w:spacing w:after="50" w:before="30"/>
      </w:pPr>
      <w:r>
        <w:rPr>
          <w:rFonts w:ascii="Arial" w:cs="Arial" w:eastAsia="Arial" w:hAnsi="Arial"/>
          <w:color w:val="000000"/>
          <w:sz w:val="22"/>
          <w:szCs w:val="22"/>
        </w:rPr>
        <w:t xml:space="preserve">Al crear o editar un vale, buscar el campo Orden de Pago.</w:t>
      </w:r>
    </w:p>
    <w:p>
      <w:pPr>
        <w:pStyle w:val="ListParagraph"/>
        <w:numPr>
          <w:ilvl w:val="0"/>
          <w:numId w:val="2"/>
        </w:numPr>
        <w:spacing w:after="50" w:before="30"/>
      </w:pPr>
      <w:r>
        <w:rPr>
          <w:rFonts w:ascii="Arial" w:cs="Arial" w:eastAsia="Arial" w:hAnsi="Arial"/>
          <w:color w:val="000000"/>
          <w:sz w:val="22"/>
          <w:szCs w:val="22"/>
        </w:rPr>
        <w:t xml:space="preserve">La lista muestra OPs con estatus Pendiente o Pagada del módulo Compras.</w:t>
      </w:r>
    </w:p>
    <w:p>
      <w:pPr>
        <w:pStyle w:val="ListParagraph"/>
        <w:numPr>
          <w:ilvl w:val="0"/>
          <w:numId w:val="2"/>
        </w:numPr>
        <w:spacing w:after="50" w:before="30"/>
      </w:pPr>
      <w:r>
        <w:rPr>
          <w:rFonts w:ascii="Arial" w:cs="Arial" w:eastAsia="Arial" w:hAnsi="Arial"/>
          <w:color w:val="000000"/>
          <w:sz w:val="22"/>
          <w:szCs w:val="22"/>
        </w:rPr>
        <w:t xml:space="preserve">Seleccionar la OP correspondiente al periodo.</w:t>
      </w:r>
    </w:p>
    <w:p>
      <w:pPr>
        <w:pStyle w:val="ListParagraph"/>
        <w:numPr>
          <w:ilvl w:val="0"/>
          <w:numId w:val="2"/>
        </w:numPr>
        <w:spacing w:after="50" w:before="30"/>
      </w:pPr>
      <w:r>
        <w:rPr>
          <w:rFonts w:ascii="Arial" w:cs="Arial" w:eastAsia="Arial" w:hAnsi="Arial"/>
          <w:color w:val="000000"/>
          <w:sz w:val="22"/>
          <w:szCs w:val="22"/>
        </w:rPr>
        <w:t xml:space="preserve">Guardar. La OP queda referenciada en el vale y es visible en el detalle.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8A" w:sz="12"/>
              <w:left w:val="none" w:color="FFFFFF" w:sz="0"/>
              <w:bottom w:val="none" w:color="FFFFFF" w:sz="0"/>
              <w:right w:val="none" w:color="FFFFFF" w:sz="0"/>
            </w:tcBorders>
            <w:shd w:fill="EBF3FF" w:val="clear"/>
            <w:tcMar>
              <w:top w:type="dxa" w:w="120"/>
              <w:left w:type="dxa" w:w="180"/>
              <w:bottom w:type="dxa" w:w="120"/>
              <w:right w:type="dxa" w:w="180"/>
            </w:tcMar>
          </w:tcPr>
          <w:p>
            <w:r>
              <w:rPr>
                <w:rFonts w:ascii="Arial" w:cs="Arial" w:eastAsia="Arial" w:hAnsi="Arial"/>
                <w:i/>
                <w:iCs/>
                <w:color w:val="000000"/>
                <w:sz w:val="20"/>
                <w:szCs w:val="20"/>
              </w:rPr>
              <w:t xml:space="preserve">La vinculación es informativa: el sistema no bloquea ni modifica automáticamente la OP. La conciliación final la realiza Tesorería.</w:t>
            </w:r>
          </w:p>
        </w:tc>
      </w:tr>
    </w:tbl>
    <w:p>
      <w:pPr>
        <w:spacing w:after="0" w:before="120"/>
      </w:pPr>
    </w:p>
    <w:p>
      <w:pPr>
        <w:pStyle w:val="Heading2"/>
        <w:spacing w:after="120" w:before="280"/>
      </w:pPr>
      <w:r>
        <w:rPr>
          <w:rFonts w:ascii="Arial" w:cs="Arial" w:eastAsia="Arial" w:hAnsi="Arial"/>
          <w:b/>
          <w:bCs/>
          <w:color w:val="1E4A8A"/>
          <w:sz w:val="26"/>
          <w:szCs w:val="26"/>
        </w:rPr>
        <w:t xml:space="preserve">7.2  Sin OP</w:t>
      </w:r>
    </w:p>
    <w:p>
      <w:pPr>
        <w:spacing w:after="100" w:before="40"/>
      </w:pPr>
      <w:r>
        <w:rPr>
          <w:rFonts w:ascii="Arial" w:cs="Arial" w:eastAsia="Arial" w:hAnsi="Arial"/>
          <w:color w:val="000000"/>
          <w:sz w:val="22"/>
          <w:szCs w:val="22"/>
        </w:rPr>
        <w:t xml:space="preserve">Si no existe una OP al momento de emitir el vale, puede dejarse en blanco y vincularse después editando el vale. Un vale puede existir y tener cargas sin estar vinculado a una OP.</w:t>
      </w:r>
    </w:p>
    <w:p>
      <w:pPr>
        <w:spacing w:after="0" w:before="120"/>
      </w:pPr>
    </w:p>
    <w:p>
      <w:pPr>
        <w:pStyle w:val="Heading1"/>
        <w:pBdr>
          <w:bottom w:val="single" w:color="1E4A8A" w:sz="8" w:space="4"/>
        </w:pBdr>
        <w:spacing w:after="160" w:before="360"/>
      </w:pPr>
      <w:r>
        <w:rPr>
          <w:rFonts w:ascii="Arial" w:cs="Arial" w:eastAsia="Arial" w:hAnsi="Arial"/>
          <w:b/>
          <w:bCs/>
          <w:color w:val="1E4A8A"/>
          <w:sz w:val="32"/>
          <w:szCs w:val="32"/>
        </w:rPr>
        <w:t xml:space="preserve">8. Buenas Prácticas de Operación</w:t>
      </w:r>
    </w:p>
    <w:p>
      <w:pPr>
        <w:spacing w:after="0" w:before="40"/>
      </w:pPr>
    </w:p>
    <w:p>
      <w:pPr>
        <w:pStyle w:val="Heading2"/>
        <w:spacing w:after="120" w:before="280"/>
      </w:pPr>
      <w:r>
        <w:rPr>
          <w:rFonts w:ascii="Arial" w:cs="Arial" w:eastAsia="Arial" w:hAnsi="Arial"/>
          <w:b/>
          <w:bCs/>
          <w:color w:val="1E4A8A"/>
          <w:sz w:val="26"/>
          <w:szCs w:val="26"/>
        </w:rPr>
        <w:t xml:space="preserve">8.1  Para el área de Tesorería</w:t>
      </w:r>
    </w:p>
    <w:p>
      <w:pPr>
        <w:pStyle w:val="ListParagraph"/>
        <w:numPr>
          <w:ilvl w:val="0"/>
          <w:numId w:val="3"/>
        </w:numPr>
        <w:spacing w:after="30" w:before="30"/>
      </w:pPr>
      <w:r>
        <w:rPr>
          <w:rFonts w:ascii="Arial" w:cs="Arial" w:eastAsia="Arial" w:hAnsi="Arial"/>
          <w:color w:val="000000"/>
          <w:sz w:val="22"/>
          <w:szCs w:val="22"/>
        </w:rPr>
        <w:t xml:space="preserve">Emitir todos los vales del mes dentro de los primeros 3 días hábiles.</w:t>
      </w:r>
    </w:p>
    <w:p>
      <w:pPr>
        <w:pStyle w:val="ListParagraph"/>
        <w:numPr>
          <w:ilvl w:val="0"/>
          <w:numId w:val="3"/>
        </w:numPr>
        <w:spacing w:after="30" w:before="30"/>
      </w:pPr>
      <w:r>
        <w:rPr>
          <w:rFonts w:ascii="Arial" w:cs="Arial" w:eastAsia="Arial" w:hAnsi="Arial"/>
          <w:color w:val="000000"/>
          <w:sz w:val="22"/>
          <w:szCs w:val="22"/>
        </w:rPr>
        <w:t xml:space="preserve">Vincular siempre la Orden de Pago antes de que Mantenimiento comience a cargar.</w:t>
      </w:r>
    </w:p>
    <w:p>
      <w:pPr>
        <w:pStyle w:val="ListParagraph"/>
        <w:numPr>
          <w:ilvl w:val="0"/>
          <w:numId w:val="3"/>
        </w:numPr>
        <w:spacing w:after="30" w:before="30"/>
      </w:pPr>
      <w:r>
        <w:rPr>
          <w:rFonts w:ascii="Arial" w:cs="Arial" w:eastAsia="Arial" w:hAnsi="Arial"/>
          <w:color w:val="000000"/>
          <w:sz w:val="22"/>
          <w:szCs w:val="22"/>
        </w:rPr>
        <w:t xml:space="preserve">Revisar semanalmente el KPI "Vales por vencer" para anticipar renovaciones.</w:t>
      </w:r>
    </w:p>
    <w:p>
      <w:pPr>
        <w:pStyle w:val="ListParagraph"/>
        <w:numPr>
          <w:ilvl w:val="0"/>
          <w:numId w:val="3"/>
        </w:numPr>
        <w:spacing w:after="30" w:before="30"/>
      </w:pPr>
      <w:r>
        <w:rPr>
          <w:rFonts w:ascii="Arial" w:cs="Arial" w:eastAsia="Arial" w:hAnsi="Arial"/>
          <w:color w:val="000000"/>
          <w:sz w:val="22"/>
          <w:szCs w:val="22"/>
        </w:rPr>
        <w:t xml:space="preserve">Cerrar todos los vales del mes anterior antes del día 5 del mes siguiente.</w:t>
      </w:r>
    </w:p>
    <w:p>
      <w:pPr>
        <w:spacing w:after="0" w:before="100"/>
      </w:pPr>
    </w:p>
    <w:p>
      <w:pPr>
        <w:pStyle w:val="Heading2"/>
        <w:spacing w:after="120" w:before="280"/>
      </w:pPr>
      <w:r>
        <w:rPr>
          <w:rFonts w:ascii="Arial" w:cs="Arial" w:eastAsia="Arial" w:hAnsi="Arial"/>
          <w:b/>
          <w:bCs/>
          <w:color w:val="1E4A8A"/>
          <w:sz w:val="26"/>
          <w:szCs w:val="26"/>
        </w:rPr>
        <w:t xml:space="preserve">8.2  Para Almacén</w:t>
      </w:r>
    </w:p>
    <w:p>
      <w:pPr>
        <w:pStyle w:val="ListParagraph"/>
        <w:numPr>
          <w:ilvl w:val="0"/>
          <w:numId w:val="3"/>
        </w:numPr>
        <w:spacing w:after="30" w:before="30"/>
      </w:pPr>
      <w:r>
        <w:rPr>
          <w:rFonts w:ascii="Arial" w:cs="Arial" w:eastAsia="Arial" w:hAnsi="Arial"/>
          <w:color w:val="000000"/>
          <w:sz w:val="22"/>
          <w:szCs w:val="22"/>
        </w:rPr>
        <w:t xml:space="preserve">Registrar la Entrega Garrafa el mismo día que se lleva físicamente la garrafa al área.</w:t>
      </w:r>
    </w:p>
    <w:p>
      <w:pPr>
        <w:pStyle w:val="ListParagraph"/>
        <w:numPr>
          <w:ilvl w:val="0"/>
          <w:numId w:val="3"/>
        </w:numPr>
        <w:spacing w:after="30" w:before="30"/>
      </w:pPr>
      <w:r>
        <w:rPr>
          <w:rFonts w:ascii="Arial" w:cs="Arial" w:eastAsia="Arial" w:hAnsi="Arial"/>
          <w:color w:val="000000"/>
          <w:sz w:val="22"/>
          <w:szCs w:val="22"/>
        </w:rPr>
        <w:t xml:space="preserve">Coordinar con el área receptora para confirmar que el vale esté emitido antes de la entrega.</w:t>
      </w:r>
    </w:p>
    <w:p>
      <w:pPr>
        <w:spacing w:after="0" w:before="100"/>
      </w:pPr>
    </w:p>
    <w:p>
      <w:pPr>
        <w:pStyle w:val="Heading2"/>
        <w:spacing w:after="120" w:before="280"/>
      </w:pPr>
      <w:r>
        <w:rPr>
          <w:rFonts w:ascii="Arial" w:cs="Arial" w:eastAsia="Arial" w:hAnsi="Arial"/>
          <w:b/>
          <w:bCs/>
          <w:color w:val="1E4A8A"/>
          <w:sz w:val="26"/>
          <w:szCs w:val="26"/>
        </w:rPr>
        <w:t xml:space="preserve">8.3  Para el área de Mantenimiento</w:t>
      </w:r>
    </w:p>
    <w:p>
      <w:pPr>
        <w:pStyle w:val="ListParagraph"/>
        <w:numPr>
          <w:ilvl w:val="0"/>
          <w:numId w:val="3"/>
        </w:numPr>
        <w:spacing w:after="30" w:before="30"/>
      </w:pPr>
      <w:r>
        <w:rPr>
          <w:rFonts w:ascii="Arial" w:cs="Arial" w:eastAsia="Arial" w:hAnsi="Arial"/>
          <w:color w:val="000000"/>
          <w:sz w:val="22"/>
          <w:szCs w:val="22"/>
        </w:rPr>
        <w:t xml:space="preserve">Fotografiar el ticket en el momento de la carga, antes de salir de la gasolinera.</w:t>
      </w:r>
    </w:p>
    <w:p>
      <w:pPr>
        <w:pStyle w:val="ListParagraph"/>
        <w:numPr>
          <w:ilvl w:val="0"/>
          <w:numId w:val="3"/>
        </w:numPr>
        <w:spacing w:after="30" w:before="30"/>
      </w:pPr>
      <w:r>
        <w:rPr>
          <w:rFonts w:ascii="Arial" w:cs="Arial" w:eastAsia="Arial" w:hAnsi="Arial"/>
          <w:color w:val="000000"/>
          <w:sz w:val="22"/>
          <w:szCs w:val="22"/>
        </w:rPr>
        <w:t xml:space="preserve">Registrar la carga el mismo día; no acumular varios días.</w:t>
      </w:r>
    </w:p>
    <w:p>
      <w:pPr>
        <w:pStyle w:val="ListParagraph"/>
        <w:numPr>
          <w:ilvl w:val="0"/>
          <w:numId w:val="3"/>
        </w:numPr>
        <w:spacing w:after="30" w:before="30"/>
      </w:pPr>
      <w:r>
        <w:rPr>
          <w:rFonts w:ascii="Arial" w:cs="Arial" w:eastAsia="Arial" w:hAnsi="Arial"/>
          <w:color w:val="000000"/>
          <w:sz w:val="22"/>
          <w:szCs w:val="22"/>
        </w:rPr>
        <w:t xml:space="preserve">Verificar que el odómetro sea mayor al de la carga anterior.</w:t>
      </w:r>
    </w:p>
    <w:p>
      <w:pPr>
        <w:pStyle w:val="ListParagraph"/>
        <w:numPr>
          <w:ilvl w:val="0"/>
          <w:numId w:val="3"/>
        </w:numPr>
        <w:spacing w:after="30" w:before="30"/>
      </w:pPr>
      <w:r>
        <w:rPr>
          <w:rFonts w:ascii="Arial" w:cs="Arial" w:eastAsia="Arial" w:hAnsi="Arial"/>
          <w:color w:val="000000"/>
          <w:sz w:val="22"/>
          <w:szCs w:val="22"/>
        </w:rPr>
        <w:t xml:space="preserve">Si el ticket muestra un precio distinto al histórico, ingresar el precio real del ticket.</w:t>
      </w:r>
    </w:p>
    <w:p>
      <w:pPr>
        <w:spacing w:after="0" w:before="100"/>
      </w:pPr>
    </w:p>
    <w:p>
      <w:pPr>
        <w:pStyle w:val="Heading2"/>
        <w:spacing w:after="120" w:before="280"/>
      </w:pPr>
      <w:r>
        <w:rPr>
          <w:rFonts w:ascii="Arial" w:cs="Arial" w:eastAsia="Arial" w:hAnsi="Arial"/>
          <w:b/>
          <w:bCs/>
          <w:color w:val="1E4A8A"/>
          <w:sz w:val="26"/>
          <w:szCs w:val="26"/>
        </w:rPr>
        <w:t xml:space="preserve">8.4  General</w:t>
      </w:r>
    </w:p>
    <w:p>
      <w:pPr>
        <w:pStyle w:val="ListParagraph"/>
        <w:numPr>
          <w:ilvl w:val="0"/>
          <w:numId w:val="3"/>
        </w:numPr>
        <w:spacing w:after="30" w:before="30"/>
      </w:pPr>
      <w:r>
        <w:rPr>
          <w:rFonts w:ascii="Arial" w:cs="Arial" w:eastAsia="Arial" w:hAnsi="Arial"/>
          <w:color w:val="000000"/>
          <w:sz w:val="22"/>
          <w:szCs w:val="22"/>
        </w:rPr>
        <w:t xml:space="preserve">Nunca compartir usuario. Cada operación queda firmada con el usuario que la realiza.</w:t>
      </w:r>
    </w:p>
    <w:p>
      <w:pPr>
        <w:pStyle w:val="ListParagraph"/>
        <w:numPr>
          <w:ilvl w:val="0"/>
          <w:numId w:val="3"/>
        </w:numPr>
        <w:spacing w:after="30" w:before="30"/>
      </w:pPr>
      <w:r>
        <w:rPr>
          <w:rFonts w:ascii="Arial" w:cs="Arial" w:eastAsia="Arial" w:hAnsi="Arial"/>
          <w:color w:val="000000"/>
          <w:sz w:val="22"/>
          <w:szCs w:val="22"/>
        </w:rPr>
        <w:t xml:space="preserve">Ante dudas sobre el tipo de carga a usar, consultar con el supervisor antes de guardar.</w:t>
      </w:r>
    </w:p>
    <w:p>
      <w:pPr>
        <w:pStyle w:val="ListParagraph"/>
        <w:numPr>
          <w:ilvl w:val="0"/>
          <w:numId w:val="3"/>
        </w:numPr>
        <w:spacing w:after="30" w:before="30"/>
      </w:pPr>
      <w:r>
        <w:rPr>
          <w:rFonts w:ascii="Arial" w:cs="Arial" w:eastAsia="Arial" w:hAnsi="Arial"/>
          <w:color w:val="000000"/>
          <w:sz w:val="22"/>
          <w:szCs w:val="22"/>
        </w:rPr>
        <w:t xml:space="preserve">Reportar de inmediato cualquier discrepancia al administrador del sistema.</w:t>
      </w:r>
    </w:p>
    <w:p>
      <w:pPr>
        <w:spacing w:after="0" w:before="120"/>
      </w:pPr>
    </w:p>
    <w:p>
      <w:pPr>
        <w:pageBreakBefore/>
      </w:pPr>
    </w:p>
    <w:p>
      <w:pPr>
        <w:pStyle w:val="Heading1"/>
        <w:pBdr>
          <w:bottom w:val="single" w:color="1E4A8A" w:sz="8" w:space="4"/>
        </w:pBdr>
        <w:spacing w:after="160" w:before="360"/>
      </w:pPr>
      <w:r>
        <w:rPr>
          <w:rFonts w:ascii="Arial" w:cs="Arial" w:eastAsia="Arial" w:hAnsi="Arial"/>
          <w:b/>
          <w:bCs/>
          <w:color w:val="1E4A8A"/>
          <w:sz w:val="32"/>
          <w:szCs w:val="32"/>
        </w:rPr>
        <w:t xml:space="preserve">9. Glosario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Término</w:t>
            </w:r>
          </w:p>
        </w:tc>
        <w:tc>
          <w:tcPr>
            <w:tcW w:type="dxa" w:w="70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E4A8A"/>
                <w:sz w:val="20"/>
                <w:szCs w:val="20"/>
              </w:rPr>
              <w:t xml:space="preserve">Definición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Autorización formal para consumir una cantidad específica de combustible en un periodo.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Carga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Evento físico donde se consume combustible: llenado de tanque, entrega de garrafa o consumo de gas LP.</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Folio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Identificador único del vale. Formato: VAL-AAAA-NNNN. Ej. VAL-2026-0001.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Litros autorizados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Techo de consumo en litros que fija la Tesorería al emitir el vale.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Litros usados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Acumulado real de litros registrados como cargas vinculadas al vale.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Orden de Pago (OP)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Documento financiero del módulo Compras que ampara el gasto presupuestal del combustible.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Gasolinería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de suministro para vehículos que cargan gasolina o diésel en estación de servicio.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Garrafa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Tipo de suministro para equipos que consumen gas LP. La garrafa la entrega Almacén al área.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Odómetro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Lectura del marcador de kilómetros u horas de trabajo del vehículo al momento de la carga.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Periodo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Mes y año al que pertenece el vale. Ej. "Mayo 2026".</w:t>
            </w:r>
          </w:p>
        </w:tc>
      </w:tr>
    </w:tbl>
    <w:p>
      <w:pPr>
        <w:spacing w:after="0" w:before="200"/>
      </w:pPr>
    </w:p>
    <w:p>
      <w:pPr>
        <w:pStyle w:val="Heading1"/>
        <w:pBdr>
          <w:bottom w:val="single" w:color="1E4A8A" w:sz="8" w:space="4"/>
        </w:pBdr>
        <w:spacing w:after="160" w:before="360"/>
      </w:pPr>
      <w:r>
        <w:rPr>
          <w:rFonts w:ascii="Arial" w:cs="Arial" w:eastAsia="Arial" w:hAnsi="Arial"/>
          <w:b/>
          <w:bCs/>
          <w:color w:val="1E4A8A"/>
          <w:sz w:val="32"/>
          <w:szCs w:val="32"/>
        </w:rPr>
        <w:t xml:space="preserve">10. Resumen Rápido por Rol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9360"/>
            <w:gridSpan w:val="2"/>
            <w:tcBorders>
              <w:top w:val="single" w:color="CCCCCC" w:sz="1"/>
              <w:left w:val="single" w:color="CCCCCC" w:sz="1"/>
              <w:bottom w:val="single" w:color="CCCCCC" w:sz="1"/>
              <w:right w:val="single" w:color="CCCCCC" w:sz="1"/>
            </w:tcBorders>
            <w:shd w:fill="1E4A8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Tesorería / Admin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Emitir vale (Gasolinería o Garrafa) con litros, monto, vigencia y OP</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Revisar KPI "Vales por vencer" cada semana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Cerrar vales al terminar el periodo</w:t>
            </w:r>
          </w:p>
        </w:tc>
      </w:tr>
      <w:tr>
        <w:tc>
          <w:tcPr>
            <w:tcW w:type="dxa" w:w="9360"/>
            <w:gridSpan w:val="2"/>
            <w:tcBorders>
              <w:top w:val="single" w:color="CCCCCC" w:sz="1"/>
              <w:left w:val="single" w:color="CCCCCC" w:sz="1"/>
              <w:bottom w:val="single" w:color="CCCCCC" w:sz="1"/>
              <w:right w:val="single" w:color="CCCCCC" w:sz="1"/>
            </w:tcBorders>
            <w:shd w:fill="C75E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Almacén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Registrar Entrega Garrafa el mismo día de la entrega física al área</w:t>
            </w:r>
          </w:p>
        </w:tc>
      </w:tr>
      <w:tr>
        <w:tc>
          <w:tcPr>
            <w:tcW w:type="dxa" w:w="9360"/>
            <w:gridSpan w:val="2"/>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Mantenimiento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Gasolinería: registrar carga + ticket fotográfico el mismo día del llenado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Garrafa: registrar Consumo Garrafa por equipo cuando corresponda</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Verificar que el vale seleccionado sea el del mes en curso</w:t>
            </w:r>
          </w:p>
        </w:tc>
      </w:tr>
    </w:tbl>
    <w:p>
      <w:pPr>
        <w:spacing w:after="0" w:before="200"/>
      </w:pPr>
    </w:p>
    <w:p>
      <w:pPr>
        <w:pBdr>
          <w:top w:val="single" w:color="1E4A8A" w:sz="4" w:space="6"/>
        </w:pBdr>
        <w:spacing w:after="80" w:before="200"/>
        <w:jc w:val="center"/>
      </w:pPr>
      <w:r>
        <w:rPr>
          <w:rFonts w:ascii="Arial" w:cs="Arial" w:eastAsia="Arial" w:hAnsi="Arial"/>
          <w:color w:val="595959"/>
          <w:sz w:val="18"/>
          <w:szCs w:val="18"/>
        </w:rPr>
        <w:t xml:space="preserve">DomusOne  —  Residencial Balvanera  —  Uso interno</w:t>
      </w:r>
    </w:p>
    <w:p>
      <w:pPr>
        <w:spacing w:after="0" w:before="0"/>
        <w:jc w:val="center"/>
      </w:pPr>
      <w:r>
        <w:rPr>
          <w:rFonts w:ascii="Arial" w:cs="Arial" w:eastAsia="Arial" w:hAnsi="Arial"/>
          <w:i/>
          <w:iCs/>
          <w:color w:val="595959"/>
          <w:sz w:val="18"/>
          <w:szCs w:val="18"/>
        </w:rPr>
        <w:t xml:space="preserve">Versión 1.0  |  Abril 2026  |  Confidencial</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A8A" w:sz="4" w:space="4"/>
      </w:pBdr>
      <w:tabs>
        <w:tab w:val="right" w:pos="9026"/>
      </w:tabs>
      <w:spacing w:before="40"/>
    </w:pPr>
    <w:r>
      <w:rPr>
        <w:rFonts w:ascii="Arial" w:cs="Arial" w:eastAsia="Arial" w:hAnsi="Arial"/>
        <w:color w:val="595959"/>
        <w:sz w:val="16"/>
        <w:szCs w:val="16"/>
      </w:rPr>
      <w:t xml:space="preserve">Uso interno — Residencial Balvanera</w:t>
    </w:r>
    <w:r>
      <w:rPr>
        <w:rFonts w:ascii="Arial" w:cs="Arial" w:eastAsia="Arial" w:hAnsi="Arial"/>
        <w:color w:val="595959"/>
        <w:sz w:val="16"/>
        <w:szCs w:val="16"/>
      </w:rPr>
      <w:t xml:space="preserve">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A8A" w:sz="4" w:space="4"/>
      </w:pBdr>
      <w:tabs>
        <w:tab w:val="right" w:pos="9026"/>
      </w:tabs>
      <w:spacing w:after="40"/>
    </w:pPr>
    <w:r>
      <w:rPr>
        <w:rFonts w:ascii="Arial" w:cs="Arial" w:eastAsia="Arial" w:hAnsi="Arial"/>
        <w:b/>
        <w:bCs/>
        <w:color w:val="1E4A8A"/>
        <w:sz w:val="16"/>
        <w:szCs w:val="16"/>
      </w:rPr>
      <w:t xml:space="preserve">DomusOne  |  Control de Combustible</w:t>
    </w:r>
    <w:r>
      <w:rPr>
        <w:rFonts w:ascii="Arial" w:cs="Arial" w:eastAsia="Arial" w:hAnsi="Arial"/>
        <w:color w:val="595959"/>
        <w:sz w:val="16"/>
        <w:szCs w:val="16"/>
      </w:rPr>
      <w:t xml:space="preserve">	Manual de Capacitación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A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2026-04-14T03:33:01.508Z</dcterms:created>
  <dcterms:modified xsi:type="dcterms:W3CDTF">2026-04-14T03:33:01.508Z</dcterms:modified>
</cp:coreProperties>
</file>

<file path=docProps/custom.xml><?xml version="1.0" encoding="utf-8"?>
<Properties xmlns="http://schemas.openxmlformats.org/officeDocument/2006/custom-properties" xmlns:vt="http://schemas.openxmlformats.org/officeDocument/2006/docPropsVTypes"/>
</file>