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2"/>
          <w:numId w:val="1"/>
        </w:numPr>
        <w:tabs>
          <w:tab w:val="left" w:pos="709" w:leader="none"/>
          <w:tab w:val="left" w:pos="993" w:leader="none"/>
        </w:tabs>
        <w:spacing w:lineRule="auto" w:line="360" w:before="0" w:after="0"/>
        <w:jc w:val="both"/>
        <w:outlineLvl w:val="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</w:rPr>
        <w:t>Escopo e não-escopo do Projeto</w:t>
      </w:r>
    </w:p>
    <w:p>
      <w:pPr>
        <w:pStyle w:val="ListParagraph"/>
        <w:widowControl w:val="false"/>
        <w:numPr>
          <w:ilvl w:val="3"/>
          <w:numId w:val="1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>
          <w:b/>
          <w:b/>
          <w:bCs/>
          <w:u w:val="none"/>
        </w:rPr>
      </w:pPr>
      <w:bookmarkStart w:id="0" w:name="_Toc481092642"/>
      <w:bookmarkEnd w:id="0"/>
      <w:r>
        <w:rPr>
          <w:rFonts w:cs="Arial" w:ascii="Arial" w:hAnsi="Arial"/>
          <w:b/>
          <w:bCs/>
          <w:color w:val="000000"/>
          <w:u w:val="none"/>
        </w:rPr>
        <w:t>Escopo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1800" w:hanging="0"/>
        <w:jc w:val="both"/>
        <w:outlineLvl w:val="0"/>
        <w:rPr/>
      </w:pP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Este documento aplica-se ao Sistema de Gerenciamento de grupos da Igreja “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Perpetuo Socorro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”, com a finalidade da gestão organizacional. Este conjunto de requisitos descreve as funcionalidades identificadas pelos stakeholders e usuários, necessárias ao atendimento das necessidades dos idealizadores dos eventos de um grupo da Igreja e que permita uma acessibilidade a todos os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serviços que serão disponibilizados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. Tais funcionalidades envolvem: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1800" w:hanging="0"/>
        <w:jc w:val="both"/>
        <w:outlineLvl w:val="0"/>
        <w:rPr>
          <w:rFonts w:ascii="Arial" w:hAnsi="Arial" w:eastAsia="Calibri" w:cs="Arial"/>
          <w:bCs/>
          <w:color w:val="00000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widowControl w:val="false"/>
        <w:numPr>
          <w:ilvl w:val="3"/>
          <w:numId w:val="3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/>
      </w:pP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M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anutenção de um grupo, que contemplará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cadastro,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pesquisa, alteração e exclusão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2520" w:hanging="0"/>
        <w:jc w:val="both"/>
        <w:outlineLvl w:val="0"/>
        <w:rPr>
          <w:rFonts w:ascii="Arial" w:hAnsi="Arial" w:eastAsia="Calibri" w:cs="Arial"/>
          <w:bCs/>
          <w:color w:val="00000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widowControl w:val="false"/>
        <w:numPr>
          <w:ilvl w:val="3"/>
          <w:numId w:val="3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/>
      </w:pP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M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anutenção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 de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pessoas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,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que contemplará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cadastro,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pesquisa, alteração e exclusão da pessoa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em um grupo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2520" w:hanging="0"/>
        <w:jc w:val="both"/>
        <w:outlineLvl w:val="0"/>
        <w:rPr>
          <w:rFonts w:ascii="Arial" w:hAnsi="Arial" w:eastAsia="Calibri" w:cs="Arial"/>
          <w:bCs/>
          <w:color w:val="00000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widowControl w:val="false"/>
        <w:numPr>
          <w:ilvl w:val="3"/>
          <w:numId w:val="3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/>
      </w:pP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G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eração de relatórios, descrevendo a situação de pessoas e grupos no sistema, com a exibição dos relatórios poderá tomar decisões que visem um caminho melhor para os grupos;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2520" w:hanging="0"/>
        <w:jc w:val="both"/>
        <w:outlineLvl w:val="0"/>
        <w:rPr>
          <w:rFonts w:ascii="Arial" w:hAnsi="Arial" w:eastAsia="Calibri" w:cs="Arial"/>
          <w:bCs/>
          <w:color w:val="00000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widowControl w:val="false"/>
        <w:numPr>
          <w:ilvl w:val="3"/>
          <w:numId w:val="3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eastAsia="Calibri" w:cs="Arial"/>
          <w:bCs/>
          <w:color w:val="000000"/>
          <w:sz w:val="22"/>
          <w:szCs w:val="22"/>
          <w:lang w:val="pt-BR" w:eastAsia="en-US" w:bidi="ar-SA"/>
        </w:rPr>
      </w:pP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Geração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 de 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>gráficos</w:t>
      </w:r>
      <w:r>
        <w:rPr>
          <w:rFonts w:eastAsia="Calibri" w:cs="Arial" w:ascii="Arial" w:hAnsi="Arial"/>
          <w:bCs/>
          <w:color w:val="000000"/>
          <w:sz w:val="22"/>
          <w:szCs w:val="22"/>
          <w:lang w:val="pt-BR" w:eastAsia="en-US" w:bidi="ar-SA"/>
        </w:rPr>
        <w:t xml:space="preserve"> que melhoram a exibição dos dados contidos pela aplicação.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2520" w:hanging="0"/>
        <w:jc w:val="both"/>
        <w:outlineLvl w:val="0"/>
        <w:rPr>
          <w:rFonts w:ascii="Arial" w:hAnsi="Arial" w:eastAsia="Calibri" w:cs="Arial"/>
          <w:bCs/>
          <w:color w:val="00000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1080" w:hanging="0"/>
        <w:jc w:val="both"/>
        <w:outlineLvl w:val="0"/>
        <w:rPr>
          <w:b/>
          <w:b/>
          <w:bCs/>
          <w:u w:val="none"/>
        </w:rPr>
      </w:pPr>
      <w:r>
        <w:rPr>
          <w:rFonts w:cs="Arial" w:ascii="Arial" w:hAnsi="Arial"/>
          <w:b/>
          <w:bCs/>
          <w:color w:val="000000"/>
          <w:u w:val="none"/>
        </w:rPr>
        <w:t>2.1.</w:t>
      </w:r>
      <w:r>
        <w:rPr>
          <w:rFonts w:cs="Arial" w:ascii="Arial" w:hAnsi="Arial"/>
          <w:b/>
          <w:bCs/>
          <w:color w:val="000000"/>
          <w:u w:val="none"/>
        </w:rPr>
        <w:t>1.2</w:t>
      </w:r>
      <w:r>
        <w:rPr>
          <w:rFonts w:cs="Arial" w:ascii="Arial" w:hAnsi="Arial"/>
          <w:b/>
          <w:bCs/>
          <w:color w:val="000000"/>
          <w:u w:val="none"/>
        </w:rPr>
        <w:t xml:space="preserve"> </w:t>
      </w:r>
      <w:bookmarkStart w:id="1" w:name="_Toc481092643"/>
      <w:bookmarkEnd w:id="1"/>
      <w:r>
        <w:rPr>
          <w:rFonts w:cs="Arial" w:ascii="Arial" w:hAnsi="Arial"/>
          <w:b/>
          <w:bCs/>
          <w:color w:val="000000"/>
          <w:u w:val="none"/>
        </w:rPr>
        <w:t>Não-escopo</w:t>
      </w:r>
    </w:p>
    <w:p>
      <w:pPr>
        <w:pStyle w:val="ListParagraph"/>
        <w:widowControl w:val="false"/>
        <w:numPr>
          <w:ilvl w:val="1"/>
          <w:numId w:val="4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/>
      </w:pP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>N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 xml:space="preserve">ão 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>contemplará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 xml:space="preserve"> cadastro de administrador, 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>o usuário administrador já estará disponível no banco de dados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>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1648" w:hanging="0"/>
        <w:jc w:val="both"/>
        <w:outlineLvl w:val="0"/>
        <w:rPr>
          <w:rFonts w:ascii="Arial" w:hAnsi="Arial" w:eastAsia="Calibri" w:cs="Arial"/>
          <w:b w:val="false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widowControl w:val="false"/>
        <w:numPr>
          <w:ilvl w:val="1"/>
          <w:numId w:val="4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/>
      </w:pP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 xml:space="preserve">Cadastro de status de grupo, 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>também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 xml:space="preserve"> será administrado pelo banco de dados.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1648" w:hanging="0"/>
        <w:jc w:val="both"/>
        <w:outlineLvl w:val="0"/>
        <w:rPr>
          <w:rFonts w:ascii="Arial" w:hAnsi="Arial" w:eastAsia="Calibri" w:cs="Arial"/>
          <w:b w:val="false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widowControl w:val="false"/>
        <w:numPr>
          <w:ilvl w:val="1"/>
          <w:numId w:val="4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/>
      </w:pP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 xml:space="preserve">Não 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>contemplará</w:t>
      </w:r>
      <w:r>
        <w:rPr>
          <w:rFonts w:eastAsia="Calibri"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pt-BR" w:eastAsia="en-US" w:bidi="ar-SA"/>
        </w:rPr>
        <w:t xml:space="preserve"> os detalhes de informações sobre valores a serem pagos de cada evento.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993" w:leader="none"/>
        </w:tabs>
        <w:spacing w:lineRule="auto" w:line="360" w:before="0" w:after="0"/>
        <w:ind w:left="1364" w:hanging="0"/>
        <w:jc w:val="both"/>
        <w:outlineLvl w:val="0"/>
        <w:rPr>
          <w:rFonts w:ascii="Arial" w:hAnsi="Arial" w:cs="Arial"/>
          <w:color w:val="000000"/>
        </w:rPr>
      </w:pPr>
      <w:r>
        <w:rPr>
          <w:b w:val="false"/>
          <w:bCs w:val="false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>
          <w:rFonts w:ascii="Arial" w:hAnsi="Arial" w:cs="Arial"/>
          <w:bCs/>
          <w:color w:val="000000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>
          <w:rFonts w:ascii="Arial" w:hAnsi="Arial" w:cs="Arial"/>
          <w:bCs/>
          <w:color w:val="000000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>
          <w:rFonts w:ascii="Arial" w:hAnsi="Arial" w:cs="Arial"/>
          <w:bCs/>
          <w:color w:val="000000"/>
        </w:rPr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5609774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644"/>
        </w:tabs>
        <w:ind w:left="6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68"/>
        </w:tabs>
        <w:ind w:left="56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928"/>
        </w:tabs>
        <w:ind w:left="92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288"/>
        </w:tabs>
        <w:ind w:left="128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008"/>
        </w:tabs>
        <w:ind w:left="200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368"/>
        </w:tabs>
        <w:ind w:left="236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088"/>
        </w:tabs>
        <w:ind w:left="308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448"/>
        </w:tabs>
        <w:ind w:left="344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lineRule="auto" w:line="360" w:before="240" w:after="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lineRule="auto" w:line="259" w:before="40" w:after="0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lineRule="auto" w:line="259" w:before="40" w:after="0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41f53"/>
    <w:rPr/>
  </w:style>
  <w:style w:type="character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41f53"/>
    <w:rPr/>
  </w:style>
  <w:style w:type="character" w:styleId="ListLabel1">
    <w:name w:val="ListLabel 1"/>
    <w:qFormat/>
    <w:rPr>
      <w:rFonts w:ascii="Arial" w:hAnsi="Arial"/>
      <w:b/>
    </w:rPr>
  </w:style>
  <w:style w:type="character" w:styleId="ListLabel2">
    <w:name w:val="ListLabel 2"/>
    <w:qFormat/>
    <w:rPr>
      <w:rFonts w:eastAsia="Calibri" w:cs="Arial"/>
      <w:color w:val="00000A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  <w:u w:val="single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/>
      <w:b/>
      <w:u w:val="single"/>
    </w:rPr>
  </w:style>
  <w:style w:type="character" w:styleId="ListLabel8">
    <w:name w:val="ListLabel 8"/>
    <w:qFormat/>
    <w:rPr>
      <w:rFonts w:ascii="Arial" w:hAnsi="Arial"/>
      <w:u w:val="single"/>
    </w:rPr>
  </w:style>
  <w:style w:type="character" w:styleId="ListLabel9">
    <w:name w:val="ListLabel 9"/>
    <w:qFormat/>
    <w:rPr>
      <w:rFonts w:ascii="Arial" w:hAnsi="Arial"/>
      <w:b/>
      <w:u w:val="single"/>
    </w:rPr>
  </w:style>
  <w:style w:type="character" w:styleId="Vnculodendice">
    <w:name w:val="Vínculo de índice"/>
    <w:qFormat/>
    <w:rPr/>
  </w:style>
  <w:style w:type="character" w:styleId="ListLabel10">
    <w:name w:val="ListLabel 10"/>
    <w:qFormat/>
    <w:rPr>
      <w:rFonts w:ascii="Arial" w:hAnsi="Arial"/>
      <w:b/>
    </w:rPr>
  </w:style>
  <w:style w:type="character" w:styleId="ListLabel11">
    <w:name w:val="ListLabel 11"/>
    <w:qFormat/>
    <w:rPr>
      <w:rFonts w:eastAsia="Calibri" w:cs="Arial"/>
      <w:color w:val="00000A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ascii="Arial" w:hAnsi="Arial"/>
      <w:b/>
    </w:rPr>
  </w:style>
  <w:style w:type="character" w:styleId="ListLabel14">
    <w:name w:val="ListLabel 14"/>
    <w:qFormat/>
    <w:rPr>
      <w:rFonts w:ascii="Arial" w:hAnsi="Arial"/>
      <w:b/>
      <w:u w:val="single"/>
    </w:rPr>
  </w:style>
  <w:style w:type="character" w:styleId="ListLabel15">
    <w:name w:val="ListLabel 15"/>
    <w:qFormat/>
    <w:rPr>
      <w:rFonts w:ascii="Arial" w:hAnsi="Arial"/>
      <w:b/>
    </w:rPr>
  </w:style>
  <w:style w:type="character" w:styleId="ListLabel16">
    <w:name w:val="ListLabel 16"/>
    <w:qFormat/>
    <w:rPr>
      <w:rFonts w:ascii="Arial" w:hAnsi="Arial"/>
      <w:b/>
      <w:u w:val="single"/>
    </w:rPr>
  </w:style>
  <w:style w:type="character" w:styleId="ListLabel17">
    <w:name w:val="ListLabel 17"/>
    <w:qFormat/>
    <w:rPr>
      <w:rFonts w:ascii="Arial" w:hAnsi="Arial"/>
      <w:u w:val="single"/>
    </w:rPr>
  </w:style>
  <w:style w:type="character" w:styleId="ListLabel18">
    <w:name w:val="ListLabel 18"/>
    <w:qFormat/>
    <w:rPr>
      <w:rFonts w:ascii="Arial" w:hAnsi="Arial"/>
      <w:b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Cabeçalho"/>
    <w:basedOn w:val="Normal"/>
    <w:link w:val="Cabealho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Rule="auto" w:line="259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">
    <w:name w:val="Sumário 1"/>
    <w:basedOn w:val="Normal"/>
    <w:next w:val="Normal"/>
    <w:autoRedefine/>
    <w:uiPriority w:val="39"/>
    <w:unhideWhenUsed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">
    <w:name w:val="Sumário 2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">
    <w:name w:val="Sumário 3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">
    <w:name w:val="Rodapé"/>
    <w:basedOn w:val="Normal"/>
    <w:link w:val="Rodap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70A4-3788-4878-9D6B-DB4806CE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LibreOffice/5.1.1.1$Windows_x86 LibreOffice_project/c43cb650e9c145b181321ea547d38296db70f36e</Application>
  <Pages>2</Pages>
  <Words>192</Words>
  <Characters>1063</Characters>
  <CharactersWithSpaces>1228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2017-09-07T21:28:00Z</dcterms:created>
  <dc:creator>Jorge Luiz Santana</dc:creator>
  <dc:description/>
  <dc:language>pt-BR</dc:language>
  <cp:lastModifiedBy/>
  <dcterms:modified xsi:type="dcterms:W3CDTF">2017-09-11T14:12:35Z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