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6243647"/>
        <w:docPartObj>
          <w:docPartGallery w:val="Cover Pages"/>
          <w:docPartUnique/>
        </w:docPartObj>
      </w:sdtPr>
      <w:sdtContent>
        <w:p w14:paraId="2A35A4F7" w14:textId="7C0F17C1" w:rsidR="00281C59" w:rsidRDefault="00281C59">
          <w:r>
            <w:rPr>
              <w:noProof/>
              <w:color w:val="FFFFFF" w:themeColor="background1"/>
            </w:rPr>
            <mc:AlternateContent>
              <mc:Choice Requires="wpg">
                <w:drawing>
                  <wp:anchor distT="0" distB="0" distL="114300" distR="114300" simplePos="0" relativeHeight="251659264" behindDoc="0" locked="0" layoutInCell="1" allowOverlap="1" wp14:anchorId="47BA6B87" wp14:editId="3D19C42A">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370582" w14:textId="2CEB1C38" w:rsidR="00281C59" w:rsidRDefault="00281C5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Dzaqtlas Adventure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3DB23F7" w14:textId="3032FA12" w:rsidR="00281C59" w:rsidRDefault="00281C59">
                                      <w:pPr>
                                        <w:pStyle w:val="NoSpacing"/>
                                        <w:rPr>
                                          <w:color w:val="FFFFFF" w:themeColor="background1"/>
                                          <w:sz w:val="28"/>
                                          <w:szCs w:val="28"/>
                                        </w:rPr>
                                      </w:pPr>
                                      <w:r w:rsidRPr="00281C59">
                                        <w:rPr>
                                          <w:color w:val="FFFFFF" w:themeColor="background1"/>
                                          <w:sz w:val="28"/>
                                          <w:szCs w:val="28"/>
                                        </w:rPr>
                                        <w:t>A</w:t>
                                      </w:r>
                                      <w:r>
                                        <w:rPr>
                                          <w:color w:val="FFFFFF" w:themeColor="background1"/>
                                          <w:sz w:val="28"/>
                                          <w:szCs w:val="28"/>
                                        </w:rPr>
                                        <w:t xml:space="preserve"> Supplement for Traveller set in the Zhodani Second Dark Age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FB6849" w14:textId="6F44A31A" w:rsidR="00281C59" w:rsidRDefault="00281C59">
                                      <w:pPr>
                                        <w:pStyle w:val="NoSpacing"/>
                                        <w:rPr>
                                          <w:color w:val="FFFFFF" w:themeColor="background1"/>
                                          <w:sz w:val="32"/>
                                          <w:szCs w:val="32"/>
                                        </w:rPr>
                                      </w:pPr>
                                      <w:r>
                                        <w:rPr>
                                          <w:color w:val="FFFFFF" w:themeColor="background1"/>
                                          <w:sz w:val="32"/>
                                          <w:szCs w:val="32"/>
                                        </w:rPr>
                                        <w:t>Jeff Kazmierski</w:t>
                                      </w:r>
                                    </w:p>
                                  </w:sdtContent>
                                </w:sdt>
                                <w:p w14:paraId="7EDC7C40" w14:textId="597D1DB6" w:rsidR="00281C59" w:rsidRDefault="00281C5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The Zhdantia Language and Cultural Institute</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Dlolpliki, Zhdant</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BA6B87"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370582" w14:textId="2CEB1C38" w:rsidR="00281C59" w:rsidRDefault="00281C5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Dzaqtlas Adventure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3DB23F7" w14:textId="3032FA12" w:rsidR="00281C59" w:rsidRDefault="00281C59">
                                <w:pPr>
                                  <w:pStyle w:val="NoSpacing"/>
                                  <w:rPr>
                                    <w:color w:val="FFFFFF" w:themeColor="background1"/>
                                    <w:sz w:val="28"/>
                                    <w:szCs w:val="28"/>
                                  </w:rPr>
                                </w:pPr>
                                <w:r w:rsidRPr="00281C59">
                                  <w:rPr>
                                    <w:color w:val="FFFFFF" w:themeColor="background1"/>
                                    <w:sz w:val="28"/>
                                    <w:szCs w:val="28"/>
                                  </w:rPr>
                                  <w:t>A</w:t>
                                </w:r>
                                <w:r>
                                  <w:rPr>
                                    <w:color w:val="FFFFFF" w:themeColor="background1"/>
                                    <w:sz w:val="28"/>
                                    <w:szCs w:val="28"/>
                                  </w:rPr>
                                  <w:t xml:space="preserve"> Supplement for Traveller set in the Zhodani Second Dark Age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FB6849" w14:textId="6F44A31A" w:rsidR="00281C59" w:rsidRDefault="00281C59">
                                <w:pPr>
                                  <w:pStyle w:val="NoSpacing"/>
                                  <w:rPr>
                                    <w:color w:val="FFFFFF" w:themeColor="background1"/>
                                    <w:sz w:val="32"/>
                                    <w:szCs w:val="32"/>
                                  </w:rPr>
                                </w:pPr>
                                <w:r>
                                  <w:rPr>
                                    <w:color w:val="FFFFFF" w:themeColor="background1"/>
                                    <w:sz w:val="32"/>
                                    <w:szCs w:val="32"/>
                                  </w:rPr>
                                  <w:t>Jeff Kazmierski</w:t>
                                </w:r>
                              </w:p>
                            </w:sdtContent>
                          </w:sdt>
                          <w:p w14:paraId="7EDC7C40" w14:textId="597D1DB6" w:rsidR="00281C59" w:rsidRDefault="00281C5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The Zhdantia Language and Cultural Institute</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Dlolpliki, Zhdant</w:t>
                                </w:r>
                              </w:sdtContent>
                            </w:sdt>
                          </w:p>
                        </w:txbxContent>
                      </v:textbox>
                    </v:shape>
                    <w10:wrap anchorx="page" anchory="page"/>
                  </v:group>
                </w:pict>
              </mc:Fallback>
            </mc:AlternateContent>
          </w:r>
          <w:r>
            <w:br w:type="page"/>
          </w:r>
        </w:p>
      </w:sdtContent>
    </w:sdt>
    <w:p w14:paraId="49978A3A" w14:textId="6BEF6BF6" w:rsidR="00281C59" w:rsidRDefault="003911A4">
      <w:r>
        <w:lastRenderedPageBreak/>
        <w:t>Front cover reverse</w:t>
      </w:r>
    </w:p>
    <w:p w14:paraId="76622338" w14:textId="77777777" w:rsidR="00281C59" w:rsidRDefault="00281C59">
      <w:pPr>
        <w:sectPr w:rsidR="00281C59" w:rsidSect="00281C59">
          <w:footerReference w:type="default" r:id="rId8"/>
          <w:footerReference w:type="first" r:id="rId9"/>
          <w:pgSz w:w="12240" w:h="15840"/>
          <w:pgMar w:top="1440" w:right="1440" w:bottom="1440" w:left="1440" w:header="720" w:footer="720" w:gutter="0"/>
          <w:pgNumType w:start="0"/>
          <w:cols w:space="720"/>
          <w:titlePg/>
          <w:docGrid w:linePitch="360"/>
        </w:sectPr>
      </w:pPr>
    </w:p>
    <w:p w14:paraId="21665AF0" w14:textId="12C456E5" w:rsidR="006D5B7F" w:rsidRDefault="003911A4">
      <w:r>
        <w:lastRenderedPageBreak/>
        <w:t>Title Page</w:t>
      </w:r>
    </w:p>
    <w:p w14:paraId="11465D45" w14:textId="4570FB52" w:rsidR="003911A4" w:rsidRDefault="003911A4">
      <w:r>
        <w:br w:type="page"/>
      </w:r>
    </w:p>
    <w:p w14:paraId="1A6658ED" w14:textId="7AFFD7EE" w:rsidR="003911A4" w:rsidRDefault="003911A4">
      <w:r>
        <w:lastRenderedPageBreak/>
        <w:t>Title Page Reverse</w:t>
      </w:r>
    </w:p>
    <w:p w14:paraId="5B0DB334" w14:textId="77777777" w:rsidR="003911A4" w:rsidRDefault="003911A4">
      <w:pPr>
        <w:sectPr w:rsidR="003911A4" w:rsidSect="00281C59">
          <w:pgSz w:w="12240" w:h="15840"/>
          <w:pgMar w:top="1440" w:right="1440" w:bottom="1440" w:left="1440" w:header="720" w:footer="720" w:gutter="0"/>
          <w:pgNumType w:start="0"/>
          <w:cols w:space="720"/>
          <w:titlePg/>
          <w:docGrid w:linePitch="360"/>
        </w:sectPr>
      </w:pPr>
    </w:p>
    <w:sdt>
      <w:sdtPr>
        <w:id w:val="-612821713"/>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14:paraId="37B127B7" w14:textId="077D51F0" w:rsidR="003911A4" w:rsidRDefault="003911A4">
          <w:pPr>
            <w:pStyle w:val="TOCHeading"/>
          </w:pPr>
          <w:r>
            <w:t>Contents</w:t>
          </w:r>
        </w:p>
        <w:p w14:paraId="33980674" w14:textId="074AD0A4" w:rsidR="00A91265" w:rsidRDefault="003911A4">
          <w:pPr>
            <w:pStyle w:val="TOC1"/>
            <w:tabs>
              <w:tab w:val="right" w:leader="dot" w:pos="9350"/>
            </w:tabs>
            <w:rPr>
              <w:noProof/>
            </w:rPr>
          </w:pPr>
          <w:r>
            <w:fldChar w:fldCharType="begin"/>
          </w:r>
          <w:r>
            <w:instrText xml:space="preserve"> TOC \o "1-3" \h \z \u </w:instrText>
          </w:r>
          <w:r>
            <w:fldChar w:fldCharType="separate"/>
          </w:r>
          <w:hyperlink w:anchor="_Toc114688376" w:history="1">
            <w:r w:rsidR="00A91265" w:rsidRPr="00482911">
              <w:rPr>
                <w:rStyle w:val="Hyperlink"/>
                <w:i/>
                <w:iCs/>
                <w:noProof/>
              </w:rPr>
              <w:t>DZAQTLAS!</w:t>
            </w:r>
            <w:r w:rsidR="00A91265">
              <w:rPr>
                <w:noProof/>
                <w:webHidden/>
              </w:rPr>
              <w:tab/>
            </w:r>
            <w:r w:rsidR="00A91265">
              <w:rPr>
                <w:noProof/>
                <w:webHidden/>
              </w:rPr>
              <w:fldChar w:fldCharType="begin"/>
            </w:r>
            <w:r w:rsidR="00A91265">
              <w:rPr>
                <w:noProof/>
                <w:webHidden/>
              </w:rPr>
              <w:instrText xml:space="preserve"> PAGEREF _Toc114688376 \h </w:instrText>
            </w:r>
            <w:r w:rsidR="00A91265">
              <w:rPr>
                <w:noProof/>
                <w:webHidden/>
              </w:rPr>
            </w:r>
            <w:r w:rsidR="00A91265">
              <w:rPr>
                <w:noProof/>
                <w:webHidden/>
              </w:rPr>
              <w:fldChar w:fldCharType="separate"/>
            </w:r>
            <w:r w:rsidR="00A91265">
              <w:rPr>
                <w:noProof/>
                <w:webHidden/>
              </w:rPr>
              <w:t>1</w:t>
            </w:r>
            <w:r w:rsidR="00A91265">
              <w:rPr>
                <w:noProof/>
                <w:webHidden/>
              </w:rPr>
              <w:fldChar w:fldCharType="end"/>
            </w:r>
          </w:hyperlink>
        </w:p>
        <w:p w14:paraId="6A3C66AE" w14:textId="6AE6AB82" w:rsidR="00A91265" w:rsidRDefault="00A91265">
          <w:pPr>
            <w:pStyle w:val="TOC1"/>
            <w:tabs>
              <w:tab w:val="right" w:leader="dot" w:pos="9350"/>
            </w:tabs>
            <w:rPr>
              <w:noProof/>
            </w:rPr>
          </w:pPr>
          <w:hyperlink w:anchor="_Toc114688377" w:history="1">
            <w:r w:rsidRPr="00482911">
              <w:rPr>
                <w:rStyle w:val="Hyperlink"/>
                <w:noProof/>
              </w:rPr>
              <w:t>Timeline of the Dzaqtlas Era</w:t>
            </w:r>
            <w:r>
              <w:rPr>
                <w:noProof/>
                <w:webHidden/>
              </w:rPr>
              <w:tab/>
            </w:r>
            <w:r>
              <w:rPr>
                <w:noProof/>
                <w:webHidden/>
              </w:rPr>
              <w:fldChar w:fldCharType="begin"/>
            </w:r>
            <w:r>
              <w:rPr>
                <w:noProof/>
                <w:webHidden/>
              </w:rPr>
              <w:instrText xml:space="preserve"> PAGEREF _Toc114688377 \h </w:instrText>
            </w:r>
            <w:r>
              <w:rPr>
                <w:noProof/>
                <w:webHidden/>
              </w:rPr>
            </w:r>
            <w:r>
              <w:rPr>
                <w:noProof/>
                <w:webHidden/>
              </w:rPr>
              <w:fldChar w:fldCharType="separate"/>
            </w:r>
            <w:r>
              <w:rPr>
                <w:noProof/>
                <w:webHidden/>
              </w:rPr>
              <w:t>2</w:t>
            </w:r>
            <w:r>
              <w:rPr>
                <w:noProof/>
                <w:webHidden/>
              </w:rPr>
              <w:fldChar w:fldCharType="end"/>
            </w:r>
          </w:hyperlink>
        </w:p>
        <w:p w14:paraId="2A3C198C" w14:textId="1BB5AFA9" w:rsidR="00A91265" w:rsidRDefault="00A91265">
          <w:pPr>
            <w:pStyle w:val="TOC1"/>
            <w:tabs>
              <w:tab w:val="right" w:leader="dot" w:pos="9350"/>
            </w:tabs>
            <w:rPr>
              <w:noProof/>
            </w:rPr>
          </w:pPr>
          <w:hyperlink w:anchor="_Toc114688378" w:history="1">
            <w:r w:rsidRPr="00482911">
              <w:rPr>
                <w:rStyle w:val="Hyperlink"/>
                <w:noProof/>
              </w:rPr>
              <w:t xml:space="preserve">DLENCHIEPR </w:t>
            </w:r>
            <w:r w:rsidRPr="00482911">
              <w:rPr>
                <w:rStyle w:val="Hyperlink"/>
                <w:noProof/>
              </w:rPr>
              <w:t>H</w:t>
            </w:r>
            <w:r w:rsidRPr="00482911">
              <w:rPr>
                <w:rStyle w:val="Hyperlink"/>
                <w:noProof/>
              </w:rPr>
              <w:t>ouseholds</w:t>
            </w:r>
            <w:r>
              <w:rPr>
                <w:noProof/>
                <w:webHidden/>
              </w:rPr>
              <w:tab/>
            </w:r>
            <w:r>
              <w:rPr>
                <w:noProof/>
                <w:webHidden/>
              </w:rPr>
              <w:fldChar w:fldCharType="begin"/>
            </w:r>
            <w:r>
              <w:rPr>
                <w:noProof/>
                <w:webHidden/>
              </w:rPr>
              <w:instrText xml:space="preserve"> PAGEREF _Toc114688378 \h </w:instrText>
            </w:r>
            <w:r>
              <w:rPr>
                <w:noProof/>
                <w:webHidden/>
              </w:rPr>
            </w:r>
            <w:r>
              <w:rPr>
                <w:noProof/>
                <w:webHidden/>
              </w:rPr>
              <w:fldChar w:fldCharType="separate"/>
            </w:r>
            <w:r>
              <w:rPr>
                <w:noProof/>
                <w:webHidden/>
              </w:rPr>
              <w:t>4</w:t>
            </w:r>
            <w:r>
              <w:rPr>
                <w:noProof/>
                <w:webHidden/>
              </w:rPr>
              <w:fldChar w:fldCharType="end"/>
            </w:r>
          </w:hyperlink>
        </w:p>
        <w:p w14:paraId="5EACDEC2" w14:textId="20A655FD" w:rsidR="00A91265" w:rsidRDefault="00A91265">
          <w:pPr>
            <w:pStyle w:val="TOC1"/>
            <w:tabs>
              <w:tab w:val="right" w:leader="dot" w:pos="9350"/>
            </w:tabs>
            <w:rPr>
              <w:noProof/>
            </w:rPr>
          </w:pPr>
          <w:hyperlink w:anchor="_Toc114688379" w:history="1">
            <w:r w:rsidRPr="00482911">
              <w:rPr>
                <w:rStyle w:val="Hyperlink"/>
                <w:noProof/>
              </w:rPr>
              <w:t>Zhodani careers</w:t>
            </w:r>
            <w:r>
              <w:rPr>
                <w:noProof/>
                <w:webHidden/>
              </w:rPr>
              <w:tab/>
            </w:r>
            <w:r>
              <w:rPr>
                <w:noProof/>
                <w:webHidden/>
              </w:rPr>
              <w:fldChar w:fldCharType="begin"/>
            </w:r>
            <w:r>
              <w:rPr>
                <w:noProof/>
                <w:webHidden/>
              </w:rPr>
              <w:instrText xml:space="preserve"> PAGEREF _Toc114688379 \h </w:instrText>
            </w:r>
            <w:r>
              <w:rPr>
                <w:noProof/>
                <w:webHidden/>
              </w:rPr>
            </w:r>
            <w:r>
              <w:rPr>
                <w:noProof/>
                <w:webHidden/>
              </w:rPr>
              <w:fldChar w:fldCharType="separate"/>
            </w:r>
            <w:r>
              <w:rPr>
                <w:noProof/>
                <w:webHidden/>
              </w:rPr>
              <w:t>5</w:t>
            </w:r>
            <w:r>
              <w:rPr>
                <w:noProof/>
                <w:webHidden/>
              </w:rPr>
              <w:fldChar w:fldCharType="end"/>
            </w:r>
          </w:hyperlink>
        </w:p>
        <w:p w14:paraId="28EA9C95" w14:textId="4CC1F2C9" w:rsidR="00A91265" w:rsidRDefault="00A91265">
          <w:pPr>
            <w:pStyle w:val="TOC1"/>
            <w:tabs>
              <w:tab w:val="right" w:leader="dot" w:pos="9350"/>
            </w:tabs>
            <w:rPr>
              <w:noProof/>
            </w:rPr>
          </w:pPr>
          <w:hyperlink w:anchor="_Toc114688380" w:history="1">
            <w:r w:rsidRPr="00482911">
              <w:rPr>
                <w:rStyle w:val="Hyperlink"/>
                <w:noProof/>
              </w:rPr>
              <w:t>Initial character creation</w:t>
            </w:r>
            <w:r>
              <w:rPr>
                <w:noProof/>
                <w:webHidden/>
              </w:rPr>
              <w:tab/>
            </w:r>
            <w:r>
              <w:rPr>
                <w:noProof/>
                <w:webHidden/>
              </w:rPr>
              <w:fldChar w:fldCharType="begin"/>
            </w:r>
            <w:r>
              <w:rPr>
                <w:noProof/>
                <w:webHidden/>
              </w:rPr>
              <w:instrText xml:space="preserve"> PAGEREF _Toc114688380 \h </w:instrText>
            </w:r>
            <w:r>
              <w:rPr>
                <w:noProof/>
                <w:webHidden/>
              </w:rPr>
            </w:r>
            <w:r>
              <w:rPr>
                <w:noProof/>
                <w:webHidden/>
              </w:rPr>
              <w:fldChar w:fldCharType="separate"/>
            </w:r>
            <w:r>
              <w:rPr>
                <w:noProof/>
                <w:webHidden/>
              </w:rPr>
              <w:t>5</w:t>
            </w:r>
            <w:r>
              <w:rPr>
                <w:noProof/>
                <w:webHidden/>
              </w:rPr>
              <w:fldChar w:fldCharType="end"/>
            </w:r>
          </w:hyperlink>
        </w:p>
        <w:p w14:paraId="224D6D6D" w14:textId="4B85CD61" w:rsidR="003911A4" w:rsidRDefault="003911A4">
          <w:r>
            <w:rPr>
              <w:b/>
              <w:bCs/>
              <w:noProof/>
            </w:rPr>
            <w:fldChar w:fldCharType="end"/>
          </w:r>
        </w:p>
      </w:sdtContent>
    </w:sdt>
    <w:p w14:paraId="116AE802" w14:textId="77777777" w:rsidR="003911A4" w:rsidRDefault="003911A4">
      <w:pPr>
        <w:sectPr w:rsidR="003911A4" w:rsidSect="00281C59">
          <w:pgSz w:w="12240" w:h="15840"/>
          <w:pgMar w:top="1440" w:right="1440" w:bottom="1440" w:left="1440" w:header="720" w:footer="720" w:gutter="0"/>
          <w:pgNumType w:start="0"/>
          <w:cols w:space="720"/>
          <w:titlePg/>
          <w:docGrid w:linePitch="360"/>
        </w:sectPr>
      </w:pPr>
    </w:p>
    <w:p w14:paraId="440BB075" w14:textId="77EDB66B" w:rsidR="003911A4" w:rsidRDefault="003911A4" w:rsidP="003911A4">
      <w:pPr>
        <w:pStyle w:val="Title"/>
        <w:rPr>
          <w:rFonts w:ascii="ZhoGlyph" w:hAnsi="ZhoGlyph"/>
          <w:i/>
          <w:iCs/>
        </w:rPr>
      </w:pPr>
      <w:r w:rsidRPr="003911A4">
        <w:rPr>
          <w:rFonts w:ascii="ZhoGlyph" w:hAnsi="ZhoGlyph"/>
          <w:i/>
          <w:iCs/>
        </w:rPr>
        <w:lastRenderedPageBreak/>
        <w:t>DZAQṪAS</w:t>
      </w:r>
    </w:p>
    <w:p w14:paraId="757C1D41" w14:textId="0B86E401" w:rsidR="003911A4" w:rsidRPr="0099439D" w:rsidRDefault="0099439D" w:rsidP="0099439D">
      <w:pPr>
        <w:pStyle w:val="Heading1"/>
        <w:jc w:val="center"/>
        <w:rPr>
          <w:sz w:val="48"/>
          <w:szCs w:val="48"/>
        </w:rPr>
      </w:pPr>
      <w:bookmarkStart w:id="0" w:name="_Toc114688376"/>
      <w:r w:rsidRPr="0099439D">
        <w:rPr>
          <w:i/>
          <w:iCs/>
          <w:sz w:val="48"/>
          <w:szCs w:val="48"/>
        </w:rPr>
        <w:t>DZAQTLA</w:t>
      </w:r>
      <w:r>
        <w:rPr>
          <w:i/>
          <w:iCs/>
          <w:sz w:val="48"/>
          <w:szCs w:val="48"/>
        </w:rPr>
        <w:t>S!</w:t>
      </w:r>
      <w:bookmarkEnd w:id="0"/>
    </w:p>
    <w:p w14:paraId="535FA28A" w14:textId="77777777" w:rsidR="003911A4" w:rsidRDefault="003911A4" w:rsidP="003911A4">
      <w:pPr>
        <w:sectPr w:rsidR="003911A4" w:rsidSect="00171C82">
          <w:footerReference w:type="first" r:id="rId10"/>
          <w:pgSz w:w="12240" w:h="15840"/>
          <w:pgMar w:top="1440" w:right="1440" w:bottom="1440" w:left="1440" w:header="720" w:footer="720" w:gutter="0"/>
          <w:pgNumType w:start="1"/>
          <w:cols w:space="720"/>
          <w:titlePg/>
          <w:docGrid w:linePitch="360"/>
        </w:sectPr>
      </w:pPr>
    </w:p>
    <w:p w14:paraId="4D086BEE" w14:textId="77777777" w:rsidR="00171C82" w:rsidRDefault="00171C82" w:rsidP="00E70A30">
      <w:pPr>
        <w:spacing w:after="120"/>
        <w:rPr>
          <w:rFonts w:cstheme="minorHAnsi"/>
        </w:rPr>
      </w:pPr>
      <w:r>
        <w:t xml:space="preserve">Of all the historical events that shaped Zhdantia culture in its nearly 300,000 year history, few rival the plague event known as the </w:t>
      </w:r>
      <w:r>
        <w:rPr>
          <w:b/>
          <w:bCs/>
        </w:rPr>
        <w:t>Dzaqtlas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57216DA4" w14:textId="2C028BDF" w:rsidR="00171C82" w:rsidRDefault="00171C82" w:rsidP="00171C82">
      <w:pPr>
        <w:spacing w:after="120"/>
        <w:rPr>
          <w:rFonts w:cstheme="minorHAnsi"/>
        </w:rPr>
      </w:pPr>
      <w:r>
        <w:rPr>
          <w:rFonts w:cstheme="minorHAnsi"/>
          <w:noProof/>
        </w:rPr>
        <w:drawing>
          <wp:anchor distT="0" distB="0" distL="114300" distR="114300" simplePos="0" relativeHeight="251661312" behindDoc="0" locked="0" layoutInCell="1" allowOverlap="1" wp14:anchorId="54B948B1" wp14:editId="0F304C3F">
            <wp:simplePos x="0" y="0"/>
            <wp:positionH relativeFrom="margin">
              <wp:posOffset>3369772</wp:posOffset>
            </wp:positionH>
            <wp:positionV relativeFrom="paragraph">
              <wp:posOffset>381635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Prior to the </w:t>
      </w:r>
      <w:r>
        <w:rPr>
          <w:rFonts w:cstheme="minorHAnsi"/>
          <w:b/>
          <w:bCs/>
        </w:rPr>
        <w:t>Dzaqtlas</w:t>
      </w:r>
      <w:r>
        <w:rPr>
          <w:rFonts w:cstheme="minorHAnsi"/>
        </w:rPr>
        <w:t xml:space="preserve">, Zhdant was home to not one but two sapient species, the offshoot of humaniti that would later become known as </w:t>
      </w:r>
      <w:r>
        <w:rPr>
          <w:rFonts w:cstheme="minorHAnsi"/>
          <w:i/>
          <w:iCs/>
        </w:rPr>
        <w:t>Nad Zhdotlas</w:t>
      </w:r>
      <w:r>
        <w:rPr>
          <w:rFonts w:cstheme="minorHAnsi"/>
        </w:rPr>
        <w:t xml:space="preserve">, and a non-human species known as the </w:t>
      </w:r>
      <w:r>
        <w:rPr>
          <w:rFonts w:cstheme="minorHAnsi"/>
          <w:i/>
          <w:iCs/>
        </w:rPr>
        <w:t>Chirpers</w:t>
      </w:r>
      <w:r>
        <w:rPr>
          <w:rFonts w:cstheme="minorHAnsi"/>
        </w:rPr>
        <w:t xml:space="preserve"> or </w:t>
      </w:r>
      <w:r>
        <w:rPr>
          <w:rFonts w:cstheme="minorHAnsi"/>
          <w:b/>
          <w:bCs/>
        </w:rPr>
        <w:t>Qiknavrats</w:t>
      </w:r>
      <w:r>
        <w:rPr>
          <w:rFonts w:cstheme="minorHAnsi"/>
        </w:rPr>
        <w:t>, as the humans of Zhdant called them.</w:t>
      </w:r>
    </w:p>
    <w:p w14:paraId="387800CC" w14:textId="78BCA4E7" w:rsidR="00171C82" w:rsidRDefault="00171C82" w:rsidP="00171C82">
      <w:pPr>
        <w:spacing w:after="120"/>
        <w:rPr>
          <w:rFonts w:cstheme="minorHAnsi"/>
        </w:rPr>
      </w:pPr>
      <w:r>
        <w:rPr>
          <w:rFonts w:cstheme="minorHAnsi"/>
        </w:rPr>
        <w:t xml:space="preserve">The </w:t>
      </w:r>
      <w:r>
        <w:rPr>
          <w:rFonts w:cstheme="minorHAnsi"/>
          <w:b/>
          <w:bCs/>
        </w:rPr>
        <w:t xml:space="preserve">Qiknavrats </w:t>
      </w:r>
      <w:r>
        <w:rPr>
          <w:rFonts w:cstheme="minorHAnsi"/>
        </w:rPr>
        <w:t>(</w:t>
      </w:r>
      <w:r>
        <w:rPr>
          <w:rFonts w:ascii="ZhoGlyph" w:hAnsi="ZhoGlyph" w:cstheme="minorHAnsi"/>
          <w:sz w:val="16"/>
          <w:szCs w:val="16"/>
        </w:rPr>
        <w:t>QIKNAṼAṮ</w:t>
      </w:r>
      <w:r>
        <w:rPr>
          <w:rFonts w:cstheme="minorHAnsi"/>
        </w:rPr>
        <w:t xml:space="preserve">), like the Zhdantia humans, had long been known to be alien to Zhdant. While their actual history was unknown at the time, they were, in fact, a regressed offshoot of another non-human species called the </w:t>
      </w:r>
      <w:r>
        <w:rPr>
          <w:rFonts w:cstheme="minorHAnsi"/>
          <w:i/>
          <w:iCs/>
        </w:rPr>
        <w:t xml:space="preserve">Droyne, </w:t>
      </w:r>
      <w:r>
        <w:rPr>
          <w:rFonts w:cstheme="minorHAnsi"/>
        </w:rPr>
        <w:t xml:space="preserve">themselves descendents of a long-dead species of creatures known only as the </w:t>
      </w:r>
      <w:r>
        <w:rPr>
          <w:rFonts w:cstheme="minorHAnsi"/>
          <w:i/>
          <w:iCs/>
        </w:rPr>
        <w:t>Ancients.</w:t>
      </w:r>
      <w:r>
        <w:rPr>
          <w:rFonts w:cstheme="minorHAnsi"/>
        </w:rPr>
        <w:t xml:space="preserve"> The </w:t>
      </w:r>
      <w:r>
        <w:rPr>
          <w:rFonts w:cstheme="minorHAnsi"/>
          <w:b/>
          <w:bCs/>
        </w:rPr>
        <w:t xml:space="preserve">Qiknavrats </w:t>
      </w:r>
      <w:r>
        <w:rPr>
          <w:rFonts w:cstheme="minorHAnsi"/>
        </w:rPr>
        <w:t>were discovered on Zhdant’s smaller continent, Qiknavra, and in the succeeding centuries, the humans of Zhdant traded and occasionally made war with them and both species prospered.</w:t>
      </w:r>
    </w:p>
    <w:p w14:paraId="6EC3723D" w14:textId="780F2947" w:rsidR="00171C82" w:rsidRDefault="00171C82" w:rsidP="00171C82">
      <w:pPr>
        <w:spacing w:after="120"/>
        <w:rPr>
          <w:rFonts w:cstheme="minorHAnsi"/>
        </w:rPr>
      </w:pPr>
      <w:r>
        <w:rPr>
          <w:rFonts w:cstheme="minorHAnsi"/>
        </w:rPr>
        <w:t>The cultural and technological exchanges between the two species brought unprecedented advancement and growth. The humans had technology to trade; the Chirpers had a unique skill that fascinated and intrigued the humans – psionics. Though to the technologically focused humans this new skill was little more than amusing parlor tricks, it would later become critical to their survival.</w:t>
      </w:r>
    </w:p>
    <w:p w14:paraId="5B029016" w14:textId="78AF7044" w:rsidR="00171C82" w:rsidRPr="005B73AF" w:rsidRDefault="00171C82" w:rsidP="00171C82">
      <w:pPr>
        <w:spacing w:after="120"/>
        <w:rPr>
          <w:rFonts w:cstheme="minorHAnsi"/>
        </w:rPr>
      </w:pPr>
      <w:r>
        <w:rPr>
          <w:rFonts w:cstheme="minorHAnsi"/>
        </w:rPr>
        <w:t xml:space="preserve">By c. Imperial year -7980 (-550 by the Zhdantia calendar, about 3500 BCE), when Terran humans were still discovering bronze tools, Zhdantia humans and their Qiknavrats friends took their first steps into space. Orbital flights soon became routine, and exploration of Zhdant’s moon </w:t>
      </w:r>
      <w:r>
        <w:rPr>
          <w:rFonts w:cstheme="minorHAnsi"/>
          <w:b/>
          <w:bCs/>
        </w:rPr>
        <w:t>Viepchakl</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Viepchakl, whom they named the </w:t>
      </w:r>
      <w:r>
        <w:rPr>
          <w:rFonts w:cstheme="minorHAnsi"/>
          <w:b/>
          <w:bCs/>
        </w:rPr>
        <w:t>Viepchaklts</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 xml:space="preserve">People </w:t>
      </w:r>
      <w:r w:rsidRPr="005B73AF">
        <w:rPr>
          <w:rFonts w:cstheme="minorHAnsi"/>
          <w:i/>
          <w:iCs/>
        </w:rPr>
        <w:t>of Viepchakl</w:t>
      </w:r>
      <w:r>
        <w:rPr>
          <w:rFonts w:cstheme="minorHAnsi"/>
        </w:rPr>
        <w:t xml:space="preserve">. Intercultural exchanges began between the three species, with representatives of both </w:t>
      </w:r>
      <w:r>
        <w:rPr>
          <w:rFonts w:cstheme="minorHAnsi"/>
          <w:b/>
          <w:bCs/>
        </w:rPr>
        <w:t xml:space="preserve">Qiknavrats </w:t>
      </w:r>
      <w:r>
        <w:rPr>
          <w:rFonts w:cstheme="minorHAnsi"/>
        </w:rPr>
        <w:t xml:space="preserve">and </w:t>
      </w:r>
      <w:r>
        <w:rPr>
          <w:rFonts w:cstheme="minorHAnsi"/>
          <w:b/>
          <w:bCs/>
        </w:rPr>
        <w:t>Viepchaklts</w:t>
      </w:r>
      <w:r>
        <w:rPr>
          <w:rFonts w:cstheme="minorHAnsi"/>
        </w:rPr>
        <w:t xml:space="preserve"> visiting each other’s home planet.</w:t>
      </w:r>
    </w:p>
    <w:p w14:paraId="0C5E74A3" w14:textId="7D72DB0F" w:rsidR="00171C82" w:rsidRDefault="00171C82" w:rsidP="00171C82">
      <w:pPr>
        <w:spacing w:after="120"/>
        <w:rPr>
          <w:rFonts w:cstheme="minorHAnsi"/>
        </w:rPr>
      </w:pPr>
      <w:r>
        <w:rPr>
          <w:rFonts w:cstheme="minorHAnsi"/>
        </w:rPr>
        <w:t xml:space="preserve">Unfortunately, unknown to all three peoples, the Viepchakl explorations unleashed an ancient, long-dormant biological weapon left behind thousands of years earlier. Within a few years the entire Chirper population of both worlds was extinct and nearly two-thirds of the human population was dead. </w:t>
      </w:r>
    </w:p>
    <w:p w14:paraId="1EAD401F" w14:textId="3A4AC01E" w:rsidR="00171C82" w:rsidRDefault="00171C82" w:rsidP="00171C82">
      <w:pPr>
        <w:spacing w:after="120"/>
        <w:rPr>
          <w:rFonts w:cstheme="minorHAnsi"/>
        </w:rPr>
      </w:pPr>
      <w:r>
        <w:rPr>
          <w:rFonts w:cstheme="minorHAnsi"/>
        </w:rPr>
        <w:t xml:space="preserve">The </w:t>
      </w:r>
      <w:r>
        <w:rPr>
          <w:rFonts w:cstheme="minorHAnsi"/>
          <w:b/>
          <w:bCs/>
        </w:rPr>
        <w:t>Dzaqtlas</w:t>
      </w:r>
      <w:r>
        <w:rPr>
          <w:rFonts w:cstheme="minorHAnsi"/>
        </w:rPr>
        <w:t>, as the plague would be called, erased nearly all the technological and socio-economic gains of the previous millennia. Because of their alien biology, neither the Zhdantia nor the Chirpers had any prior experience with serious diseases. Medical technology was underdeveloped due to the lack of necessity. As a result, human civilization on Zhdant reverted to barbarism as entire cities were emptied in a futile attempt to avoid the plague’s effects. For the next thousand years Zhdant experienced a Second Dark Age during which the population slowly recovered.</w:t>
      </w:r>
    </w:p>
    <w:p w14:paraId="7781B3DC" w14:textId="60B90781" w:rsidR="00171C82" w:rsidRDefault="00171C82" w:rsidP="00171C82">
      <w:pPr>
        <w:spacing w:after="120"/>
        <w:rPr>
          <w:rFonts w:cstheme="minorHAnsi"/>
        </w:rPr>
      </w:pPr>
      <w:r>
        <w:rPr>
          <w:rFonts w:cstheme="minorHAnsi"/>
        </w:rPr>
        <w:t xml:space="preserve">It is not clearly known when psionics rose to prominence, but it is likely that it played a role in the recovery. At some point during the Second Dark Age, </w:t>
      </w:r>
      <w:r>
        <w:rPr>
          <w:rFonts w:cstheme="minorHAnsi"/>
        </w:rPr>
        <w:lastRenderedPageBreak/>
        <w:t xml:space="preserve">some tribes or kingdoms discovered that certain psionically adept individuals could resist the effects of the </w:t>
      </w:r>
      <w:r>
        <w:rPr>
          <w:rFonts w:cstheme="minorHAnsi"/>
          <w:b/>
          <w:bCs/>
        </w:rPr>
        <w:t>Dzaqtlas</w:t>
      </w:r>
      <w:r>
        <w:rPr>
          <w:rFonts w:cstheme="minorHAnsi"/>
        </w:rPr>
        <w:t xml:space="preserve">, which had remained dormant years later. Others could use their mysterious power to heal others. Eventually the western kingdoms of Dleqiats began embracing psionic healers and other psionic adepts and using them to expand their influence and power. A code of ethics and service like the Terran code of Chivarly was developed – the </w:t>
      </w:r>
      <w:r>
        <w:rPr>
          <w:rFonts w:cstheme="minorHAnsi"/>
          <w:b/>
          <w:bCs/>
        </w:rPr>
        <w:t xml:space="preserve">Tavrziansh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Zhdantia culture even today.</w:t>
      </w:r>
    </w:p>
    <w:p w14:paraId="45DDED84" w14:textId="3561BA14" w:rsidR="00171C82" w:rsidRDefault="00171C82" w:rsidP="00171C82">
      <w:pPr>
        <w:spacing w:after="120"/>
        <w:rPr>
          <w:rFonts w:eastAsia="Times New Roman" w:cstheme="minorHAnsi"/>
          <w:color w:val="202122"/>
        </w:rPr>
      </w:pPr>
      <w:r>
        <w:rPr>
          <w:rFonts w:cstheme="minorHAnsi"/>
        </w:rPr>
        <w:t>The empire building through psionic development and moral guidance enabled the newly emergent Zhdantia society to recover and prosper again, and within a few hundred years of the end of the Second Dark Age, Zhdantia humans had once again achieved space flight and began returning to Viepchakl and beyond</w:t>
      </w:r>
      <w:r>
        <w:rPr>
          <w:rStyle w:val="FootnoteReference"/>
          <w:rFonts w:cstheme="minorHAnsi"/>
        </w:rPr>
        <w:footnoteReference w:id="1"/>
      </w:r>
      <w:r>
        <w:rPr>
          <w:rFonts w:eastAsia="Times New Roman" w:cstheme="minorHAnsi"/>
          <w:color w:val="202122"/>
        </w:rPr>
        <w:t>.</w:t>
      </w:r>
    </w:p>
    <w:p w14:paraId="6DEDBEB0" w14:textId="012C5F6C" w:rsidR="00171C82" w:rsidRPr="00B31099" w:rsidRDefault="00171C82" w:rsidP="00171C82">
      <w:pPr>
        <w:spacing w:after="120"/>
        <w:rPr>
          <w:rFonts w:cstheme="minorHAnsi"/>
        </w:rPr>
      </w:pPr>
      <w:r>
        <w:rPr>
          <w:rFonts w:eastAsia="Times New Roman" w:cstheme="minorHAnsi"/>
          <w:color w:val="202122"/>
        </w:rPr>
        <w:t xml:space="preserve">This supplement will cover how to create characters for play during the time of the Zhdantia Second Dark Age. You will need a copy of both the Mongoose Traveller core rules and </w:t>
      </w:r>
      <w:r w:rsidRPr="00B31099">
        <w:rPr>
          <w:rFonts w:eastAsia="Times New Roman" w:cstheme="minorHAnsi"/>
          <w:i/>
          <w:iCs/>
          <w:color w:val="202122"/>
        </w:rPr>
        <w:t>Mongoose Alien Module 4: Zhodani</w:t>
      </w:r>
      <w:r>
        <w:rPr>
          <w:rFonts w:eastAsia="Times New Roman" w:cstheme="minorHAnsi"/>
          <w:color w:val="202122"/>
        </w:rPr>
        <w:t xml:space="preserve">. A copy of </w:t>
      </w:r>
      <w:r>
        <w:rPr>
          <w:rFonts w:eastAsia="Times New Roman" w:cstheme="minorHAnsi"/>
          <w:i/>
          <w:iCs/>
          <w:color w:val="202122"/>
        </w:rPr>
        <w:t>Beginning Zdetl</w:t>
      </w:r>
      <w:r>
        <w:rPr>
          <w:rFonts w:eastAsia="Times New Roman" w:cstheme="minorHAnsi"/>
          <w:color w:val="202122"/>
        </w:rPr>
        <w:t xml:space="preserve"> published by the Zhdantia Language and Cultural Institute may be useful but is not necessary.</w:t>
      </w:r>
    </w:p>
    <w:p w14:paraId="3A8A476C" w14:textId="40064810" w:rsidR="00171C82" w:rsidRPr="003911A4" w:rsidRDefault="00171C82" w:rsidP="0099439D">
      <w:pPr>
        <w:pStyle w:val="Heading1"/>
        <w:jc w:val="center"/>
      </w:pPr>
      <w:r>
        <w:br w:type="column"/>
      </w:r>
      <w:bookmarkStart w:id="1" w:name="_Toc114688377"/>
      <w:r w:rsidR="00A91265">
        <w:t>Timeline of the Dzaqtlas Era</w:t>
      </w:r>
      <w:bookmarkEnd w:id="1"/>
    </w:p>
    <w:tbl>
      <w:tblPr>
        <w:tblStyle w:val="PlainTable3"/>
        <w:tblW w:w="4770" w:type="dxa"/>
        <w:tblLook w:val="04A0" w:firstRow="1" w:lastRow="0" w:firstColumn="1" w:lastColumn="0" w:noHBand="0" w:noVBand="1"/>
      </w:tblPr>
      <w:tblGrid>
        <w:gridCol w:w="1101"/>
        <w:gridCol w:w="1085"/>
        <w:gridCol w:w="2584"/>
      </w:tblGrid>
      <w:tr w:rsidR="0099439D" w:rsidRPr="001C7D80" w14:paraId="65DF2AFE" w14:textId="77777777" w:rsidTr="00E77262">
        <w:trPr>
          <w:cnfStyle w:val="100000000000" w:firstRow="1" w:lastRow="0" w:firstColumn="0" w:lastColumn="0" w:oddVBand="0" w:evenVBand="0" w:oddHBand="0" w:evenHBand="0" w:firstRowFirstColumn="0" w:firstRowLastColumn="0" w:lastRowFirstColumn="0" w:lastRowLastColumn="0"/>
          <w:trHeight w:val="356"/>
        </w:trPr>
        <w:tc>
          <w:tcPr>
            <w:cnfStyle w:val="001000000100" w:firstRow="0" w:lastRow="0" w:firstColumn="1" w:lastColumn="0" w:oddVBand="0" w:evenVBand="0" w:oddHBand="0" w:evenHBand="0" w:firstRowFirstColumn="1" w:firstRowLastColumn="0" w:lastRowFirstColumn="0" w:lastRowLastColumn="0"/>
            <w:tcW w:w="1101" w:type="dxa"/>
            <w:noWrap/>
            <w:hideMark/>
          </w:tcPr>
          <w:p w14:paraId="65E2CF47" w14:textId="77777777" w:rsidR="00171C82" w:rsidRPr="001C7D80" w:rsidRDefault="00171C82" w:rsidP="003B56BC">
            <w:pPr>
              <w:rPr>
                <w:rFonts w:ascii="Calibri" w:eastAsia="Times New Roman" w:hAnsi="Calibri" w:cs="Calibri"/>
                <w:color w:val="000000"/>
              </w:rPr>
            </w:pPr>
            <w:r w:rsidRPr="001C7D80">
              <w:rPr>
                <w:rFonts w:ascii="Calibri" w:eastAsia="Times New Roman" w:hAnsi="Calibri" w:cs="Calibri"/>
                <w:color w:val="000000"/>
              </w:rPr>
              <w:t>Imperial Year</w:t>
            </w:r>
          </w:p>
        </w:tc>
        <w:tc>
          <w:tcPr>
            <w:tcW w:w="1085" w:type="dxa"/>
            <w:noWrap/>
            <w:hideMark/>
          </w:tcPr>
          <w:p w14:paraId="4936B6DA" w14:textId="77777777" w:rsidR="00171C82" w:rsidRPr="001C7D80" w:rsidRDefault="00171C82" w:rsidP="003B56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Zhodani Year</w:t>
            </w:r>
          </w:p>
        </w:tc>
        <w:tc>
          <w:tcPr>
            <w:tcW w:w="2584" w:type="dxa"/>
            <w:noWrap/>
            <w:hideMark/>
          </w:tcPr>
          <w:p w14:paraId="53119DCA" w14:textId="77777777" w:rsidR="00171C82" w:rsidRPr="001C7D80" w:rsidRDefault="00171C82" w:rsidP="003B56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Event</w:t>
            </w:r>
          </w:p>
        </w:tc>
      </w:tr>
      <w:tr w:rsidR="0099439D" w:rsidRPr="001C7D80" w14:paraId="059234E4"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D813F98"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-302,000</w:t>
            </w:r>
          </w:p>
        </w:tc>
        <w:tc>
          <w:tcPr>
            <w:tcW w:w="1085" w:type="dxa"/>
            <w:noWrap/>
            <w:hideMark/>
          </w:tcPr>
          <w:p w14:paraId="22718496"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-392316</w:t>
            </w:r>
          </w:p>
        </w:tc>
        <w:tc>
          <w:tcPr>
            <w:tcW w:w="2584" w:type="dxa"/>
            <w:hideMark/>
          </w:tcPr>
          <w:p w14:paraId="77F82436"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Ancients arrive on Zhdant with proto-Zhodani humans.</w:t>
            </w:r>
          </w:p>
        </w:tc>
      </w:tr>
      <w:tr w:rsidR="0099439D" w:rsidRPr="001C7D80" w14:paraId="31915ECB"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503B950"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-300,000</w:t>
            </w:r>
          </w:p>
        </w:tc>
        <w:tc>
          <w:tcPr>
            <w:tcW w:w="1085" w:type="dxa"/>
            <w:noWrap/>
            <w:hideMark/>
          </w:tcPr>
          <w:p w14:paraId="0AE90B88"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-389659</w:t>
            </w:r>
          </w:p>
        </w:tc>
        <w:tc>
          <w:tcPr>
            <w:tcW w:w="2584" w:type="dxa"/>
            <w:hideMark/>
          </w:tcPr>
          <w:p w14:paraId="296C0F3D"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Extensive development of Qiknavra by Ancients</w:t>
            </w:r>
          </w:p>
        </w:tc>
      </w:tr>
      <w:tr w:rsidR="0099439D" w:rsidRPr="001C7D80" w14:paraId="71DC2107"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0EE5E19"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-299,700</w:t>
            </w:r>
          </w:p>
        </w:tc>
        <w:tc>
          <w:tcPr>
            <w:tcW w:w="1085" w:type="dxa"/>
            <w:noWrap/>
            <w:hideMark/>
          </w:tcPr>
          <w:p w14:paraId="439CC271"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-389260</w:t>
            </w:r>
          </w:p>
        </w:tc>
        <w:tc>
          <w:tcPr>
            <w:tcW w:w="2584" w:type="dxa"/>
            <w:hideMark/>
          </w:tcPr>
          <w:p w14:paraId="6FDC4F53"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Final War results in devastation of Zhdant. </w:t>
            </w:r>
          </w:p>
        </w:tc>
      </w:tr>
      <w:tr w:rsidR="0099439D" w:rsidRPr="001C7D80" w14:paraId="68F31E71"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EC0FBE"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-280,000</w:t>
            </w:r>
          </w:p>
        </w:tc>
        <w:tc>
          <w:tcPr>
            <w:tcW w:w="1085" w:type="dxa"/>
            <w:noWrap/>
            <w:hideMark/>
          </w:tcPr>
          <w:p w14:paraId="0F24ABCA"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-363085</w:t>
            </w:r>
          </w:p>
        </w:tc>
        <w:tc>
          <w:tcPr>
            <w:tcW w:w="2584" w:type="dxa"/>
            <w:hideMark/>
          </w:tcPr>
          <w:p w14:paraId="0CDF2DF7" w14:textId="32D1E744"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Nuclear winter follows</w:t>
            </w:r>
            <w:r w:rsidR="00E77262">
              <w:rPr>
                <w:rFonts w:ascii="Calibri" w:eastAsia="Times New Roman" w:hAnsi="Calibri" w:cs="Calibri"/>
                <w:color w:val="000000"/>
              </w:rPr>
              <w:t xml:space="preserve">; </w:t>
            </w:r>
            <w:r w:rsidRPr="001C7D80">
              <w:rPr>
                <w:rFonts w:ascii="Calibri" w:eastAsia="Times New Roman" w:hAnsi="Calibri" w:cs="Calibri"/>
                <w:color w:val="000000"/>
              </w:rPr>
              <w:t>beginning of First Ice Age.</w:t>
            </w:r>
          </w:p>
        </w:tc>
      </w:tr>
      <w:tr w:rsidR="0099439D" w:rsidRPr="001C7D80" w14:paraId="1EC9B514"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1E3BA5A"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-275,000</w:t>
            </w:r>
          </w:p>
        </w:tc>
        <w:tc>
          <w:tcPr>
            <w:tcW w:w="1085" w:type="dxa"/>
            <w:noWrap/>
            <w:hideMark/>
          </w:tcPr>
          <w:p w14:paraId="2870FEB7"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-356441</w:t>
            </w:r>
          </w:p>
        </w:tc>
        <w:tc>
          <w:tcPr>
            <w:tcW w:w="2584" w:type="dxa"/>
            <w:hideMark/>
          </w:tcPr>
          <w:p w14:paraId="11E87B2A"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Ice Age.</w:t>
            </w:r>
          </w:p>
        </w:tc>
      </w:tr>
      <w:tr w:rsidR="0099439D" w:rsidRPr="001C7D80" w14:paraId="26F43B58"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B348A4C"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-260,000</w:t>
            </w:r>
          </w:p>
        </w:tc>
        <w:tc>
          <w:tcPr>
            <w:tcW w:w="1085" w:type="dxa"/>
            <w:noWrap/>
            <w:hideMark/>
          </w:tcPr>
          <w:p w14:paraId="69AA4AC4"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-336511</w:t>
            </w:r>
          </w:p>
        </w:tc>
        <w:tc>
          <w:tcPr>
            <w:tcW w:w="2584" w:type="dxa"/>
            <w:hideMark/>
          </w:tcPr>
          <w:p w14:paraId="45033425" w14:textId="5095D21F" w:rsidR="00171C82" w:rsidRPr="001C7D80" w:rsidRDefault="00E7726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Nomadic tribes of human</w:t>
            </w:r>
            <w:r w:rsidR="00171C82" w:rsidRPr="001C7D80">
              <w:rPr>
                <w:rFonts w:ascii="Calibri" w:eastAsia="Times New Roman" w:hAnsi="Calibri" w:cs="Calibri"/>
                <w:color w:val="000000"/>
              </w:rPr>
              <w:t xml:space="preserve"> hunter-gatherer</w:t>
            </w:r>
            <w:r>
              <w:rPr>
                <w:rFonts w:ascii="Calibri" w:eastAsia="Times New Roman" w:hAnsi="Calibri" w:cs="Calibri"/>
                <w:color w:val="000000"/>
              </w:rPr>
              <w:t xml:space="preserve">s range </w:t>
            </w:r>
            <w:r w:rsidR="00171C82" w:rsidRPr="001C7D80">
              <w:rPr>
                <w:rFonts w:ascii="Calibri" w:eastAsia="Times New Roman" w:hAnsi="Calibri" w:cs="Calibri"/>
                <w:color w:val="000000"/>
              </w:rPr>
              <w:t>across Dleqiats.</w:t>
            </w:r>
          </w:p>
        </w:tc>
      </w:tr>
      <w:tr w:rsidR="0099439D" w:rsidRPr="001C7D80" w14:paraId="7363B6D9"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29578E3"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-250,000</w:t>
            </w:r>
          </w:p>
        </w:tc>
        <w:tc>
          <w:tcPr>
            <w:tcW w:w="1085" w:type="dxa"/>
            <w:noWrap/>
            <w:hideMark/>
          </w:tcPr>
          <w:p w14:paraId="3B4B4EBE"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-323224</w:t>
            </w:r>
          </w:p>
        </w:tc>
        <w:tc>
          <w:tcPr>
            <w:tcW w:w="2584" w:type="dxa"/>
            <w:hideMark/>
          </w:tcPr>
          <w:p w14:paraId="5318A44B"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Huts, fishing developed.</w:t>
            </w:r>
          </w:p>
        </w:tc>
      </w:tr>
      <w:tr w:rsidR="0099439D" w:rsidRPr="001C7D80" w14:paraId="6B33547B"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36A885C"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-240,000</w:t>
            </w:r>
          </w:p>
        </w:tc>
        <w:tc>
          <w:tcPr>
            <w:tcW w:w="1085" w:type="dxa"/>
            <w:noWrap/>
            <w:hideMark/>
          </w:tcPr>
          <w:p w14:paraId="38FE100F"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-309937</w:t>
            </w:r>
          </w:p>
        </w:tc>
        <w:tc>
          <w:tcPr>
            <w:tcW w:w="2584" w:type="dxa"/>
            <w:hideMark/>
          </w:tcPr>
          <w:p w14:paraId="05BAD2BD"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zhdatl </w:t>
            </w:r>
            <w:r w:rsidRPr="001C7D80">
              <w:rPr>
                <w:rFonts w:ascii="Calibri" w:eastAsia="Times New Roman" w:hAnsi="Calibri" w:cs="Calibri"/>
                <w:color w:val="000000"/>
              </w:rPr>
              <w:t>emergent on northern Dleqiats.</w:t>
            </w:r>
          </w:p>
        </w:tc>
      </w:tr>
      <w:tr w:rsidR="0099439D" w:rsidRPr="001C7D80" w14:paraId="28C79BAD"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B3CD8E3"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-200,000</w:t>
            </w:r>
          </w:p>
        </w:tc>
        <w:tc>
          <w:tcPr>
            <w:tcW w:w="1085" w:type="dxa"/>
            <w:noWrap/>
            <w:hideMark/>
          </w:tcPr>
          <w:p w14:paraId="58594D03"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-256788</w:t>
            </w:r>
          </w:p>
        </w:tc>
        <w:tc>
          <w:tcPr>
            <w:tcW w:w="2584" w:type="dxa"/>
            <w:hideMark/>
          </w:tcPr>
          <w:p w14:paraId="74EC500B"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vlastebr </w:t>
            </w:r>
            <w:r w:rsidRPr="001C7D80">
              <w:rPr>
                <w:rFonts w:ascii="Calibri" w:eastAsia="Times New Roman" w:hAnsi="Calibri" w:cs="Calibri"/>
                <w:color w:val="000000"/>
              </w:rPr>
              <w:t xml:space="preserve">emerges on southern Dleqiats. </w:t>
            </w:r>
            <w:r w:rsidRPr="001C7D80">
              <w:rPr>
                <w:rFonts w:ascii="Calibri" w:eastAsia="Times New Roman" w:hAnsi="Calibri" w:cs="Calibri"/>
                <w:i/>
                <w:iCs/>
                <w:color w:val="000000"/>
              </w:rPr>
              <w:t>Qiknavrats</w:t>
            </w:r>
            <w:r w:rsidRPr="001C7D80">
              <w:rPr>
                <w:rFonts w:ascii="Calibri" w:eastAsia="Times New Roman" w:hAnsi="Calibri" w:cs="Calibri"/>
                <w:color w:val="000000"/>
              </w:rPr>
              <w:t xml:space="preserve"> rediscover agriculture.</w:t>
            </w:r>
          </w:p>
        </w:tc>
      </w:tr>
      <w:tr w:rsidR="0099439D" w:rsidRPr="001C7D80" w14:paraId="467112EA"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CAC020F"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-150,000</w:t>
            </w:r>
          </w:p>
        </w:tc>
        <w:tc>
          <w:tcPr>
            <w:tcW w:w="1085" w:type="dxa"/>
            <w:noWrap/>
            <w:hideMark/>
          </w:tcPr>
          <w:p w14:paraId="3DD7B47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-190353</w:t>
            </w:r>
          </w:p>
        </w:tc>
        <w:tc>
          <w:tcPr>
            <w:tcW w:w="2584" w:type="dxa"/>
            <w:hideMark/>
          </w:tcPr>
          <w:p w14:paraId="173424B6"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races clash: interbreeding creates </w:t>
            </w:r>
            <w:r w:rsidRPr="001C7D80">
              <w:rPr>
                <w:rFonts w:ascii="Calibri" w:eastAsia="Times New Roman" w:hAnsi="Calibri" w:cs="Calibri"/>
                <w:i/>
                <w:iCs/>
                <w:color w:val="000000"/>
              </w:rPr>
              <w:t>Nad zhdotlas.</w:t>
            </w:r>
          </w:p>
        </w:tc>
      </w:tr>
      <w:tr w:rsidR="0099439D" w:rsidRPr="001C7D80" w14:paraId="34B44AFE"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AEF68B5"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-100,000</w:t>
            </w:r>
          </w:p>
        </w:tc>
        <w:tc>
          <w:tcPr>
            <w:tcW w:w="1085" w:type="dxa"/>
            <w:noWrap/>
            <w:hideMark/>
          </w:tcPr>
          <w:p w14:paraId="4D90CF74"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-123918</w:t>
            </w:r>
          </w:p>
        </w:tc>
        <w:tc>
          <w:tcPr>
            <w:tcW w:w="2584" w:type="dxa"/>
            <w:hideMark/>
          </w:tcPr>
          <w:p w14:paraId="47737DF7"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Qiknavrats establish two large, static empires on Qiknavra.</w:t>
            </w:r>
          </w:p>
        </w:tc>
      </w:tr>
      <w:tr w:rsidR="0099439D" w:rsidRPr="001C7D80" w14:paraId="02384CAB"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3ADB916"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-80,000</w:t>
            </w:r>
          </w:p>
        </w:tc>
        <w:tc>
          <w:tcPr>
            <w:tcW w:w="1085" w:type="dxa"/>
            <w:noWrap/>
            <w:hideMark/>
          </w:tcPr>
          <w:p w14:paraId="3AA2270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-97344</w:t>
            </w:r>
          </w:p>
        </w:tc>
        <w:tc>
          <w:tcPr>
            <w:tcW w:w="2584" w:type="dxa"/>
            <w:hideMark/>
          </w:tcPr>
          <w:p w14:paraId="79C12869"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begins.</w:t>
            </w:r>
          </w:p>
        </w:tc>
      </w:tr>
      <w:tr w:rsidR="0099439D" w:rsidRPr="001C7D80" w14:paraId="0D2C6506"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4E1EDCC"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-40,000</w:t>
            </w:r>
          </w:p>
        </w:tc>
        <w:tc>
          <w:tcPr>
            <w:tcW w:w="1085" w:type="dxa"/>
            <w:noWrap/>
            <w:hideMark/>
          </w:tcPr>
          <w:p w14:paraId="2A6C955D"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-44195</w:t>
            </w:r>
          </w:p>
        </w:tc>
        <w:tc>
          <w:tcPr>
            <w:tcW w:w="2584" w:type="dxa"/>
            <w:hideMark/>
          </w:tcPr>
          <w:p w14:paraId="22AACAA2"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ends.</w:t>
            </w:r>
          </w:p>
        </w:tc>
      </w:tr>
      <w:tr w:rsidR="0099439D" w:rsidRPr="001C7D80" w14:paraId="5015F206"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B2C452F"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-30,000</w:t>
            </w:r>
          </w:p>
        </w:tc>
        <w:tc>
          <w:tcPr>
            <w:tcW w:w="1085" w:type="dxa"/>
            <w:noWrap/>
            <w:hideMark/>
          </w:tcPr>
          <w:p w14:paraId="6C670A24"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-30908</w:t>
            </w:r>
          </w:p>
        </w:tc>
        <w:tc>
          <w:tcPr>
            <w:tcW w:w="2584" w:type="dxa"/>
            <w:hideMark/>
          </w:tcPr>
          <w:p w14:paraId="47FD00D6"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Animal herding and breeding.</w:t>
            </w:r>
          </w:p>
        </w:tc>
      </w:tr>
      <w:tr w:rsidR="0099439D" w:rsidRPr="001C7D80" w14:paraId="432DCFF2"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4F2B9AD"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-24,000</w:t>
            </w:r>
          </w:p>
        </w:tc>
        <w:tc>
          <w:tcPr>
            <w:tcW w:w="1085" w:type="dxa"/>
            <w:noWrap/>
            <w:hideMark/>
          </w:tcPr>
          <w:p w14:paraId="1ECA1876"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-22936</w:t>
            </w:r>
          </w:p>
        </w:tc>
        <w:tc>
          <w:tcPr>
            <w:tcW w:w="2584" w:type="dxa"/>
            <w:hideMark/>
          </w:tcPr>
          <w:p w14:paraId="4A192F06"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Special domesticated breeds emerge.</w:t>
            </w:r>
          </w:p>
        </w:tc>
      </w:tr>
      <w:tr w:rsidR="0099439D" w:rsidRPr="001C7D80" w14:paraId="34021AA7"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F8F5DCA"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-18,000</w:t>
            </w:r>
          </w:p>
        </w:tc>
        <w:tc>
          <w:tcPr>
            <w:tcW w:w="1085" w:type="dxa"/>
            <w:noWrap/>
            <w:hideMark/>
          </w:tcPr>
          <w:p w14:paraId="4A0DF748"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-14964</w:t>
            </w:r>
          </w:p>
        </w:tc>
        <w:tc>
          <w:tcPr>
            <w:tcW w:w="2584" w:type="dxa"/>
            <w:hideMark/>
          </w:tcPr>
          <w:p w14:paraId="14D46A63" w14:textId="39D9D86E"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zhdotlas </w:t>
            </w:r>
            <w:r w:rsidRPr="001C7D80">
              <w:rPr>
                <w:rFonts w:ascii="Calibri" w:eastAsia="Times New Roman" w:hAnsi="Calibri" w:cs="Calibri"/>
                <w:color w:val="000000"/>
              </w:rPr>
              <w:t>develops agriculture</w:t>
            </w:r>
            <w:r w:rsidR="00E77262">
              <w:rPr>
                <w:rFonts w:ascii="Calibri" w:eastAsia="Times New Roman" w:hAnsi="Calibri" w:cs="Calibri"/>
                <w:color w:val="000000"/>
              </w:rPr>
              <w:t xml:space="preserve"> and fishing</w:t>
            </w:r>
            <w:r w:rsidRPr="001C7D80">
              <w:rPr>
                <w:rFonts w:ascii="Calibri" w:eastAsia="Times New Roman" w:hAnsi="Calibri" w:cs="Calibri"/>
                <w:color w:val="000000"/>
              </w:rPr>
              <w:t>.</w:t>
            </w:r>
          </w:p>
        </w:tc>
      </w:tr>
      <w:tr w:rsidR="0099439D" w:rsidRPr="001C7D80" w14:paraId="68C4E4DB"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FC54578"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-17,000</w:t>
            </w:r>
          </w:p>
        </w:tc>
        <w:tc>
          <w:tcPr>
            <w:tcW w:w="1085" w:type="dxa"/>
            <w:noWrap/>
            <w:hideMark/>
          </w:tcPr>
          <w:p w14:paraId="5E06ED66"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-13635</w:t>
            </w:r>
          </w:p>
        </w:tc>
        <w:tc>
          <w:tcPr>
            <w:tcW w:w="2584" w:type="dxa"/>
            <w:hideMark/>
          </w:tcPr>
          <w:p w14:paraId="4ACE55F8"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Zhodani Iron Age. </w:t>
            </w:r>
            <w:r w:rsidRPr="001C7D80">
              <w:rPr>
                <w:rFonts w:ascii="Calibri" w:eastAsia="Times New Roman" w:hAnsi="Calibri" w:cs="Calibri"/>
                <w:i/>
                <w:iCs/>
                <w:color w:val="000000"/>
              </w:rPr>
              <w:t>Viepchaklashtie</w:t>
            </w:r>
            <w:r w:rsidRPr="001C7D80">
              <w:rPr>
                <w:rFonts w:ascii="Calibri" w:eastAsia="Times New Roman" w:hAnsi="Calibri" w:cs="Calibri"/>
                <w:color w:val="000000"/>
              </w:rPr>
              <w:t xml:space="preserve"> Empire founded.</w:t>
            </w:r>
          </w:p>
        </w:tc>
      </w:tr>
      <w:tr w:rsidR="0099439D" w:rsidRPr="001C7D80" w14:paraId="57EE8773"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48C96A0"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-15,000</w:t>
            </w:r>
          </w:p>
        </w:tc>
        <w:tc>
          <w:tcPr>
            <w:tcW w:w="1085" w:type="dxa"/>
            <w:noWrap/>
            <w:hideMark/>
          </w:tcPr>
          <w:p w14:paraId="007B55A4"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-10978</w:t>
            </w:r>
          </w:p>
        </w:tc>
        <w:tc>
          <w:tcPr>
            <w:tcW w:w="2584" w:type="dxa"/>
            <w:hideMark/>
          </w:tcPr>
          <w:p w14:paraId="16911C11"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at its peak.</w:t>
            </w:r>
          </w:p>
        </w:tc>
      </w:tr>
      <w:tr w:rsidR="0099439D" w:rsidRPr="001C7D80" w14:paraId="5427CD01"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4CF32DC"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lastRenderedPageBreak/>
              <w:t>-13,000</w:t>
            </w:r>
          </w:p>
        </w:tc>
        <w:tc>
          <w:tcPr>
            <w:tcW w:w="1085" w:type="dxa"/>
            <w:noWrap/>
            <w:hideMark/>
          </w:tcPr>
          <w:p w14:paraId="4BDF0F9E"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-8320</w:t>
            </w:r>
          </w:p>
        </w:tc>
        <w:tc>
          <w:tcPr>
            <w:tcW w:w="2584" w:type="dxa"/>
            <w:hideMark/>
          </w:tcPr>
          <w:p w14:paraId="4766F73D"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collapses. Beginning of First Dark Age.</w:t>
            </w:r>
          </w:p>
        </w:tc>
      </w:tr>
      <w:tr w:rsidR="0099439D" w:rsidRPr="001C7D80" w14:paraId="59F1F738"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F08425"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-9000</w:t>
            </w:r>
          </w:p>
        </w:tc>
        <w:tc>
          <w:tcPr>
            <w:tcW w:w="1085" w:type="dxa"/>
            <w:noWrap/>
            <w:hideMark/>
          </w:tcPr>
          <w:p w14:paraId="470A3EA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-3006</w:t>
            </w:r>
          </w:p>
        </w:tc>
        <w:tc>
          <w:tcPr>
            <w:tcW w:w="2584" w:type="dxa"/>
            <w:hideMark/>
          </w:tcPr>
          <w:p w14:paraId="6F137EBC"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Rise of noble classes and feudalism.</w:t>
            </w:r>
          </w:p>
        </w:tc>
      </w:tr>
      <w:tr w:rsidR="0099439D" w:rsidRPr="001C7D80" w14:paraId="1F9A69DA"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2A6022D"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-8590</w:t>
            </w:r>
          </w:p>
        </w:tc>
        <w:tc>
          <w:tcPr>
            <w:tcW w:w="1085" w:type="dxa"/>
            <w:noWrap/>
            <w:hideMark/>
          </w:tcPr>
          <w:p w14:paraId="25AE423B"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-2461</w:t>
            </w:r>
          </w:p>
        </w:tc>
        <w:tc>
          <w:tcPr>
            <w:tcW w:w="2584" w:type="dxa"/>
            <w:hideMark/>
          </w:tcPr>
          <w:p w14:paraId="292F88A8"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Dark Age. Beginning of first Age of Enlightenment.</w:t>
            </w:r>
          </w:p>
        </w:tc>
      </w:tr>
      <w:tr w:rsidR="0099439D" w:rsidRPr="001C7D80" w14:paraId="074C450A"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1DB9B5A"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-8550</w:t>
            </w:r>
          </w:p>
        </w:tc>
        <w:tc>
          <w:tcPr>
            <w:tcW w:w="1085" w:type="dxa"/>
            <w:noWrap/>
            <w:hideMark/>
          </w:tcPr>
          <w:p w14:paraId="60E3864A"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-2408</w:t>
            </w:r>
          </w:p>
        </w:tc>
        <w:tc>
          <w:tcPr>
            <w:tcW w:w="2584" w:type="dxa"/>
            <w:hideMark/>
          </w:tcPr>
          <w:p w14:paraId="13A3A060"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the printing press.</w:t>
            </w:r>
          </w:p>
        </w:tc>
      </w:tr>
      <w:tr w:rsidR="0099439D" w:rsidRPr="001C7D80" w14:paraId="3ACFC880"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4015306"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-8540</w:t>
            </w:r>
          </w:p>
        </w:tc>
        <w:tc>
          <w:tcPr>
            <w:tcW w:w="1085" w:type="dxa"/>
            <w:noWrap/>
            <w:hideMark/>
          </w:tcPr>
          <w:p w14:paraId="11DABE1C"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-2394</w:t>
            </w:r>
          </w:p>
        </w:tc>
        <w:tc>
          <w:tcPr>
            <w:tcW w:w="2584" w:type="dxa"/>
            <w:hideMark/>
          </w:tcPr>
          <w:p w14:paraId="0FBC031A"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Ocean trade. Discovery of Qiknavra.</w:t>
            </w:r>
          </w:p>
        </w:tc>
      </w:tr>
      <w:tr w:rsidR="0099439D" w:rsidRPr="001C7D80" w14:paraId="453ED366"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04B97FD"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-8530</w:t>
            </w:r>
          </w:p>
        </w:tc>
        <w:tc>
          <w:tcPr>
            <w:tcW w:w="1085" w:type="dxa"/>
            <w:noWrap/>
            <w:hideMark/>
          </w:tcPr>
          <w:p w14:paraId="7F12954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-2381</w:t>
            </w:r>
          </w:p>
        </w:tc>
        <w:tc>
          <w:tcPr>
            <w:tcW w:w="2584" w:type="dxa"/>
            <w:hideMark/>
          </w:tcPr>
          <w:p w14:paraId="06F6CDB9"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Zhodani contact with </w:t>
            </w:r>
            <w:r w:rsidRPr="001C7D80">
              <w:rPr>
                <w:rFonts w:ascii="Calibri" w:eastAsia="Times New Roman" w:hAnsi="Calibri" w:cs="Calibri"/>
                <w:i/>
                <w:iCs/>
                <w:color w:val="000000"/>
              </w:rPr>
              <w:t>Qiknavrats.</w:t>
            </w:r>
          </w:p>
        </w:tc>
      </w:tr>
      <w:tr w:rsidR="0099439D" w:rsidRPr="001C7D80" w14:paraId="1B29F589"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640DBCE"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-8500</w:t>
            </w:r>
          </w:p>
        </w:tc>
        <w:tc>
          <w:tcPr>
            <w:tcW w:w="1085" w:type="dxa"/>
            <w:noWrap/>
            <w:hideMark/>
          </w:tcPr>
          <w:p w14:paraId="513D28F4"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-2341</w:t>
            </w:r>
          </w:p>
        </w:tc>
        <w:tc>
          <w:tcPr>
            <w:tcW w:w="2584" w:type="dxa"/>
            <w:hideMark/>
          </w:tcPr>
          <w:p w14:paraId="3258FE8B"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movable type</w:t>
            </w:r>
          </w:p>
        </w:tc>
      </w:tr>
      <w:tr w:rsidR="0099439D" w:rsidRPr="001C7D80" w14:paraId="5EB0D8D0"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3BD56D9"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-8300</w:t>
            </w:r>
          </w:p>
        </w:tc>
        <w:tc>
          <w:tcPr>
            <w:tcW w:w="1085" w:type="dxa"/>
            <w:noWrap/>
            <w:hideMark/>
          </w:tcPr>
          <w:p w14:paraId="01B980A7"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-2075</w:t>
            </w:r>
          </w:p>
        </w:tc>
        <w:tc>
          <w:tcPr>
            <w:tcW w:w="2584" w:type="dxa"/>
            <w:hideMark/>
          </w:tcPr>
          <w:p w14:paraId="44893486" w14:textId="359E1E0C"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Development of elementary psionic</w:t>
            </w:r>
            <w:r w:rsidR="00E77262">
              <w:rPr>
                <w:rFonts w:ascii="Calibri" w:eastAsia="Times New Roman" w:hAnsi="Calibri" w:cs="Calibri"/>
                <w:color w:val="000000"/>
              </w:rPr>
              <w:t>s</w:t>
            </w:r>
            <w:r w:rsidRPr="001C7D80">
              <w:rPr>
                <w:rFonts w:ascii="Calibri" w:eastAsia="Times New Roman" w:hAnsi="Calibri" w:cs="Calibri"/>
                <w:color w:val="000000"/>
              </w:rPr>
              <w:t>.</w:t>
            </w:r>
          </w:p>
        </w:tc>
      </w:tr>
      <w:tr w:rsidR="0099439D" w:rsidRPr="001C7D80" w14:paraId="3FCE8986"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17A9621"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-8200</w:t>
            </w:r>
          </w:p>
        </w:tc>
        <w:tc>
          <w:tcPr>
            <w:tcW w:w="1085" w:type="dxa"/>
            <w:noWrap/>
            <w:hideMark/>
          </w:tcPr>
          <w:p w14:paraId="16DE3F6A"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-1943</w:t>
            </w:r>
          </w:p>
        </w:tc>
        <w:tc>
          <w:tcPr>
            <w:tcW w:w="2584" w:type="dxa"/>
            <w:hideMark/>
          </w:tcPr>
          <w:p w14:paraId="67338DA9"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Industrial Revolution.</w:t>
            </w:r>
          </w:p>
        </w:tc>
      </w:tr>
      <w:tr w:rsidR="0099439D" w:rsidRPr="001C7D80" w14:paraId="7A64287A"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17EC08E"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-8000</w:t>
            </w:r>
          </w:p>
        </w:tc>
        <w:tc>
          <w:tcPr>
            <w:tcW w:w="1085" w:type="dxa"/>
            <w:noWrap/>
            <w:hideMark/>
          </w:tcPr>
          <w:p w14:paraId="26ADF07D"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-1677</w:t>
            </w:r>
          </w:p>
        </w:tc>
        <w:tc>
          <w:tcPr>
            <w:tcW w:w="2584" w:type="dxa"/>
            <w:hideMark/>
          </w:tcPr>
          <w:p w14:paraId="79EFAA46"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Warfare between Dleqiats and Qiknavra.</w:t>
            </w:r>
          </w:p>
        </w:tc>
      </w:tr>
      <w:tr w:rsidR="0099439D" w:rsidRPr="001C7D80" w14:paraId="4BC4652D"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F71C3A2"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-7980</w:t>
            </w:r>
          </w:p>
        </w:tc>
        <w:tc>
          <w:tcPr>
            <w:tcW w:w="1085" w:type="dxa"/>
            <w:noWrap/>
            <w:hideMark/>
          </w:tcPr>
          <w:p w14:paraId="7A6B0CAB"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-1650</w:t>
            </w:r>
          </w:p>
        </w:tc>
        <w:tc>
          <w:tcPr>
            <w:tcW w:w="2584" w:type="dxa"/>
            <w:hideMark/>
          </w:tcPr>
          <w:p w14:paraId="77D1EED5"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Uneasy peace between the continents.</w:t>
            </w:r>
          </w:p>
        </w:tc>
      </w:tr>
      <w:tr w:rsidR="0099439D" w:rsidRPr="001C7D80" w14:paraId="357F9E42"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86A5CAB"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-7959</w:t>
            </w:r>
          </w:p>
        </w:tc>
        <w:tc>
          <w:tcPr>
            <w:tcW w:w="1085" w:type="dxa"/>
            <w:noWrap/>
            <w:hideMark/>
          </w:tcPr>
          <w:p w14:paraId="3371E67C"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-1622</w:t>
            </w:r>
          </w:p>
        </w:tc>
        <w:tc>
          <w:tcPr>
            <w:tcW w:w="2584" w:type="dxa"/>
            <w:hideMark/>
          </w:tcPr>
          <w:p w14:paraId="33A3FF23" w14:textId="48B7AC8D"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w:t>
            </w:r>
            <w:r w:rsidR="00E77262">
              <w:rPr>
                <w:rFonts w:ascii="Calibri" w:eastAsia="Times New Roman" w:hAnsi="Calibri" w:cs="Calibri"/>
                <w:color w:val="000000"/>
              </w:rPr>
              <w:t xml:space="preserve"> </w:t>
            </w:r>
            <w:r w:rsidR="00A4298F">
              <w:rPr>
                <w:rFonts w:ascii="Calibri" w:eastAsia="Times New Roman" w:hAnsi="Calibri" w:cs="Calibri"/>
                <w:color w:val="000000"/>
              </w:rPr>
              <w:t xml:space="preserve">orbital </w:t>
            </w:r>
            <w:r w:rsidR="00A4298F" w:rsidRPr="001C7D80">
              <w:rPr>
                <w:rFonts w:ascii="Calibri" w:eastAsia="Times New Roman" w:hAnsi="Calibri" w:cs="Calibri"/>
                <w:color w:val="000000"/>
              </w:rPr>
              <w:t>space</w:t>
            </w:r>
            <w:r w:rsidRPr="001C7D80">
              <w:rPr>
                <w:rFonts w:ascii="Calibri" w:eastAsia="Times New Roman" w:hAnsi="Calibri" w:cs="Calibri"/>
                <w:color w:val="000000"/>
              </w:rPr>
              <w:t xml:space="preserve"> exploration.</w:t>
            </w:r>
          </w:p>
        </w:tc>
      </w:tr>
      <w:tr w:rsidR="0099439D" w:rsidRPr="001C7D80" w14:paraId="1B2F5E2B"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BE71AD2"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-7,950</w:t>
            </w:r>
          </w:p>
        </w:tc>
        <w:tc>
          <w:tcPr>
            <w:tcW w:w="1085" w:type="dxa"/>
            <w:noWrap/>
            <w:hideMark/>
          </w:tcPr>
          <w:p w14:paraId="6BFCEA1D"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-1610</w:t>
            </w:r>
          </w:p>
        </w:tc>
        <w:tc>
          <w:tcPr>
            <w:tcW w:w="2584" w:type="dxa"/>
            <w:hideMark/>
          </w:tcPr>
          <w:p w14:paraId="60AE563D"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expedition to Viepchakl.</w:t>
            </w:r>
          </w:p>
        </w:tc>
      </w:tr>
      <w:tr w:rsidR="0099439D" w:rsidRPr="001C7D80" w14:paraId="218801F7"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33C62B4"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-7,949</w:t>
            </w:r>
          </w:p>
        </w:tc>
        <w:tc>
          <w:tcPr>
            <w:tcW w:w="1085" w:type="dxa"/>
            <w:noWrap/>
            <w:hideMark/>
          </w:tcPr>
          <w:p w14:paraId="3EA34704"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-1609</w:t>
            </w:r>
          </w:p>
        </w:tc>
        <w:tc>
          <w:tcPr>
            <w:tcW w:w="2584" w:type="dxa"/>
            <w:hideMark/>
          </w:tcPr>
          <w:p w14:paraId="18E84411"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Viepchakl base. First contact with Viepchaklts.</w:t>
            </w:r>
          </w:p>
        </w:tc>
      </w:tr>
      <w:tr w:rsidR="0099439D" w:rsidRPr="001C7D80" w14:paraId="15BB1A85"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9C026A3"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-7,948</w:t>
            </w:r>
          </w:p>
        </w:tc>
        <w:tc>
          <w:tcPr>
            <w:tcW w:w="1085" w:type="dxa"/>
            <w:noWrap/>
            <w:hideMark/>
          </w:tcPr>
          <w:p w14:paraId="5B97271C"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-1608</w:t>
            </w:r>
          </w:p>
        </w:tc>
        <w:tc>
          <w:tcPr>
            <w:tcW w:w="2584" w:type="dxa"/>
            <w:hideMark/>
          </w:tcPr>
          <w:p w14:paraId="50C44C97"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meeting between </w:t>
            </w:r>
            <w:r w:rsidRPr="001C7D80">
              <w:rPr>
                <w:rFonts w:ascii="Calibri" w:eastAsia="Times New Roman" w:hAnsi="Calibri" w:cs="Calibri"/>
                <w:i/>
                <w:iCs/>
                <w:color w:val="000000"/>
              </w:rPr>
              <w:t xml:space="preserve">Qiknavrats </w:t>
            </w:r>
            <w:r w:rsidRPr="001C7D80">
              <w:rPr>
                <w:rFonts w:ascii="Calibri" w:eastAsia="Times New Roman" w:hAnsi="Calibri" w:cs="Calibri"/>
                <w:color w:val="000000"/>
              </w:rPr>
              <w:t xml:space="preserve">and </w:t>
            </w:r>
            <w:r w:rsidRPr="001C7D80">
              <w:rPr>
                <w:rFonts w:ascii="Calibri" w:eastAsia="Times New Roman" w:hAnsi="Calibri" w:cs="Calibri"/>
                <w:i/>
                <w:iCs/>
                <w:color w:val="000000"/>
              </w:rPr>
              <w:t>Viepchaklts.</w:t>
            </w:r>
            <w:r w:rsidRPr="001C7D80">
              <w:rPr>
                <w:rFonts w:ascii="Calibri" w:eastAsia="Times New Roman" w:hAnsi="Calibri" w:cs="Calibri"/>
                <w:color w:val="000000"/>
              </w:rPr>
              <w:t xml:space="preserve"> </w:t>
            </w:r>
          </w:p>
        </w:tc>
      </w:tr>
      <w:tr w:rsidR="0099439D" w:rsidRPr="001C7D80" w14:paraId="557E5BD6"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5F515BE"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-7,945</w:t>
            </w:r>
          </w:p>
        </w:tc>
        <w:tc>
          <w:tcPr>
            <w:tcW w:w="1085" w:type="dxa"/>
            <w:noWrap/>
            <w:hideMark/>
          </w:tcPr>
          <w:p w14:paraId="664FE10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-1604</w:t>
            </w:r>
          </w:p>
        </w:tc>
        <w:tc>
          <w:tcPr>
            <w:tcW w:w="2584" w:type="dxa"/>
            <w:hideMark/>
          </w:tcPr>
          <w:p w14:paraId="2179B76C"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Beginning of the </w:t>
            </w:r>
            <w:r w:rsidRPr="001C7D80">
              <w:rPr>
                <w:rFonts w:ascii="Calibri" w:eastAsia="Times New Roman" w:hAnsi="Calibri" w:cs="Calibri"/>
                <w:i/>
                <w:iCs/>
                <w:color w:val="000000"/>
              </w:rPr>
              <w:t>Dzaqtlas</w:t>
            </w:r>
            <w:r w:rsidRPr="001C7D80">
              <w:rPr>
                <w:rFonts w:ascii="Calibri" w:eastAsia="Times New Roman" w:hAnsi="Calibri" w:cs="Calibri"/>
                <w:color w:val="000000"/>
              </w:rPr>
              <w:t>.</w:t>
            </w:r>
          </w:p>
        </w:tc>
      </w:tr>
      <w:tr w:rsidR="0099439D" w:rsidRPr="001C7D80" w14:paraId="403E0222"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960405"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-7,940</w:t>
            </w:r>
          </w:p>
        </w:tc>
        <w:tc>
          <w:tcPr>
            <w:tcW w:w="1085" w:type="dxa"/>
            <w:noWrap/>
            <w:hideMark/>
          </w:tcPr>
          <w:p w14:paraId="75252781"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-1597</w:t>
            </w:r>
          </w:p>
        </w:tc>
        <w:tc>
          <w:tcPr>
            <w:tcW w:w="2584" w:type="dxa"/>
            <w:noWrap/>
            <w:hideMark/>
          </w:tcPr>
          <w:p w14:paraId="2D696B16"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Dark Age begins</w:t>
            </w:r>
          </w:p>
        </w:tc>
      </w:tr>
      <w:tr w:rsidR="0099439D" w:rsidRPr="001C7D80" w14:paraId="1569AA50" w14:textId="77777777" w:rsidTr="00E77262">
        <w:trPr>
          <w:trHeight w:val="592"/>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5E4B5B5"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-7,920</w:t>
            </w:r>
          </w:p>
        </w:tc>
        <w:tc>
          <w:tcPr>
            <w:tcW w:w="1085" w:type="dxa"/>
            <w:noWrap/>
            <w:hideMark/>
          </w:tcPr>
          <w:p w14:paraId="521BB50C"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-1571</w:t>
            </w:r>
          </w:p>
        </w:tc>
        <w:tc>
          <w:tcPr>
            <w:tcW w:w="2584" w:type="dxa"/>
            <w:hideMark/>
          </w:tcPr>
          <w:p w14:paraId="0BFD7477"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Rise of the </w:t>
            </w:r>
            <w:r w:rsidRPr="001C7D80">
              <w:rPr>
                <w:rFonts w:ascii="Calibri" w:eastAsia="Times New Roman" w:hAnsi="Calibri" w:cs="Calibri"/>
                <w:i/>
                <w:iCs/>
                <w:color w:val="000000"/>
              </w:rPr>
              <w:t>Dlenchiepr</w:t>
            </w:r>
            <w:r w:rsidRPr="001C7D80">
              <w:rPr>
                <w:rFonts w:ascii="Calibri" w:eastAsia="Times New Roman" w:hAnsi="Calibri" w:cs="Calibri"/>
                <w:color w:val="000000"/>
              </w:rPr>
              <w:t xml:space="preserve"> empire on Western Dleqiats.</w:t>
            </w:r>
            <w:r w:rsidRPr="001C7D80">
              <w:rPr>
                <w:rFonts w:ascii="Calibri" w:eastAsia="Times New Roman" w:hAnsi="Calibri" w:cs="Calibri"/>
                <w:color w:val="000000"/>
              </w:rPr>
              <w:br/>
              <w:t>Noble houses begin incorporating psionicists as part of their retinue.</w:t>
            </w:r>
          </w:p>
        </w:tc>
      </w:tr>
      <w:tr w:rsidR="0099439D" w:rsidRPr="001C7D80" w14:paraId="351C35A9"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1B77191" w14:textId="77777777" w:rsidR="00171C82" w:rsidRPr="001C7D80" w:rsidRDefault="00171C82" w:rsidP="003B56BC">
            <w:pPr>
              <w:jc w:val="right"/>
              <w:rPr>
                <w:rFonts w:ascii="Calibri" w:eastAsia="Times New Roman" w:hAnsi="Calibri" w:cs="Calibri"/>
                <w:i/>
                <w:iCs/>
                <w:color w:val="000000"/>
              </w:rPr>
            </w:pPr>
            <w:r w:rsidRPr="001C7D80">
              <w:rPr>
                <w:rFonts w:ascii="Calibri" w:eastAsia="Times New Roman" w:hAnsi="Calibri" w:cs="Calibri"/>
                <w:i/>
                <w:iCs/>
                <w:color w:val="000000"/>
              </w:rPr>
              <w:t>-7,800</w:t>
            </w:r>
          </w:p>
        </w:tc>
        <w:tc>
          <w:tcPr>
            <w:tcW w:w="1085" w:type="dxa"/>
            <w:noWrap/>
            <w:hideMark/>
          </w:tcPr>
          <w:p w14:paraId="458C8B7C"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-1411</w:t>
            </w:r>
          </w:p>
        </w:tc>
        <w:tc>
          <w:tcPr>
            <w:tcW w:w="2584" w:type="dxa"/>
            <w:noWrap/>
            <w:hideMark/>
          </w:tcPr>
          <w:p w14:paraId="3BCFFCA6"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Present Day.</w:t>
            </w:r>
          </w:p>
        </w:tc>
      </w:tr>
      <w:tr w:rsidR="0099439D" w:rsidRPr="001C7D80" w14:paraId="798960B9"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6436791"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-6,800</w:t>
            </w:r>
          </w:p>
        </w:tc>
        <w:tc>
          <w:tcPr>
            <w:tcW w:w="1085" w:type="dxa"/>
            <w:noWrap/>
            <w:hideMark/>
          </w:tcPr>
          <w:p w14:paraId="32E8F0FB"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-82</w:t>
            </w:r>
          </w:p>
        </w:tc>
        <w:tc>
          <w:tcPr>
            <w:tcW w:w="2584" w:type="dxa"/>
            <w:noWrap/>
            <w:hideMark/>
          </w:tcPr>
          <w:p w14:paraId="2D7195B7"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Recovery. Rise of psionics.</w:t>
            </w:r>
          </w:p>
        </w:tc>
      </w:tr>
      <w:tr w:rsidR="0099439D" w:rsidRPr="001C7D80" w14:paraId="7A967219"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65091D8"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-6,738</w:t>
            </w:r>
          </w:p>
        </w:tc>
        <w:tc>
          <w:tcPr>
            <w:tcW w:w="1085" w:type="dxa"/>
            <w:noWrap/>
            <w:hideMark/>
          </w:tcPr>
          <w:p w14:paraId="7BF7D006"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w:t>
            </w:r>
          </w:p>
        </w:tc>
        <w:tc>
          <w:tcPr>
            <w:tcW w:w="2584" w:type="dxa"/>
            <w:noWrap/>
            <w:hideMark/>
          </w:tcPr>
          <w:p w14:paraId="6CF47E19"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Teqozdievl.</w:t>
            </w:r>
          </w:p>
        </w:tc>
      </w:tr>
    </w:tbl>
    <w:p w14:paraId="0A59D106" w14:textId="77777777" w:rsidR="00E70A30" w:rsidRDefault="00E77262" w:rsidP="003911A4">
      <w:pPr>
        <w:spacing w:after="120"/>
        <w:sectPr w:rsidR="00E70A30" w:rsidSect="0099439D">
          <w:type w:val="continuous"/>
          <w:pgSz w:w="12240" w:h="15840"/>
          <w:pgMar w:top="1440" w:right="1080" w:bottom="1440" w:left="1080" w:header="720" w:footer="720" w:gutter="0"/>
          <w:cols w:num="2" w:space="720"/>
          <w:titlePg/>
          <w:docGrid w:linePitch="360"/>
        </w:sectPr>
      </w:pPr>
      <w:r>
        <w:br/>
      </w:r>
      <w:r w:rsidR="0099439D">
        <w:br w:type="column"/>
      </w:r>
    </w:p>
    <w:p w14:paraId="191E220F" w14:textId="31522566" w:rsidR="003911A4" w:rsidRDefault="00E70A30" w:rsidP="00E70A30">
      <w:pPr>
        <w:pStyle w:val="Title"/>
        <w:rPr>
          <w:rFonts w:ascii="ZhoGlyph" w:hAnsi="ZhoGlyph"/>
        </w:rPr>
      </w:pPr>
      <w:r>
        <w:rPr>
          <w:rFonts w:ascii="ZhoGlyph" w:hAnsi="ZhoGlyph"/>
        </w:rPr>
        <w:lastRenderedPageBreak/>
        <w:t>ḊENĈ</w:t>
      </w:r>
      <w:r>
        <w:rPr>
          <w:rFonts w:ascii="ZhoGlyph" w:hAnsi="ZhoGlyph" w:hint="eastAsia"/>
        </w:rPr>
        <w:t>Ī</w:t>
      </w:r>
      <w:r>
        <w:rPr>
          <w:rFonts w:ascii="ZhoGlyph" w:hAnsi="ZhoGlyph"/>
        </w:rPr>
        <w:t>Ṕ KENKALITZI</w:t>
      </w:r>
    </w:p>
    <w:p w14:paraId="37718D13" w14:textId="47350EE2" w:rsidR="00E70A30" w:rsidRDefault="00A91265" w:rsidP="00E70A30">
      <w:pPr>
        <w:pStyle w:val="Heading1"/>
        <w:jc w:val="center"/>
        <w:rPr>
          <w:sz w:val="48"/>
          <w:szCs w:val="48"/>
        </w:rPr>
      </w:pPr>
      <w:bookmarkStart w:id="2" w:name="_Toc114688378"/>
      <w:r>
        <w:rPr>
          <w:sz w:val="48"/>
          <w:szCs w:val="48"/>
        </w:rPr>
        <w:t>Dlenchiepr</w:t>
      </w:r>
      <w:r w:rsidR="00E70A30">
        <w:rPr>
          <w:sz w:val="48"/>
          <w:szCs w:val="48"/>
        </w:rPr>
        <w:t xml:space="preserve"> Households</w:t>
      </w:r>
      <w:bookmarkEnd w:id="2"/>
    </w:p>
    <w:p w14:paraId="250E2DDF" w14:textId="77777777" w:rsidR="00E70A30" w:rsidRDefault="00E70A30" w:rsidP="00E70A30">
      <w:pPr>
        <w:sectPr w:rsidR="00E70A30" w:rsidSect="00E70A30">
          <w:pgSz w:w="12240" w:h="15840"/>
          <w:pgMar w:top="1440" w:right="1080" w:bottom="1440" w:left="1080" w:header="720" w:footer="720" w:gutter="0"/>
          <w:cols w:space="720"/>
          <w:titlePg/>
          <w:docGrid w:linePitch="360"/>
        </w:sectPr>
      </w:pPr>
    </w:p>
    <w:p w14:paraId="49637770" w14:textId="77777777" w:rsidR="00A4298F" w:rsidRDefault="00A4298F" w:rsidP="00E70A30">
      <w:pPr>
        <w:sectPr w:rsidR="00A4298F" w:rsidSect="00E70A30">
          <w:type w:val="continuous"/>
          <w:pgSz w:w="12240" w:h="15840"/>
          <w:pgMar w:top="1440" w:right="1080" w:bottom="1440" w:left="1080" w:header="720" w:footer="720" w:gutter="0"/>
          <w:cols w:num="2" w:space="720"/>
          <w:titlePg/>
          <w:docGrid w:linePitch="360"/>
        </w:sectPr>
      </w:pPr>
    </w:p>
    <w:p w14:paraId="2D62095E" w14:textId="3BE6E50E" w:rsidR="00E70A30" w:rsidRDefault="00A4298F" w:rsidP="00A4298F">
      <w:pPr>
        <w:pStyle w:val="Title"/>
        <w:rPr>
          <w:rFonts w:ascii="ZhoGlyph" w:hAnsi="ZhoGlyph"/>
        </w:rPr>
      </w:pPr>
      <w:r>
        <w:rPr>
          <w:rFonts w:ascii="ZhoGlyph" w:hAnsi="ZhoGlyph"/>
        </w:rPr>
        <w:lastRenderedPageBreak/>
        <w:t>ŽANTĨ NADO</w:t>
      </w:r>
    </w:p>
    <w:p w14:paraId="23EE129E" w14:textId="4E9696D3" w:rsidR="00A4298F" w:rsidRDefault="00A4111C" w:rsidP="00A4298F">
      <w:pPr>
        <w:pStyle w:val="Heading1"/>
        <w:jc w:val="center"/>
        <w:rPr>
          <w:sz w:val="48"/>
          <w:szCs w:val="48"/>
        </w:rPr>
      </w:pPr>
      <w:bookmarkStart w:id="3" w:name="_Toc114688379"/>
      <w:r>
        <w:rPr>
          <w:sz w:val="48"/>
          <w:szCs w:val="48"/>
        </w:rPr>
        <w:t>Zhodani</w:t>
      </w:r>
      <w:r w:rsidR="00A4298F">
        <w:rPr>
          <w:sz w:val="48"/>
          <w:szCs w:val="48"/>
        </w:rPr>
        <w:t xml:space="preserve"> careers</w:t>
      </w:r>
      <w:bookmarkEnd w:id="3"/>
    </w:p>
    <w:p w14:paraId="18CFBCBE" w14:textId="77777777" w:rsidR="00A4298F" w:rsidRDefault="00A4298F" w:rsidP="00A4298F">
      <w:pPr>
        <w:sectPr w:rsidR="00A4298F" w:rsidSect="00A4298F">
          <w:pgSz w:w="12240" w:h="15840"/>
          <w:pgMar w:top="1440" w:right="1080" w:bottom="1440" w:left="1080" w:header="720" w:footer="720" w:gutter="0"/>
          <w:cols w:space="720"/>
          <w:titlePg/>
          <w:docGrid w:linePitch="360"/>
        </w:sectPr>
      </w:pPr>
    </w:p>
    <w:p w14:paraId="53BD1B5E" w14:textId="3EA05392" w:rsidR="00A4298F" w:rsidRDefault="00A4298F" w:rsidP="00A4298F">
      <w:r>
        <w:t xml:space="preserve">Zhodani characters of the Second Dark Age follow generally the same procedures as for Zhodani characters of the “modern” </w:t>
      </w:r>
      <w:r>
        <w:rPr>
          <w:i/>
          <w:iCs/>
        </w:rPr>
        <w:t>Traveller</w:t>
      </w:r>
      <w:r>
        <w:t xml:space="preserve"> era</w:t>
      </w:r>
      <w:r w:rsidR="00A4111C">
        <w:t>, but with several crucial differences that will be outlined in this section.</w:t>
      </w:r>
    </w:p>
    <w:p w14:paraId="59134CD9" w14:textId="1C4DEDD6" w:rsidR="00A4111C" w:rsidRDefault="00A4111C" w:rsidP="00A4298F">
      <w:r>
        <w:t xml:space="preserve">The most important difference that experienced players will notice is that Social Status and Psionics are not necessarily connected. The psionic Nobility has not yet ascended to prominence during this era, and many who would be considered “proles” or </w:t>
      </w:r>
      <w:r>
        <w:rPr>
          <w:b/>
          <w:bCs/>
        </w:rPr>
        <w:t>zhant’ad</w:t>
      </w:r>
      <w:r>
        <w:t xml:space="preserve"> in the modern era can be psionically strong and conversely, the Nobility includes many non-psionic individuals.</w:t>
      </w:r>
    </w:p>
    <w:p w14:paraId="74A9EFF9" w14:textId="5988DEA6" w:rsidR="00A4111C" w:rsidRDefault="00A4111C" w:rsidP="00A4111C">
      <w:pPr>
        <w:pStyle w:val="Heading1"/>
      </w:pPr>
      <w:bookmarkStart w:id="4" w:name="_Toc114688380"/>
      <w:r>
        <w:t>Initial character creation</w:t>
      </w:r>
      <w:bookmarkEnd w:id="4"/>
    </w:p>
    <w:p w14:paraId="72D26B61" w14:textId="59475C4A" w:rsidR="00A91265" w:rsidRDefault="00A91265" w:rsidP="00A91265">
      <w:r>
        <w:t>Seven characteristics should be generated randomly for all Zhodani characters:</w:t>
      </w:r>
    </w:p>
    <w:tbl>
      <w:tblPr>
        <w:tblStyle w:val="PlainTable4"/>
        <w:tblW w:w="0" w:type="auto"/>
        <w:tblLook w:val="04A0" w:firstRow="1" w:lastRow="0" w:firstColumn="1" w:lastColumn="0" w:noHBand="0" w:noVBand="1"/>
      </w:tblPr>
      <w:tblGrid>
        <w:gridCol w:w="1435"/>
        <w:gridCol w:w="3235"/>
      </w:tblGrid>
      <w:tr w:rsidR="00A91265" w14:paraId="3C8222AA" w14:textId="77777777" w:rsidTr="00A91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717B341" w14:textId="3D4FEEEF" w:rsidR="00A91265" w:rsidRDefault="00A91265" w:rsidP="00A91265">
            <w:r>
              <w:t>Strength</w:t>
            </w:r>
          </w:p>
        </w:tc>
        <w:tc>
          <w:tcPr>
            <w:tcW w:w="3235" w:type="dxa"/>
          </w:tcPr>
          <w:p w14:paraId="4344ABDD" w14:textId="0E96B065" w:rsidR="00A91265" w:rsidRPr="00A91265" w:rsidRDefault="00A91265" w:rsidP="00A9126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Measures physical prowess</w:t>
            </w:r>
          </w:p>
        </w:tc>
      </w:tr>
      <w:tr w:rsidR="00A91265" w14:paraId="3210EE74" w14:textId="77777777" w:rsidTr="00A91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778A461" w14:textId="13218B9B" w:rsidR="00A91265" w:rsidRDefault="00A91265" w:rsidP="00A91265">
            <w:r>
              <w:t>Dexterity</w:t>
            </w:r>
          </w:p>
        </w:tc>
        <w:tc>
          <w:tcPr>
            <w:tcW w:w="3235" w:type="dxa"/>
          </w:tcPr>
          <w:p w14:paraId="1A47082A" w14:textId="521E91BE" w:rsidR="00A91265" w:rsidRDefault="00A91265" w:rsidP="00A91265">
            <w:pPr>
              <w:cnfStyle w:val="000000100000" w:firstRow="0" w:lastRow="0" w:firstColumn="0" w:lastColumn="0" w:oddVBand="0" w:evenVBand="0" w:oddHBand="1" w:evenHBand="0" w:firstRowFirstColumn="0" w:firstRowLastColumn="0" w:lastRowFirstColumn="0" w:lastRowLastColumn="0"/>
            </w:pPr>
            <w:r>
              <w:t>Manual dexterity and agility</w:t>
            </w:r>
          </w:p>
        </w:tc>
      </w:tr>
      <w:tr w:rsidR="00A91265" w14:paraId="556CE228" w14:textId="77777777" w:rsidTr="00A91265">
        <w:tc>
          <w:tcPr>
            <w:cnfStyle w:val="001000000000" w:firstRow="0" w:lastRow="0" w:firstColumn="1" w:lastColumn="0" w:oddVBand="0" w:evenVBand="0" w:oddHBand="0" w:evenHBand="0" w:firstRowFirstColumn="0" w:firstRowLastColumn="0" w:lastRowFirstColumn="0" w:lastRowLastColumn="0"/>
            <w:tcW w:w="1435" w:type="dxa"/>
          </w:tcPr>
          <w:p w14:paraId="4E989EA6" w14:textId="2E853DE6" w:rsidR="00A91265" w:rsidRDefault="00A91265" w:rsidP="00A91265">
            <w:r>
              <w:t>Endurance</w:t>
            </w:r>
          </w:p>
        </w:tc>
        <w:tc>
          <w:tcPr>
            <w:tcW w:w="3235" w:type="dxa"/>
          </w:tcPr>
          <w:p w14:paraId="500B1D39" w14:textId="61C55E79" w:rsidR="00A91265" w:rsidRDefault="00A91265" w:rsidP="00A91265">
            <w:pPr>
              <w:cnfStyle w:val="000000000000" w:firstRow="0" w:lastRow="0" w:firstColumn="0" w:lastColumn="0" w:oddVBand="0" w:evenVBand="0" w:oddHBand="0" w:evenHBand="0" w:firstRowFirstColumn="0" w:firstRowLastColumn="0" w:lastRowFirstColumn="0" w:lastRowLastColumn="0"/>
            </w:pPr>
            <w:r>
              <w:t xml:space="preserve">Toughness and </w:t>
            </w:r>
          </w:p>
        </w:tc>
      </w:tr>
      <w:tr w:rsidR="00A91265" w14:paraId="7FF7A083" w14:textId="77777777" w:rsidTr="00A91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CF930" w14:textId="7B809757" w:rsidR="00A91265" w:rsidRDefault="00A91265" w:rsidP="00A91265">
            <w:r>
              <w:t>Intelligence</w:t>
            </w:r>
          </w:p>
        </w:tc>
        <w:tc>
          <w:tcPr>
            <w:tcW w:w="3235" w:type="dxa"/>
          </w:tcPr>
          <w:p w14:paraId="51608C6A" w14:textId="0678D97F" w:rsidR="00A91265" w:rsidRDefault="00A91265" w:rsidP="00A91265">
            <w:pPr>
              <w:cnfStyle w:val="000000100000" w:firstRow="0" w:lastRow="0" w:firstColumn="0" w:lastColumn="0" w:oddVBand="0" w:evenVBand="0" w:oddHBand="1" w:evenHBand="0" w:firstRowFirstColumn="0" w:firstRowLastColumn="0" w:lastRowFirstColumn="0" w:lastRowLastColumn="0"/>
            </w:pPr>
            <w:r>
              <w:t>Ability to reason and solve problems</w:t>
            </w:r>
          </w:p>
        </w:tc>
      </w:tr>
      <w:tr w:rsidR="00A91265" w14:paraId="69E4C34F" w14:textId="77777777" w:rsidTr="00A91265">
        <w:tc>
          <w:tcPr>
            <w:cnfStyle w:val="001000000000" w:firstRow="0" w:lastRow="0" w:firstColumn="1" w:lastColumn="0" w:oddVBand="0" w:evenVBand="0" w:oddHBand="0" w:evenHBand="0" w:firstRowFirstColumn="0" w:firstRowLastColumn="0" w:lastRowFirstColumn="0" w:lastRowLastColumn="0"/>
            <w:tcW w:w="1435" w:type="dxa"/>
          </w:tcPr>
          <w:p w14:paraId="59D5B1E8" w14:textId="0008CFF3" w:rsidR="00A91265" w:rsidRDefault="00A91265" w:rsidP="00A91265">
            <w:r>
              <w:t>Education</w:t>
            </w:r>
          </w:p>
        </w:tc>
        <w:tc>
          <w:tcPr>
            <w:tcW w:w="3235" w:type="dxa"/>
          </w:tcPr>
          <w:p w14:paraId="7616F5E8" w14:textId="643BEDEF" w:rsidR="00A91265" w:rsidRDefault="00A91265" w:rsidP="00A91265">
            <w:pPr>
              <w:cnfStyle w:val="000000000000" w:firstRow="0" w:lastRow="0" w:firstColumn="0" w:lastColumn="0" w:oddVBand="0" w:evenVBand="0" w:oddHBand="0" w:evenHBand="0" w:firstRowFirstColumn="0" w:firstRowLastColumn="0" w:lastRowFirstColumn="0" w:lastRowLastColumn="0"/>
            </w:pPr>
          </w:p>
        </w:tc>
      </w:tr>
      <w:tr w:rsidR="00A91265" w14:paraId="3409B4ED" w14:textId="77777777" w:rsidTr="00A91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259B9F" w14:textId="68C5CC15" w:rsidR="00A91265" w:rsidRDefault="00A91265" w:rsidP="00A91265">
            <w:r>
              <w:t>Social Status</w:t>
            </w:r>
          </w:p>
        </w:tc>
        <w:tc>
          <w:tcPr>
            <w:tcW w:w="3235" w:type="dxa"/>
          </w:tcPr>
          <w:p w14:paraId="25CFE826" w14:textId="49382A1E" w:rsidR="00A91265" w:rsidRDefault="00FB7C9D" w:rsidP="00A91265">
            <w:pPr>
              <w:cnfStyle w:val="000000100000" w:firstRow="0" w:lastRow="0" w:firstColumn="0" w:lastColumn="0" w:oddVBand="0" w:evenVBand="0" w:oddHBand="1" w:evenHBand="0" w:firstRowFirstColumn="0" w:firstRowLastColumn="0" w:lastRowFirstColumn="0" w:lastRowLastColumn="0"/>
            </w:pPr>
            <w:r>
              <w:t>How high you’ve risen in society</w:t>
            </w:r>
          </w:p>
        </w:tc>
      </w:tr>
      <w:tr w:rsidR="00A91265" w14:paraId="6C7DD2C3" w14:textId="77777777" w:rsidTr="00A91265">
        <w:tc>
          <w:tcPr>
            <w:cnfStyle w:val="001000000000" w:firstRow="0" w:lastRow="0" w:firstColumn="1" w:lastColumn="0" w:oddVBand="0" w:evenVBand="0" w:oddHBand="0" w:evenHBand="0" w:firstRowFirstColumn="0" w:firstRowLastColumn="0" w:lastRowFirstColumn="0" w:lastRowLastColumn="0"/>
            <w:tcW w:w="1435" w:type="dxa"/>
          </w:tcPr>
          <w:p w14:paraId="736EA7A2" w14:textId="0A7A798A" w:rsidR="00A91265" w:rsidRDefault="00A91265" w:rsidP="00A91265">
            <w:r>
              <w:t>Psi</w:t>
            </w:r>
          </w:p>
        </w:tc>
        <w:tc>
          <w:tcPr>
            <w:tcW w:w="3235" w:type="dxa"/>
          </w:tcPr>
          <w:p w14:paraId="7721F340" w14:textId="6ACCE0C7" w:rsidR="00A91265" w:rsidRDefault="00FB7C9D" w:rsidP="00A91265">
            <w:pPr>
              <w:cnfStyle w:val="000000000000" w:firstRow="0" w:lastRow="0" w:firstColumn="0" w:lastColumn="0" w:oddVBand="0" w:evenVBand="0" w:oddHBand="0" w:evenHBand="0" w:firstRowFirstColumn="0" w:firstRowLastColumn="0" w:lastRowFirstColumn="0" w:lastRowLastColumn="0"/>
            </w:pPr>
            <w:r>
              <w:t>Psionic strength</w:t>
            </w:r>
          </w:p>
        </w:tc>
      </w:tr>
    </w:tbl>
    <w:p w14:paraId="21AC5BFA" w14:textId="7D66BBCF" w:rsidR="00A91265" w:rsidRDefault="00A91265" w:rsidP="00A91265"/>
    <w:p w14:paraId="693FE723" w14:textId="77777777" w:rsidR="00FB7C9D" w:rsidRPr="00A91265" w:rsidRDefault="00FB7C9D" w:rsidP="00A91265"/>
    <w:sectPr w:rsidR="00FB7C9D" w:rsidRPr="00A91265" w:rsidSect="00A4298F">
      <w:type w:val="continuous"/>
      <w:pgSz w:w="12240" w:h="15840"/>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8BF4" w14:textId="77777777" w:rsidR="00A90148" w:rsidRDefault="00A90148" w:rsidP="003911A4">
      <w:pPr>
        <w:spacing w:after="0" w:line="240" w:lineRule="auto"/>
      </w:pPr>
      <w:r>
        <w:separator/>
      </w:r>
    </w:p>
  </w:endnote>
  <w:endnote w:type="continuationSeparator" w:id="0">
    <w:p w14:paraId="7448B394" w14:textId="77777777" w:rsidR="00A90148" w:rsidRDefault="00A90148" w:rsidP="00391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401791"/>
      <w:docPartObj>
        <w:docPartGallery w:val="Page Numbers (Bottom of Page)"/>
        <w:docPartUnique/>
      </w:docPartObj>
    </w:sdtPr>
    <w:sdtEndPr>
      <w:rPr>
        <w:noProof/>
      </w:rPr>
    </w:sdtEndPr>
    <w:sdtContent>
      <w:p w14:paraId="0B720651" w14:textId="34D3C20F" w:rsidR="00171C82" w:rsidRDefault="00171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CBCB91" w14:textId="77777777" w:rsidR="00171C82" w:rsidRDefault="00171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412537"/>
      <w:docPartObj>
        <w:docPartGallery w:val="Page Numbers (Bottom of Page)"/>
        <w:docPartUnique/>
      </w:docPartObj>
    </w:sdtPr>
    <w:sdtEndPr>
      <w:rPr>
        <w:noProof/>
      </w:rPr>
    </w:sdtEndPr>
    <w:sdtContent>
      <w:p w14:paraId="1DCEECFB" w14:textId="1939B299" w:rsidR="00171C82" w:rsidRDefault="00171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E20766" w14:textId="77777777" w:rsidR="003911A4" w:rsidRDefault="00391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415019"/>
      <w:docPartObj>
        <w:docPartGallery w:val="Page Numbers (Bottom of Page)"/>
        <w:docPartUnique/>
      </w:docPartObj>
    </w:sdtPr>
    <w:sdtEndPr>
      <w:rPr>
        <w:noProof/>
      </w:rPr>
    </w:sdtEndPr>
    <w:sdtContent>
      <w:p w14:paraId="788343CF" w14:textId="77777777" w:rsidR="00171C82" w:rsidRDefault="00171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CD46BF" w14:textId="77777777" w:rsidR="00171C82" w:rsidRDefault="00171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AC659" w14:textId="77777777" w:rsidR="00A90148" w:rsidRDefault="00A90148" w:rsidP="003911A4">
      <w:pPr>
        <w:spacing w:after="0" w:line="240" w:lineRule="auto"/>
      </w:pPr>
      <w:r>
        <w:separator/>
      </w:r>
    </w:p>
  </w:footnote>
  <w:footnote w:type="continuationSeparator" w:id="0">
    <w:p w14:paraId="64A050C6" w14:textId="77777777" w:rsidR="00A90148" w:rsidRDefault="00A90148" w:rsidP="003911A4">
      <w:pPr>
        <w:spacing w:after="0" w:line="240" w:lineRule="auto"/>
      </w:pPr>
      <w:r>
        <w:continuationSeparator/>
      </w:r>
    </w:p>
  </w:footnote>
  <w:footnote w:id="1">
    <w:p w14:paraId="5A9783D9" w14:textId="77777777" w:rsidR="00171C82" w:rsidRPr="006A5193" w:rsidRDefault="00171C82" w:rsidP="00171C82">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80303262">
    <w:abstractNumId w:val="0"/>
  </w:num>
  <w:num w:numId="2" w16cid:durableId="667680876">
    <w:abstractNumId w:val="0"/>
  </w:num>
  <w:num w:numId="3" w16cid:durableId="87700205">
    <w:abstractNumId w:val="0"/>
  </w:num>
  <w:num w:numId="4" w16cid:durableId="1674264452">
    <w:abstractNumId w:val="0"/>
  </w:num>
  <w:num w:numId="5" w16cid:durableId="1720402326">
    <w:abstractNumId w:val="0"/>
  </w:num>
  <w:num w:numId="6" w16cid:durableId="747579644">
    <w:abstractNumId w:val="0"/>
  </w:num>
  <w:num w:numId="7" w16cid:durableId="650326588">
    <w:abstractNumId w:val="0"/>
  </w:num>
  <w:num w:numId="8" w16cid:durableId="436482364">
    <w:abstractNumId w:val="0"/>
  </w:num>
  <w:num w:numId="9" w16cid:durableId="42339522">
    <w:abstractNumId w:val="0"/>
  </w:num>
  <w:num w:numId="10" w16cid:durableId="186640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59"/>
    <w:rsid w:val="00005EC8"/>
    <w:rsid w:val="000321A8"/>
    <w:rsid w:val="0007349D"/>
    <w:rsid w:val="00091AF0"/>
    <w:rsid w:val="000A6685"/>
    <w:rsid w:val="000F4C8D"/>
    <w:rsid w:val="001040E7"/>
    <w:rsid w:val="00171C82"/>
    <w:rsid w:val="00244C62"/>
    <w:rsid w:val="00247366"/>
    <w:rsid w:val="00254FE2"/>
    <w:rsid w:val="002557D3"/>
    <w:rsid w:val="00281C59"/>
    <w:rsid w:val="002B7454"/>
    <w:rsid w:val="002C120D"/>
    <w:rsid w:val="002C6BB1"/>
    <w:rsid w:val="00364A37"/>
    <w:rsid w:val="003911A4"/>
    <w:rsid w:val="003C702B"/>
    <w:rsid w:val="003F375E"/>
    <w:rsid w:val="004436F1"/>
    <w:rsid w:val="00443D69"/>
    <w:rsid w:val="00455CA4"/>
    <w:rsid w:val="00460587"/>
    <w:rsid w:val="004D1300"/>
    <w:rsid w:val="0054068D"/>
    <w:rsid w:val="00551732"/>
    <w:rsid w:val="00585E10"/>
    <w:rsid w:val="006044AF"/>
    <w:rsid w:val="006800E4"/>
    <w:rsid w:val="006A0778"/>
    <w:rsid w:val="006D4CE5"/>
    <w:rsid w:val="006F40CC"/>
    <w:rsid w:val="0071073F"/>
    <w:rsid w:val="00740252"/>
    <w:rsid w:val="007460E1"/>
    <w:rsid w:val="00767D42"/>
    <w:rsid w:val="00795910"/>
    <w:rsid w:val="007E5928"/>
    <w:rsid w:val="00821DCE"/>
    <w:rsid w:val="008641D3"/>
    <w:rsid w:val="00873178"/>
    <w:rsid w:val="00915B8C"/>
    <w:rsid w:val="009276F4"/>
    <w:rsid w:val="009370B8"/>
    <w:rsid w:val="00985FF6"/>
    <w:rsid w:val="0099439D"/>
    <w:rsid w:val="00994BAC"/>
    <w:rsid w:val="009A3F43"/>
    <w:rsid w:val="009B3F27"/>
    <w:rsid w:val="009B7847"/>
    <w:rsid w:val="009C7F16"/>
    <w:rsid w:val="00A12EDD"/>
    <w:rsid w:val="00A4111C"/>
    <w:rsid w:val="00A4298F"/>
    <w:rsid w:val="00A87F5B"/>
    <w:rsid w:val="00A90148"/>
    <w:rsid w:val="00A91265"/>
    <w:rsid w:val="00AB43D6"/>
    <w:rsid w:val="00AB6CBE"/>
    <w:rsid w:val="00AC6513"/>
    <w:rsid w:val="00AF1186"/>
    <w:rsid w:val="00B47970"/>
    <w:rsid w:val="00B513BF"/>
    <w:rsid w:val="00B92F60"/>
    <w:rsid w:val="00B950E8"/>
    <w:rsid w:val="00BE0D52"/>
    <w:rsid w:val="00CB11BC"/>
    <w:rsid w:val="00CB1658"/>
    <w:rsid w:val="00CD13D3"/>
    <w:rsid w:val="00D1481E"/>
    <w:rsid w:val="00D24785"/>
    <w:rsid w:val="00D933A6"/>
    <w:rsid w:val="00DC3485"/>
    <w:rsid w:val="00DD16AD"/>
    <w:rsid w:val="00DE2328"/>
    <w:rsid w:val="00E70A30"/>
    <w:rsid w:val="00E77262"/>
    <w:rsid w:val="00E821BD"/>
    <w:rsid w:val="00ED7495"/>
    <w:rsid w:val="00F45ADA"/>
    <w:rsid w:val="00F468A3"/>
    <w:rsid w:val="00F84819"/>
    <w:rsid w:val="00FA3841"/>
    <w:rsid w:val="00FA4602"/>
    <w:rsid w:val="00FB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5859A"/>
  <w15:chartTrackingRefBased/>
  <w15:docId w15:val="{A525C34E-477A-4FDD-AC2E-92F4EFA9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A30"/>
  </w:style>
  <w:style w:type="paragraph" w:styleId="Heading1">
    <w:name w:val="heading 1"/>
    <w:basedOn w:val="Normal"/>
    <w:next w:val="Normal"/>
    <w:link w:val="Heading1Char"/>
    <w:uiPriority w:val="9"/>
    <w:qFormat/>
    <w:rsid w:val="00E70A3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70A3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70A3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70A3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70A3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70A3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70A3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70A3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70A3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0A30"/>
    <w:pPr>
      <w:spacing w:after="0" w:line="240" w:lineRule="auto"/>
    </w:pPr>
  </w:style>
  <w:style w:type="character" w:customStyle="1" w:styleId="NoSpacingChar">
    <w:name w:val="No Spacing Char"/>
    <w:basedOn w:val="DefaultParagraphFont"/>
    <w:link w:val="NoSpacing"/>
    <w:uiPriority w:val="1"/>
    <w:rsid w:val="00281C59"/>
  </w:style>
  <w:style w:type="character" w:customStyle="1" w:styleId="Heading1Char">
    <w:name w:val="Heading 1 Char"/>
    <w:basedOn w:val="DefaultParagraphFont"/>
    <w:link w:val="Heading1"/>
    <w:uiPriority w:val="9"/>
    <w:rsid w:val="00E70A3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70A3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70A3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70A3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70A3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70A3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70A30"/>
    <w:rPr>
      <w:i/>
      <w:iCs/>
    </w:rPr>
  </w:style>
  <w:style w:type="character" w:customStyle="1" w:styleId="Heading8Char">
    <w:name w:val="Heading 8 Char"/>
    <w:basedOn w:val="DefaultParagraphFont"/>
    <w:link w:val="Heading8"/>
    <w:uiPriority w:val="9"/>
    <w:semiHidden/>
    <w:rsid w:val="00E70A30"/>
    <w:rPr>
      <w:b/>
      <w:bCs/>
    </w:rPr>
  </w:style>
  <w:style w:type="character" w:customStyle="1" w:styleId="Heading9Char">
    <w:name w:val="Heading 9 Char"/>
    <w:basedOn w:val="DefaultParagraphFont"/>
    <w:link w:val="Heading9"/>
    <w:uiPriority w:val="9"/>
    <w:semiHidden/>
    <w:rsid w:val="00E70A30"/>
    <w:rPr>
      <w:i/>
      <w:iCs/>
    </w:rPr>
  </w:style>
  <w:style w:type="paragraph" w:styleId="Caption">
    <w:name w:val="caption"/>
    <w:basedOn w:val="Normal"/>
    <w:next w:val="Normal"/>
    <w:uiPriority w:val="35"/>
    <w:semiHidden/>
    <w:unhideWhenUsed/>
    <w:qFormat/>
    <w:rsid w:val="00E70A30"/>
    <w:rPr>
      <w:b/>
      <w:bCs/>
      <w:sz w:val="18"/>
      <w:szCs w:val="18"/>
    </w:rPr>
  </w:style>
  <w:style w:type="paragraph" w:styleId="Title">
    <w:name w:val="Title"/>
    <w:basedOn w:val="Normal"/>
    <w:next w:val="Normal"/>
    <w:link w:val="TitleChar"/>
    <w:uiPriority w:val="10"/>
    <w:qFormat/>
    <w:rsid w:val="00E70A3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70A3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70A3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70A30"/>
    <w:rPr>
      <w:rFonts w:asciiTheme="majorHAnsi" w:eastAsiaTheme="majorEastAsia" w:hAnsiTheme="majorHAnsi" w:cstheme="majorBidi"/>
      <w:sz w:val="24"/>
      <w:szCs w:val="24"/>
    </w:rPr>
  </w:style>
  <w:style w:type="character" w:styleId="Strong">
    <w:name w:val="Strong"/>
    <w:basedOn w:val="DefaultParagraphFont"/>
    <w:uiPriority w:val="22"/>
    <w:qFormat/>
    <w:rsid w:val="00E70A30"/>
    <w:rPr>
      <w:b/>
      <w:bCs/>
      <w:color w:val="auto"/>
    </w:rPr>
  </w:style>
  <w:style w:type="character" w:styleId="Emphasis">
    <w:name w:val="Emphasis"/>
    <w:basedOn w:val="DefaultParagraphFont"/>
    <w:uiPriority w:val="20"/>
    <w:qFormat/>
    <w:rsid w:val="00E70A30"/>
    <w:rPr>
      <w:i/>
      <w:iCs/>
      <w:color w:val="auto"/>
    </w:rPr>
  </w:style>
  <w:style w:type="paragraph" w:styleId="Quote">
    <w:name w:val="Quote"/>
    <w:basedOn w:val="Normal"/>
    <w:next w:val="Normal"/>
    <w:link w:val="QuoteChar"/>
    <w:uiPriority w:val="29"/>
    <w:qFormat/>
    <w:rsid w:val="00E70A3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70A3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70A3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70A3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70A30"/>
    <w:rPr>
      <w:i/>
      <w:iCs/>
      <w:color w:val="auto"/>
    </w:rPr>
  </w:style>
  <w:style w:type="character" w:styleId="IntenseEmphasis">
    <w:name w:val="Intense Emphasis"/>
    <w:basedOn w:val="DefaultParagraphFont"/>
    <w:uiPriority w:val="21"/>
    <w:qFormat/>
    <w:rsid w:val="00E70A30"/>
    <w:rPr>
      <w:b/>
      <w:bCs/>
      <w:i/>
      <w:iCs/>
      <w:color w:val="auto"/>
    </w:rPr>
  </w:style>
  <w:style w:type="character" w:styleId="SubtleReference">
    <w:name w:val="Subtle Reference"/>
    <w:basedOn w:val="DefaultParagraphFont"/>
    <w:uiPriority w:val="31"/>
    <w:qFormat/>
    <w:rsid w:val="00E70A30"/>
    <w:rPr>
      <w:smallCaps/>
      <w:color w:val="auto"/>
      <w:u w:val="single" w:color="7F7F7F" w:themeColor="text1" w:themeTint="80"/>
    </w:rPr>
  </w:style>
  <w:style w:type="character" w:styleId="IntenseReference">
    <w:name w:val="Intense Reference"/>
    <w:basedOn w:val="DefaultParagraphFont"/>
    <w:uiPriority w:val="32"/>
    <w:qFormat/>
    <w:rsid w:val="00E70A30"/>
    <w:rPr>
      <w:b/>
      <w:bCs/>
      <w:smallCaps/>
      <w:color w:val="auto"/>
      <w:u w:val="single"/>
    </w:rPr>
  </w:style>
  <w:style w:type="character" w:styleId="BookTitle">
    <w:name w:val="Book Title"/>
    <w:basedOn w:val="DefaultParagraphFont"/>
    <w:uiPriority w:val="33"/>
    <w:qFormat/>
    <w:rsid w:val="00E70A30"/>
    <w:rPr>
      <w:b/>
      <w:bCs/>
      <w:smallCaps/>
      <w:color w:val="auto"/>
    </w:rPr>
  </w:style>
  <w:style w:type="paragraph" w:styleId="TOCHeading">
    <w:name w:val="TOC Heading"/>
    <w:basedOn w:val="Heading1"/>
    <w:next w:val="Normal"/>
    <w:uiPriority w:val="39"/>
    <w:unhideWhenUsed/>
    <w:qFormat/>
    <w:rsid w:val="00E70A30"/>
    <w:pPr>
      <w:outlineLvl w:val="9"/>
    </w:pPr>
  </w:style>
  <w:style w:type="paragraph" w:styleId="Header">
    <w:name w:val="header"/>
    <w:basedOn w:val="Normal"/>
    <w:link w:val="HeaderChar"/>
    <w:uiPriority w:val="99"/>
    <w:unhideWhenUsed/>
    <w:rsid w:val="00391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1A4"/>
  </w:style>
  <w:style w:type="paragraph" w:styleId="Footer">
    <w:name w:val="footer"/>
    <w:basedOn w:val="Normal"/>
    <w:link w:val="FooterChar"/>
    <w:uiPriority w:val="99"/>
    <w:unhideWhenUsed/>
    <w:rsid w:val="00391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1A4"/>
  </w:style>
  <w:style w:type="paragraph" w:styleId="FootnoteText">
    <w:name w:val="footnote text"/>
    <w:basedOn w:val="Normal"/>
    <w:link w:val="FootnoteTextChar"/>
    <w:uiPriority w:val="99"/>
    <w:semiHidden/>
    <w:unhideWhenUsed/>
    <w:rsid w:val="00171C82"/>
    <w:pPr>
      <w:spacing w:after="0" w:line="240" w:lineRule="auto"/>
      <w:jc w:val="left"/>
    </w:pPr>
    <w:rPr>
      <w:rFonts w:eastAsiaTheme="minorHAnsi"/>
      <w:szCs w:val="20"/>
    </w:rPr>
  </w:style>
  <w:style w:type="character" w:customStyle="1" w:styleId="FootnoteTextChar">
    <w:name w:val="Footnote Text Char"/>
    <w:basedOn w:val="DefaultParagraphFont"/>
    <w:link w:val="FootnoteText"/>
    <w:uiPriority w:val="99"/>
    <w:semiHidden/>
    <w:rsid w:val="00171C82"/>
    <w:rPr>
      <w:rFonts w:eastAsiaTheme="minorHAnsi"/>
      <w:szCs w:val="20"/>
    </w:rPr>
  </w:style>
  <w:style w:type="character" w:styleId="FootnoteReference">
    <w:name w:val="footnote reference"/>
    <w:basedOn w:val="DefaultParagraphFont"/>
    <w:uiPriority w:val="99"/>
    <w:semiHidden/>
    <w:unhideWhenUsed/>
    <w:rsid w:val="00171C82"/>
    <w:rPr>
      <w:vertAlign w:val="superscript"/>
    </w:rPr>
  </w:style>
  <w:style w:type="table" w:styleId="PlainTable3">
    <w:name w:val="Plain Table 3"/>
    <w:basedOn w:val="TableNormal"/>
    <w:uiPriority w:val="43"/>
    <w:rsid w:val="00171C82"/>
    <w:pPr>
      <w:spacing w:after="0" w:line="240" w:lineRule="auto"/>
      <w:jc w:val="left"/>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E77262"/>
    <w:pPr>
      <w:spacing w:after="100"/>
    </w:pPr>
  </w:style>
  <w:style w:type="character" w:styleId="Hyperlink">
    <w:name w:val="Hyperlink"/>
    <w:basedOn w:val="DefaultParagraphFont"/>
    <w:uiPriority w:val="99"/>
    <w:unhideWhenUsed/>
    <w:rsid w:val="00E77262"/>
    <w:rPr>
      <w:color w:val="0563C1" w:themeColor="hyperlink"/>
      <w:u w:val="single"/>
    </w:rPr>
  </w:style>
  <w:style w:type="table" w:styleId="TableGrid">
    <w:name w:val="Table Grid"/>
    <w:basedOn w:val="TableNormal"/>
    <w:uiPriority w:val="39"/>
    <w:rsid w:val="00A91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912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Dlolpliki, Zhdant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Dzaqtlas Adventure</dc:title>
  <dc:subject>A Supplement for Traveller set in the Zhodani Second Dark Age</dc:subject>
  <dc:creator>Jeff Kazmierski</dc:creator>
  <cp:keywords/>
  <dc:description/>
  <cp:lastModifiedBy>Jeff Kazmierski</cp:lastModifiedBy>
  <cp:revision>1</cp:revision>
  <dcterms:created xsi:type="dcterms:W3CDTF">2022-09-22T01:32:00Z</dcterms:created>
  <dcterms:modified xsi:type="dcterms:W3CDTF">2022-09-22T02:39:00Z</dcterms:modified>
</cp:coreProperties>
</file>