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5E60B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5E60B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2483C752" w14:textId="1E5CB980" w:rsidR="00AE0E1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1961690" w:history="1">
            <w:r w:rsidR="00AE0E16" w:rsidRPr="00557CC5">
              <w:rPr>
                <w:rStyle w:val="Hyperlink"/>
                <w:b/>
                <w:bCs/>
                <w:noProof/>
              </w:rPr>
              <w:t>INTRODUCTORY LESSON</w:t>
            </w:r>
            <w:r w:rsidR="00AE0E16">
              <w:rPr>
                <w:noProof/>
                <w:webHidden/>
              </w:rPr>
              <w:tab/>
            </w:r>
            <w:r w:rsidR="00AE0E16">
              <w:rPr>
                <w:noProof/>
                <w:webHidden/>
              </w:rPr>
              <w:fldChar w:fldCharType="begin"/>
            </w:r>
            <w:r w:rsidR="00AE0E16">
              <w:rPr>
                <w:noProof/>
                <w:webHidden/>
              </w:rPr>
              <w:instrText xml:space="preserve"> PAGEREF _Toc91961690 \h </w:instrText>
            </w:r>
            <w:r w:rsidR="00AE0E16">
              <w:rPr>
                <w:noProof/>
                <w:webHidden/>
              </w:rPr>
            </w:r>
            <w:r w:rsidR="00AE0E16">
              <w:rPr>
                <w:noProof/>
                <w:webHidden/>
              </w:rPr>
              <w:fldChar w:fldCharType="separate"/>
            </w:r>
            <w:r w:rsidR="00AE0E16">
              <w:rPr>
                <w:noProof/>
                <w:webHidden/>
              </w:rPr>
              <w:t>2</w:t>
            </w:r>
            <w:r w:rsidR="00AE0E16">
              <w:rPr>
                <w:noProof/>
                <w:webHidden/>
              </w:rPr>
              <w:fldChar w:fldCharType="end"/>
            </w:r>
          </w:hyperlink>
        </w:p>
        <w:p w14:paraId="6E825526" w14:textId="79125C2A" w:rsidR="00AE0E16" w:rsidRDefault="00AE0E16">
          <w:pPr>
            <w:pStyle w:val="TOC2"/>
            <w:tabs>
              <w:tab w:val="right" w:leader="dot" w:pos="9350"/>
            </w:tabs>
            <w:rPr>
              <w:rFonts w:cstheme="minorBidi"/>
              <w:noProof/>
              <w:sz w:val="22"/>
              <w:szCs w:val="22"/>
            </w:rPr>
          </w:pPr>
          <w:hyperlink w:anchor="_Toc91961691" w:history="1">
            <w:r w:rsidRPr="00557CC5">
              <w:rPr>
                <w:rStyle w:val="Hyperlink"/>
                <w:b/>
                <w:bCs/>
                <w:noProof/>
              </w:rPr>
              <w:t>Characteristics of Zdetl</w:t>
            </w:r>
            <w:r>
              <w:rPr>
                <w:noProof/>
                <w:webHidden/>
              </w:rPr>
              <w:tab/>
            </w:r>
            <w:r>
              <w:rPr>
                <w:noProof/>
                <w:webHidden/>
              </w:rPr>
              <w:fldChar w:fldCharType="begin"/>
            </w:r>
            <w:r>
              <w:rPr>
                <w:noProof/>
                <w:webHidden/>
              </w:rPr>
              <w:instrText xml:space="preserve"> PAGEREF _Toc91961691 \h </w:instrText>
            </w:r>
            <w:r>
              <w:rPr>
                <w:noProof/>
                <w:webHidden/>
              </w:rPr>
            </w:r>
            <w:r>
              <w:rPr>
                <w:noProof/>
                <w:webHidden/>
              </w:rPr>
              <w:fldChar w:fldCharType="separate"/>
            </w:r>
            <w:r>
              <w:rPr>
                <w:noProof/>
                <w:webHidden/>
              </w:rPr>
              <w:t>2</w:t>
            </w:r>
            <w:r>
              <w:rPr>
                <w:noProof/>
                <w:webHidden/>
              </w:rPr>
              <w:fldChar w:fldCharType="end"/>
            </w:r>
          </w:hyperlink>
        </w:p>
        <w:p w14:paraId="19099422" w14:textId="6E27C597" w:rsidR="00AE0E16" w:rsidRDefault="00AE0E16">
          <w:pPr>
            <w:pStyle w:val="TOC2"/>
            <w:tabs>
              <w:tab w:val="right" w:leader="dot" w:pos="9350"/>
            </w:tabs>
            <w:rPr>
              <w:rFonts w:cstheme="minorBidi"/>
              <w:noProof/>
              <w:sz w:val="22"/>
              <w:szCs w:val="22"/>
            </w:rPr>
          </w:pPr>
          <w:hyperlink w:anchor="_Toc91961692" w:history="1">
            <w:r w:rsidRPr="00557CC5">
              <w:rPr>
                <w:rStyle w:val="Hyperlink"/>
                <w:b/>
                <w:bCs/>
                <w:noProof/>
              </w:rPr>
              <w:t>How To Learn</w:t>
            </w:r>
            <w:r>
              <w:rPr>
                <w:noProof/>
                <w:webHidden/>
              </w:rPr>
              <w:tab/>
            </w:r>
            <w:r>
              <w:rPr>
                <w:noProof/>
                <w:webHidden/>
              </w:rPr>
              <w:fldChar w:fldCharType="begin"/>
            </w:r>
            <w:r>
              <w:rPr>
                <w:noProof/>
                <w:webHidden/>
              </w:rPr>
              <w:instrText xml:space="preserve"> PAGEREF _Toc91961692 \h </w:instrText>
            </w:r>
            <w:r>
              <w:rPr>
                <w:noProof/>
                <w:webHidden/>
              </w:rPr>
            </w:r>
            <w:r>
              <w:rPr>
                <w:noProof/>
                <w:webHidden/>
              </w:rPr>
              <w:fldChar w:fldCharType="separate"/>
            </w:r>
            <w:r>
              <w:rPr>
                <w:noProof/>
                <w:webHidden/>
              </w:rPr>
              <w:t>3</w:t>
            </w:r>
            <w:r>
              <w:rPr>
                <w:noProof/>
                <w:webHidden/>
              </w:rPr>
              <w:fldChar w:fldCharType="end"/>
            </w:r>
          </w:hyperlink>
        </w:p>
        <w:p w14:paraId="1F84A39C" w14:textId="20DB715D" w:rsidR="00AE0E16" w:rsidRDefault="00AE0E16">
          <w:pPr>
            <w:pStyle w:val="TOC1"/>
            <w:tabs>
              <w:tab w:val="right" w:leader="dot" w:pos="9350"/>
            </w:tabs>
            <w:rPr>
              <w:rFonts w:cstheme="minorBidi"/>
              <w:noProof/>
              <w:sz w:val="22"/>
              <w:szCs w:val="22"/>
            </w:rPr>
          </w:pPr>
          <w:hyperlink w:anchor="_Toc91961693" w:history="1">
            <w:r w:rsidRPr="00557CC5">
              <w:rPr>
                <w:rStyle w:val="Hyperlink"/>
                <w:b/>
                <w:bCs/>
                <w:noProof/>
              </w:rPr>
              <w:t>Lesson One</w:t>
            </w:r>
            <w:r>
              <w:rPr>
                <w:noProof/>
                <w:webHidden/>
              </w:rPr>
              <w:tab/>
            </w:r>
            <w:r>
              <w:rPr>
                <w:noProof/>
                <w:webHidden/>
              </w:rPr>
              <w:fldChar w:fldCharType="begin"/>
            </w:r>
            <w:r>
              <w:rPr>
                <w:noProof/>
                <w:webHidden/>
              </w:rPr>
              <w:instrText xml:space="preserve"> PAGEREF _Toc91961693 \h </w:instrText>
            </w:r>
            <w:r>
              <w:rPr>
                <w:noProof/>
                <w:webHidden/>
              </w:rPr>
            </w:r>
            <w:r>
              <w:rPr>
                <w:noProof/>
                <w:webHidden/>
              </w:rPr>
              <w:fldChar w:fldCharType="separate"/>
            </w:r>
            <w:r>
              <w:rPr>
                <w:noProof/>
                <w:webHidden/>
              </w:rPr>
              <w:t>4</w:t>
            </w:r>
            <w:r>
              <w:rPr>
                <w:noProof/>
                <w:webHidden/>
              </w:rPr>
              <w:fldChar w:fldCharType="end"/>
            </w:r>
          </w:hyperlink>
        </w:p>
        <w:p w14:paraId="3E85678C" w14:textId="40DDA983" w:rsidR="00AE0E16" w:rsidRDefault="00AE0E16">
          <w:pPr>
            <w:pStyle w:val="TOC2"/>
            <w:tabs>
              <w:tab w:val="right" w:leader="dot" w:pos="9350"/>
            </w:tabs>
            <w:rPr>
              <w:rFonts w:cstheme="minorBidi"/>
              <w:noProof/>
              <w:sz w:val="22"/>
              <w:szCs w:val="22"/>
            </w:rPr>
          </w:pPr>
          <w:hyperlink w:anchor="_Toc91961694" w:history="1">
            <w:r w:rsidRPr="00557CC5">
              <w:rPr>
                <w:rStyle w:val="Hyperlink"/>
                <w:noProof/>
              </w:rPr>
              <w:t>Pronunciation &amp; Spelling</w:t>
            </w:r>
            <w:r>
              <w:rPr>
                <w:noProof/>
                <w:webHidden/>
              </w:rPr>
              <w:tab/>
            </w:r>
            <w:r>
              <w:rPr>
                <w:noProof/>
                <w:webHidden/>
              </w:rPr>
              <w:fldChar w:fldCharType="begin"/>
            </w:r>
            <w:r>
              <w:rPr>
                <w:noProof/>
                <w:webHidden/>
              </w:rPr>
              <w:instrText xml:space="preserve"> PAGEREF _Toc91961694 \h </w:instrText>
            </w:r>
            <w:r>
              <w:rPr>
                <w:noProof/>
                <w:webHidden/>
              </w:rPr>
            </w:r>
            <w:r>
              <w:rPr>
                <w:noProof/>
                <w:webHidden/>
              </w:rPr>
              <w:fldChar w:fldCharType="separate"/>
            </w:r>
            <w:r>
              <w:rPr>
                <w:noProof/>
                <w:webHidden/>
              </w:rPr>
              <w:t>4</w:t>
            </w:r>
            <w:r>
              <w:rPr>
                <w:noProof/>
                <w:webHidden/>
              </w:rPr>
              <w:fldChar w:fldCharType="end"/>
            </w:r>
          </w:hyperlink>
        </w:p>
        <w:p w14:paraId="0518C123" w14:textId="1EE23177"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1961690"/>
      <w:r w:rsidRPr="00576292">
        <w:rPr>
          <w:rStyle w:val="Strong"/>
        </w:rPr>
        <w:lastRenderedPageBreak/>
        <w:t>INTRODUCTORY LESSON</w:t>
      </w:r>
      <w:bookmarkEnd w:id="0"/>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Ancient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1961691"/>
      <w:r w:rsidRPr="00D44D46">
        <w:rPr>
          <w:rStyle w:val="Strong"/>
        </w:rPr>
        <w:t xml:space="preserve">Characteristics of </w:t>
      </w:r>
      <w:proofErr w:type="spellStart"/>
      <w:r w:rsidRPr="00D44D46">
        <w:rPr>
          <w:rStyle w:val="Strong"/>
        </w:rPr>
        <w:t>Zdetl</w:t>
      </w:r>
      <w:bookmarkEnd w:id="1"/>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have been standardized and are phonetic in nature. Each of the major phonemes has a single symbol associated with it, and each letter has one sound. There are no “silent” letters; if a phoneme is unvoiced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w:t>
      </w:r>
      <w:r w:rsidR="00FD423A">
        <w:rPr>
          <w:rStyle w:val="Strong"/>
          <w:b w:val="0"/>
          <w:bCs w:val="0"/>
        </w:rPr>
        <w:lastRenderedPageBreak/>
        <w:t xml:space="preserve">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1961692"/>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1961693"/>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bookmarkStart w:id="4" w:name="_Toc91961694"/>
      <w:r>
        <w:rPr>
          <w:rStyle w:val="Strong"/>
          <w:b w:val="0"/>
          <w:bCs w:val="0"/>
        </w:rPr>
        <w:t>Pronunciation &amp; Spelling</w:t>
      </w:r>
      <w:bookmarkEnd w:id="4"/>
    </w:p>
    <w:p w14:paraId="281773C0" w14:textId="35C560B2" w:rsidR="003F240F" w:rsidRDefault="00F4733F" w:rsidP="003F240F">
      <w:r>
        <w:tab/>
        <w:t xml:space="preserve">As discussed in the previous section, </w:t>
      </w:r>
      <w:proofErr w:type="spellStart"/>
      <w:r>
        <w:t>Zdetl</w:t>
      </w:r>
      <w:proofErr w:type="spellEnd"/>
      <w:r>
        <w:t xml:space="preserve">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w:t>
      </w:r>
      <w:proofErr w:type="spellStart"/>
      <w:r>
        <w:t>Zdetl</w:t>
      </w:r>
      <w:proofErr w:type="spellEnd"/>
      <w:r>
        <w:t xml:space="preserve">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3F240F">
      <w:r>
        <w:tab/>
        <w:t xml:space="preserve">The </w:t>
      </w:r>
      <w:proofErr w:type="spellStart"/>
      <w:r>
        <w:t>Zdetl</w:t>
      </w:r>
      <w:proofErr w:type="spellEnd"/>
      <w:r>
        <w:t xml:space="preserve">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3F240F">
      <w:r>
        <w:tab/>
        <w:t xml:space="preserve">The vowel sounds are as follows: </w:t>
      </w:r>
    </w:p>
    <w:p w14:paraId="36D6F230" w14:textId="19898A1F" w:rsidR="00F94D51" w:rsidRDefault="002F0B05" w:rsidP="002F0B05">
      <w:pPr>
        <w:rPr>
          <w:b/>
          <w:bCs/>
        </w:rPr>
      </w:pPr>
      <w:r>
        <w:tab/>
      </w:r>
      <w:r w:rsidR="00266BDD">
        <w:rPr>
          <w:rFonts w:ascii="ZhoGlyph" w:hAnsi="ZhoGlyph"/>
        </w:rPr>
        <w:t>A</w:t>
      </w:r>
      <w:r>
        <w:rPr>
          <w:i/>
          <w:iCs/>
        </w:rPr>
        <w:t>A</w:t>
      </w:r>
      <w:r>
        <w:t xml:space="preserve"> as in “lock” or “father”: </w:t>
      </w:r>
      <w:proofErr w:type="spellStart"/>
      <w:r>
        <w:rPr>
          <w:i/>
          <w:iCs/>
        </w:rPr>
        <w:t>atrint</w:t>
      </w:r>
      <w:proofErr w:type="spellEnd"/>
      <w:r>
        <w:rPr>
          <w:i/>
          <w:iCs/>
        </w:rPr>
        <w:t xml:space="preserve">, </w:t>
      </w:r>
      <w:r w:rsidRPr="002F0B05">
        <w:rPr>
          <w:b/>
          <w:bCs/>
        </w:rPr>
        <w:t>Ah-</w:t>
      </w:r>
      <w:proofErr w:type="spellStart"/>
      <w:r w:rsidRPr="002F0B05">
        <w:rPr>
          <w:b/>
          <w:bCs/>
        </w:rPr>
        <w:t>trint</w:t>
      </w:r>
      <w:proofErr w:type="spellEnd"/>
      <w:r>
        <w:t xml:space="preserve">; </w:t>
      </w:r>
      <w:r w:rsidR="00F94D51">
        <w:t xml:space="preserve"> </w:t>
      </w:r>
      <w:proofErr w:type="spellStart"/>
      <w:r>
        <w:rPr>
          <w:i/>
          <w:iCs/>
        </w:rPr>
        <w:t>driant</w:t>
      </w:r>
      <w:proofErr w:type="spellEnd"/>
      <w:r>
        <w:rPr>
          <w:i/>
          <w:iCs/>
        </w:rPr>
        <w:t xml:space="preserve">, </w:t>
      </w:r>
      <w:proofErr w:type="spellStart"/>
      <w:r>
        <w:rPr>
          <w:b/>
          <w:bCs/>
        </w:rPr>
        <w:t>dri-Ahnt</w:t>
      </w:r>
      <w:proofErr w:type="spellEnd"/>
    </w:p>
    <w:p w14:paraId="1B84AD8C" w14:textId="65A34B98" w:rsidR="002F0B05" w:rsidRDefault="002F0B05" w:rsidP="002F0B05">
      <w:pPr>
        <w:rPr>
          <w:b/>
          <w:bCs/>
        </w:rPr>
      </w:pPr>
      <w:r>
        <w:rPr>
          <w:b/>
          <w:bCs/>
        </w:rPr>
        <w:tab/>
      </w:r>
      <w:r w:rsidR="00266BDD">
        <w:rPr>
          <w:rFonts w:ascii="ZhoGlyph" w:hAnsi="ZhoGlyph"/>
          <w:b/>
          <w:bCs/>
        </w:rPr>
        <w:t>E</w:t>
      </w:r>
      <w:r>
        <w:rPr>
          <w:i/>
          <w:iCs/>
        </w:rPr>
        <w:t xml:space="preserve">E </w:t>
      </w:r>
      <w:r>
        <w:t xml:space="preserve">as in “get” or “let”: </w:t>
      </w:r>
      <w:proofErr w:type="spellStart"/>
      <w:r>
        <w:rPr>
          <w:i/>
          <w:iCs/>
        </w:rPr>
        <w:t>echtovr</w:t>
      </w:r>
      <w:proofErr w:type="spellEnd"/>
      <w:r>
        <w:rPr>
          <w:i/>
          <w:iCs/>
        </w:rPr>
        <w:t xml:space="preserve">, </w:t>
      </w:r>
      <w:proofErr w:type="spellStart"/>
      <w:r>
        <w:rPr>
          <w:b/>
          <w:bCs/>
        </w:rPr>
        <w:t>EHch-tovr</w:t>
      </w:r>
      <w:proofErr w:type="spellEnd"/>
      <w:r w:rsidR="00C93FB8">
        <w:rPr>
          <w:b/>
          <w:bCs/>
        </w:rPr>
        <w:t xml:space="preserve">; </w:t>
      </w:r>
      <w:proofErr w:type="spellStart"/>
      <w:r w:rsidR="00C93FB8">
        <w:rPr>
          <w:i/>
          <w:iCs/>
        </w:rPr>
        <w:t>evadutrats</w:t>
      </w:r>
      <w:proofErr w:type="spellEnd"/>
      <w:r w:rsidR="00C93FB8">
        <w:rPr>
          <w:i/>
          <w:iCs/>
        </w:rPr>
        <w:t xml:space="preserve">, </w:t>
      </w:r>
      <w:r w:rsidR="00C93FB8">
        <w:rPr>
          <w:b/>
          <w:bCs/>
        </w:rPr>
        <w:t>EH-</w:t>
      </w:r>
      <w:proofErr w:type="spellStart"/>
      <w:r w:rsidR="00C93FB8">
        <w:rPr>
          <w:b/>
          <w:bCs/>
        </w:rPr>
        <w:t>va</w:t>
      </w:r>
      <w:proofErr w:type="spellEnd"/>
      <w:r w:rsidR="00C93FB8">
        <w:rPr>
          <w:b/>
          <w:bCs/>
        </w:rPr>
        <w:t>-du-trats</w:t>
      </w:r>
    </w:p>
    <w:p w14:paraId="4E20D08F" w14:textId="77C9E1FA" w:rsidR="00C93FB8" w:rsidRDefault="00C93FB8" w:rsidP="002F0B05">
      <w:pPr>
        <w:rPr>
          <w:b/>
          <w:bCs/>
        </w:rPr>
      </w:pPr>
      <w:r>
        <w:tab/>
      </w:r>
      <w:r w:rsidR="00266BDD">
        <w:rPr>
          <w:rFonts w:ascii="ZhoGlyph" w:hAnsi="ZhoGlyph"/>
        </w:rPr>
        <w:t>I</w:t>
      </w:r>
      <w:r>
        <w:rPr>
          <w:i/>
          <w:iCs/>
        </w:rPr>
        <w:t>I</w:t>
      </w:r>
      <w:r>
        <w:t xml:space="preserve"> as in “kit”: </w:t>
      </w:r>
      <w:proofErr w:type="spellStart"/>
      <w:r>
        <w:rPr>
          <w:i/>
          <w:iCs/>
        </w:rPr>
        <w:t>ivr</w:t>
      </w:r>
      <w:proofErr w:type="spellEnd"/>
      <w:r>
        <w:rPr>
          <w:i/>
          <w:iCs/>
        </w:rPr>
        <w:t xml:space="preserve">, </w:t>
      </w:r>
      <w:proofErr w:type="spellStart"/>
      <w:r>
        <w:rPr>
          <w:b/>
          <w:bCs/>
        </w:rPr>
        <w:t>IHvr</w:t>
      </w:r>
      <w:proofErr w:type="spellEnd"/>
      <w:r>
        <w:rPr>
          <w:b/>
          <w:bCs/>
        </w:rPr>
        <w:t xml:space="preserve">; </w:t>
      </w:r>
      <w:proofErr w:type="spellStart"/>
      <w:r>
        <w:rPr>
          <w:i/>
          <w:iCs/>
        </w:rPr>
        <w:t>izhtak</w:t>
      </w:r>
      <w:proofErr w:type="spellEnd"/>
      <w:r>
        <w:rPr>
          <w:i/>
          <w:iCs/>
        </w:rPr>
        <w:t xml:space="preserve">, </w:t>
      </w:r>
      <w:proofErr w:type="spellStart"/>
      <w:r>
        <w:rPr>
          <w:b/>
          <w:bCs/>
        </w:rPr>
        <w:t>IHzh-tak</w:t>
      </w:r>
      <w:proofErr w:type="spellEnd"/>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proofErr w:type="spellStart"/>
      <w:r>
        <w:rPr>
          <w:i/>
          <w:iCs/>
        </w:rPr>
        <w:t>iavchieql</w:t>
      </w:r>
      <w:proofErr w:type="spellEnd"/>
      <w:r>
        <w:rPr>
          <w:i/>
          <w:iCs/>
        </w:rPr>
        <w:t xml:space="preserve">, </w:t>
      </w:r>
      <w:proofErr w:type="spellStart"/>
      <w:r>
        <w:rPr>
          <w:b/>
          <w:bCs/>
        </w:rPr>
        <w:t>Yav-chiegl</w:t>
      </w:r>
      <w:proofErr w:type="spellEnd"/>
      <w:r>
        <w:rPr>
          <w:b/>
          <w:bCs/>
        </w:rPr>
        <w:t xml:space="preserve">; </w:t>
      </w:r>
      <w:proofErr w:type="spellStart"/>
      <w:r>
        <w:rPr>
          <w:i/>
          <w:iCs/>
        </w:rPr>
        <w:t>iatepcha</w:t>
      </w:r>
      <w:proofErr w:type="spellEnd"/>
      <w:r>
        <w:rPr>
          <w:i/>
          <w:iCs/>
        </w:rPr>
        <w:t xml:space="preserve">, </w:t>
      </w:r>
      <w:proofErr w:type="spellStart"/>
      <w:r>
        <w:rPr>
          <w:b/>
          <w:bCs/>
        </w:rPr>
        <w:t>Ya</w:t>
      </w:r>
      <w:proofErr w:type="spellEnd"/>
      <w:r w:rsidR="00D00A4D">
        <w:rPr>
          <w:b/>
          <w:bCs/>
        </w:rPr>
        <w:t>-</w:t>
      </w:r>
      <w:proofErr w:type="spellStart"/>
      <w:r w:rsidR="00D00A4D">
        <w:rPr>
          <w:b/>
          <w:bCs/>
        </w:rPr>
        <w:t>tep</w:t>
      </w:r>
      <w:proofErr w:type="spellEnd"/>
      <w:r w:rsidR="00D00A4D">
        <w:rPr>
          <w:b/>
          <w:bCs/>
        </w:rPr>
        <w:t>-cha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proofErr w:type="spellStart"/>
      <w:r>
        <w:rPr>
          <w:i/>
          <w:iCs/>
        </w:rPr>
        <w:t>iebr</w:t>
      </w:r>
      <w:proofErr w:type="spellEnd"/>
      <w:r>
        <w:rPr>
          <w:i/>
          <w:iCs/>
        </w:rPr>
        <w:t xml:space="preserve">, </w:t>
      </w:r>
      <w:r>
        <w:rPr>
          <w:b/>
          <w:bCs/>
        </w:rPr>
        <w:t>Ye-</w:t>
      </w:r>
      <w:proofErr w:type="spellStart"/>
      <w:r>
        <w:rPr>
          <w:b/>
          <w:bCs/>
        </w:rPr>
        <w:t>br</w:t>
      </w:r>
      <w:proofErr w:type="spellEnd"/>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proofErr w:type="spellStart"/>
      <w:r>
        <w:rPr>
          <w:i/>
          <w:iCs/>
        </w:rPr>
        <w:t>ibro</w:t>
      </w:r>
      <w:proofErr w:type="spellEnd"/>
      <w:r>
        <w:rPr>
          <w:i/>
          <w:iCs/>
        </w:rPr>
        <w:t xml:space="preserve">, </w:t>
      </w:r>
      <w:proofErr w:type="spellStart"/>
      <w:r>
        <w:rPr>
          <w:b/>
          <w:bCs/>
        </w:rPr>
        <w:t>i-brO</w:t>
      </w:r>
      <w:proofErr w:type="spellEnd"/>
      <w:r>
        <w:rPr>
          <w:b/>
          <w:bCs/>
        </w:rPr>
        <w:t xml:space="preserve">; </w:t>
      </w:r>
      <w:proofErr w:type="spellStart"/>
      <w:r>
        <w:rPr>
          <w:i/>
          <w:iCs/>
        </w:rPr>
        <w:t>otre</w:t>
      </w:r>
      <w:proofErr w:type="spellEnd"/>
      <w:r>
        <w:rPr>
          <w:i/>
          <w:iCs/>
        </w:rPr>
        <w:t xml:space="preserve">’, </w:t>
      </w:r>
      <w:r>
        <w:rPr>
          <w:b/>
          <w:bCs/>
        </w:rPr>
        <w:t>O-</w:t>
      </w:r>
      <w:proofErr w:type="spellStart"/>
      <w:r>
        <w:rPr>
          <w:b/>
          <w:bCs/>
        </w:rPr>
        <w:t>tre</w:t>
      </w:r>
      <w:proofErr w:type="spellEnd"/>
      <w:r>
        <w:rPr>
          <w:b/>
          <w:bCs/>
        </w:rPr>
        <w:t>’</w:t>
      </w:r>
    </w:p>
    <w:p w14:paraId="5933AA9C" w14:textId="6EEB3AAB" w:rsidR="00D00A4D" w:rsidRDefault="00D00A4D" w:rsidP="002F0B05">
      <w:r>
        <w:rPr>
          <w:b/>
          <w:bCs/>
        </w:rPr>
        <w:tab/>
      </w:r>
      <w:r w:rsidR="00D450F0">
        <w:rPr>
          <w:rFonts w:ascii="ZhoGlyph" w:hAnsi="ZhoGlyph"/>
          <w:b/>
          <w:bCs/>
        </w:rPr>
        <w:t>Ř</w:t>
      </w:r>
      <w:r>
        <w:rPr>
          <w:i/>
          <w:iCs/>
        </w:rPr>
        <w:t xml:space="preserve">R </w:t>
      </w:r>
      <w:r>
        <w:t>is a trilled “r” sound similar to the Polish “</w:t>
      </w:r>
      <w:proofErr w:type="spellStart"/>
      <w:r>
        <w:t>Przemsyl</w:t>
      </w:r>
      <w:proofErr w:type="spellEnd"/>
      <w:r w:rsidR="0016455F">
        <w:rPr>
          <w:rStyle w:val="FootnoteReference"/>
        </w:rPr>
        <w:footnoteReference w:id="7"/>
      </w:r>
      <w:r>
        <w:t>”</w:t>
      </w:r>
      <w:r w:rsidR="00F81F60">
        <w:t xml:space="preserve">. </w:t>
      </w:r>
    </w:p>
    <w:p w14:paraId="3AEF82D3" w14:textId="4F2AEC5A" w:rsidR="00CD0ADC" w:rsidRDefault="00CD0ADC" w:rsidP="002F0B05">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2F0B05">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Anglic “boy”: </w:t>
      </w:r>
      <w:proofErr w:type="spellStart"/>
      <w:r>
        <w:rPr>
          <w:i/>
          <w:iCs/>
        </w:rPr>
        <w:t>baz</w:t>
      </w:r>
      <w:proofErr w:type="spellEnd"/>
      <w:r>
        <w:rPr>
          <w:i/>
          <w:iCs/>
        </w:rPr>
        <w:t xml:space="preserve">, </w:t>
      </w:r>
      <w:r>
        <w:rPr>
          <w:b/>
          <w:bCs/>
        </w:rPr>
        <w:t>Baz</w:t>
      </w:r>
    </w:p>
    <w:p w14:paraId="3B828A28" w14:textId="219152AD" w:rsidR="00010C52" w:rsidRDefault="00010C52" w:rsidP="00856624">
      <w:pPr>
        <w:ind w:left="720"/>
        <w:rPr>
          <w:b/>
          <w:bCs/>
        </w:rPr>
      </w:pPr>
      <w:r>
        <w:rPr>
          <w:i/>
          <w:iCs/>
        </w:rPr>
        <w:t xml:space="preserve">BL </w:t>
      </w:r>
      <w:r>
        <w:t xml:space="preserve">as in “blue”: </w:t>
      </w:r>
      <w:proofErr w:type="spellStart"/>
      <w:r w:rsidRPr="00010C52">
        <w:rPr>
          <w:i/>
          <w:iCs/>
        </w:rPr>
        <w:t>achabl</w:t>
      </w:r>
      <w:proofErr w:type="spellEnd"/>
      <w:r>
        <w:rPr>
          <w:i/>
          <w:iCs/>
        </w:rPr>
        <w:t xml:space="preserve">, </w:t>
      </w:r>
      <w:r>
        <w:rPr>
          <w:b/>
          <w:bCs/>
        </w:rPr>
        <w:t>a-</w:t>
      </w:r>
      <w:proofErr w:type="spellStart"/>
      <w:r>
        <w:rPr>
          <w:b/>
          <w:bCs/>
        </w:rPr>
        <w:t>chaBL</w:t>
      </w:r>
      <w:proofErr w:type="spellEnd"/>
    </w:p>
    <w:p w14:paraId="5F1D7CC1" w14:textId="52A9CAEB" w:rsidR="00010C52" w:rsidRDefault="00010C52" w:rsidP="00856624">
      <w:pPr>
        <w:ind w:left="720"/>
        <w:rPr>
          <w:b/>
          <w:bCs/>
        </w:rPr>
      </w:pPr>
      <w:r>
        <w:rPr>
          <w:i/>
          <w:iCs/>
        </w:rPr>
        <w:t xml:space="preserve">BR </w:t>
      </w:r>
      <w:r>
        <w:t xml:space="preserve">as in “brood”: </w:t>
      </w:r>
      <w:proofErr w:type="spellStart"/>
      <w:r>
        <w:rPr>
          <w:i/>
          <w:iCs/>
        </w:rPr>
        <w:t>dlabre</w:t>
      </w:r>
      <w:proofErr w:type="spellEnd"/>
      <w:r>
        <w:rPr>
          <w:i/>
          <w:iCs/>
        </w:rPr>
        <w:t>’</w:t>
      </w:r>
      <w:r w:rsidR="00C5591E">
        <w:rPr>
          <w:i/>
          <w:iCs/>
        </w:rPr>
        <w:t xml:space="preserve">; </w:t>
      </w:r>
      <w:proofErr w:type="spellStart"/>
      <w:r w:rsidR="00C5591E">
        <w:rPr>
          <w:b/>
          <w:bCs/>
        </w:rPr>
        <w:t>dla-BRe</w:t>
      </w:r>
      <w:proofErr w:type="spellEnd"/>
      <w:r w:rsidR="00C5591E">
        <w:rPr>
          <w:b/>
          <w:bCs/>
        </w:rPr>
        <w:t>’</w:t>
      </w:r>
    </w:p>
    <w:p w14:paraId="0CF51738" w14:textId="25EE3B27" w:rsidR="001966B1" w:rsidRDefault="000D29EF" w:rsidP="001966B1">
      <w:pPr>
        <w:ind w:left="720"/>
        <w:rPr>
          <w:b/>
          <w:bCs/>
        </w:rPr>
      </w:pPr>
      <w:r>
        <w:rPr>
          <w:rFonts w:ascii="ZhoGlyph" w:hAnsi="ZhoGlyph"/>
        </w:rPr>
        <w:t>Ĉ</w:t>
      </w:r>
      <w:r w:rsidR="001966B1">
        <w:rPr>
          <w:i/>
          <w:iCs/>
        </w:rPr>
        <w:t xml:space="preserve">CH </w:t>
      </w:r>
      <w:r w:rsidR="001966B1">
        <w:t>as in “child”</w:t>
      </w:r>
      <w:r w:rsidR="00F93BF0">
        <w:t>; never hard as in “kick”</w:t>
      </w:r>
      <w:r w:rsidR="001966B1">
        <w:t xml:space="preserve">: </w:t>
      </w:r>
      <w:proofErr w:type="spellStart"/>
      <w:r w:rsidR="001966B1">
        <w:rPr>
          <w:i/>
          <w:iCs/>
        </w:rPr>
        <w:t>echtovr</w:t>
      </w:r>
      <w:proofErr w:type="spellEnd"/>
      <w:r w:rsidR="001966B1">
        <w:rPr>
          <w:i/>
          <w:iCs/>
        </w:rPr>
        <w:t xml:space="preserve">; </w:t>
      </w:r>
      <w:proofErr w:type="spellStart"/>
      <w:r w:rsidR="001966B1">
        <w:rPr>
          <w:b/>
          <w:bCs/>
        </w:rPr>
        <w:t>eCH-tovr</w:t>
      </w:r>
      <w:proofErr w:type="spellEnd"/>
    </w:p>
    <w:p w14:paraId="729DEB74" w14:textId="6691EE99" w:rsidR="001966B1" w:rsidRPr="00457173" w:rsidRDefault="000D29EF" w:rsidP="00856624">
      <w:pPr>
        <w:ind w:left="720"/>
        <w:rPr>
          <w:b/>
          <w:bCs/>
        </w:rPr>
      </w:pPr>
      <w:r>
        <w:rPr>
          <w:rFonts w:ascii="ZhoGlyph" w:hAnsi="ZhoGlyph"/>
        </w:rPr>
        <w:t>D</w:t>
      </w:r>
      <w:r w:rsidR="001966B1">
        <w:rPr>
          <w:i/>
          <w:iCs/>
        </w:rPr>
        <w:t xml:space="preserve">D </w:t>
      </w:r>
      <w:r w:rsidR="001966B1">
        <w:t xml:space="preserve">as in “dog”: </w:t>
      </w:r>
      <w:proofErr w:type="spellStart"/>
      <w:r w:rsidR="00457173">
        <w:rPr>
          <w:i/>
          <w:iCs/>
        </w:rPr>
        <w:t>dizh</w:t>
      </w:r>
      <w:proofErr w:type="spellEnd"/>
      <w:r w:rsidR="00457173">
        <w:rPr>
          <w:i/>
          <w:iCs/>
        </w:rPr>
        <w:t xml:space="preserve">; </w:t>
      </w:r>
      <w:proofErr w:type="spellStart"/>
      <w:r w:rsidR="00457173">
        <w:rPr>
          <w:b/>
          <w:bCs/>
        </w:rPr>
        <w:t>Dizh</w:t>
      </w:r>
      <w:proofErr w:type="spellEnd"/>
    </w:p>
    <w:p w14:paraId="7C1EF592" w14:textId="07D172F1" w:rsidR="001966B1" w:rsidRPr="00457173" w:rsidRDefault="000D29EF" w:rsidP="00856624">
      <w:pPr>
        <w:ind w:left="720"/>
        <w:rPr>
          <w:b/>
          <w:bCs/>
        </w:rPr>
      </w:pPr>
      <w:r>
        <w:rPr>
          <w:rFonts w:ascii="ZhoGlyph" w:hAnsi="ZhoGlyph"/>
        </w:rPr>
        <w:t>Ḋ</w:t>
      </w:r>
      <w:r w:rsidR="001966B1">
        <w:rPr>
          <w:i/>
          <w:iCs/>
        </w:rPr>
        <w:t>DL</w:t>
      </w:r>
      <w:r w:rsidR="001966B1">
        <w:t xml:space="preserve"> as in “paddle”: </w:t>
      </w:r>
      <w:proofErr w:type="spellStart"/>
      <w:r w:rsidR="00457173">
        <w:rPr>
          <w:i/>
          <w:iCs/>
        </w:rPr>
        <w:t>dlabre</w:t>
      </w:r>
      <w:proofErr w:type="spellEnd"/>
      <w:r w:rsidR="00457173">
        <w:rPr>
          <w:i/>
          <w:iCs/>
        </w:rPr>
        <w:t xml:space="preserve">’; </w:t>
      </w:r>
      <w:proofErr w:type="spellStart"/>
      <w:r w:rsidR="00457173">
        <w:rPr>
          <w:b/>
          <w:bCs/>
        </w:rPr>
        <w:t>DLa-bre</w:t>
      </w:r>
      <w:proofErr w:type="spellEnd"/>
      <w:r w:rsidR="00457173">
        <w:rPr>
          <w:b/>
          <w:bCs/>
        </w:rPr>
        <w:t>’</w:t>
      </w:r>
    </w:p>
    <w:p w14:paraId="75FE43DC" w14:textId="3E92F65F" w:rsidR="001966B1" w:rsidRPr="00457173" w:rsidRDefault="000D29EF" w:rsidP="00856624">
      <w:pPr>
        <w:ind w:left="720"/>
        <w:rPr>
          <w:b/>
          <w:bCs/>
        </w:rPr>
      </w:pPr>
      <w:r>
        <w:rPr>
          <w:rFonts w:ascii="ZhoGlyph" w:hAnsi="ZhoGlyph"/>
        </w:rPr>
        <w:t>Ḍ</w:t>
      </w:r>
      <w:r w:rsidR="001966B1">
        <w:rPr>
          <w:i/>
          <w:iCs/>
        </w:rPr>
        <w:t xml:space="preserve">DR </w:t>
      </w:r>
      <w:r w:rsidR="001966B1">
        <w:t xml:space="preserve">as in “dry”: </w:t>
      </w:r>
      <w:proofErr w:type="spellStart"/>
      <w:r w:rsidR="00457173">
        <w:rPr>
          <w:i/>
          <w:iCs/>
        </w:rPr>
        <w:t>driejabr</w:t>
      </w:r>
      <w:proofErr w:type="spellEnd"/>
      <w:r w:rsidR="00457173">
        <w:rPr>
          <w:i/>
          <w:iCs/>
        </w:rPr>
        <w:t xml:space="preserve">; </w:t>
      </w:r>
      <w:proofErr w:type="spellStart"/>
      <w:r w:rsidR="00457173">
        <w:rPr>
          <w:b/>
          <w:bCs/>
        </w:rPr>
        <w:t>DRie-jabr</w:t>
      </w:r>
      <w:proofErr w:type="spellEnd"/>
    </w:p>
    <w:p w14:paraId="13DD62AF" w14:textId="4FFE72BF" w:rsidR="001966B1" w:rsidRPr="00457173" w:rsidRDefault="000D29EF" w:rsidP="00856624">
      <w:pPr>
        <w:ind w:left="720"/>
        <w:rPr>
          <w:b/>
          <w:bCs/>
        </w:rPr>
      </w:pPr>
      <w:r>
        <w:rPr>
          <w:rFonts w:ascii="ZhoGlyph" w:hAnsi="ZhoGlyph"/>
        </w:rPr>
        <w:lastRenderedPageBreak/>
        <w:t>F</w:t>
      </w:r>
      <w:r w:rsidR="001966B1">
        <w:rPr>
          <w:i/>
          <w:iCs/>
        </w:rPr>
        <w:t xml:space="preserve">F </w:t>
      </w:r>
      <w:r w:rsidR="001966B1">
        <w:t xml:space="preserve">as in “far”: </w:t>
      </w:r>
      <w:proofErr w:type="spellStart"/>
      <w:r w:rsidR="00457173">
        <w:rPr>
          <w:i/>
          <w:iCs/>
        </w:rPr>
        <w:t>fevranzh</w:t>
      </w:r>
      <w:proofErr w:type="spellEnd"/>
      <w:r w:rsidR="00457173">
        <w:rPr>
          <w:i/>
          <w:iCs/>
        </w:rPr>
        <w:t xml:space="preserve">; </w:t>
      </w:r>
      <w:proofErr w:type="spellStart"/>
      <w:r w:rsidR="00457173">
        <w:rPr>
          <w:b/>
          <w:bCs/>
        </w:rPr>
        <w:t>Fev-ranzh</w:t>
      </w:r>
      <w:proofErr w:type="spellEnd"/>
    </w:p>
    <w:p w14:paraId="3D62C8D4" w14:textId="02112DA1" w:rsidR="001966B1" w:rsidRPr="00457173" w:rsidRDefault="000D29EF" w:rsidP="00856624">
      <w:pPr>
        <w:ind w:left="720"/>
        <w:rPr>
          <w:b/>
          <w:bCs/>
        </w:rPr>
      </w:pPr>
      <w:r>
        <w:rPr>
          <w:rFonts w:ascii="ZhoGlyph" w:hAnsi="ZhoGlyph"/>
        </w:rPr>
        <w:t>Ḟ</w:t>
      </w:r>
      <w:r w:rsidR="001966B1">
        <w:rPr>
          <w:i/>
          <w:iCs/>
        </w:rPr>
        <w:t xml:space="preserve">FL </w:t>
      </w:r>
      <w:r w:rsidR="001966B1">
        <w:t xml:space="preserve">as in “fly”: </w:t>
      </w:r>
      <w:proofErr w:type="spellStart"/>
      <w:r w:rsidR="00457173">
        <w:rPr>
          <w:i/>
          <w:iCs/>
        </w:rPr>
        <w:t>flietavrian</w:t>
      </w:r>
      <w:proofErr w:type="spellEnd"/>
      <w:r w:rsidR="00457173">
        <w:rPr>
          <w:i/>
          <w:iCs/>
        </w:rPr>
        <w:t xml:space="preserve">; </w:t>
      </w:r>
      <w:proofErr w:type="spellStart"/>
      <w:r w:rsidR="00457173">
        <w:rPr>
          <w:b/>
          <w:bCs/>
        </w:rPr>
        <w:t>FLie-tav-rian</w:t>
      </w:r>
      <w:proofErr w:type="spellEnd"/>
    </w:p>
    <w:p w14:paraId="28088688" w14:textId="45660FEB" w:rsidR="001966B1" w:rsidRPr="00457173" w:rsidRDefault="000D29EF" w:rsidP="00856624">
      <w:pPr>
        <w:ind w:left="720"/>
        <w:rPr>
          <w:b/>
          <w:bCs/>
        </w:rPr>
      </w:pPr>
      <w:proofErr w:type="spellStart"/>
      <w:r>
        <w:rPr>
          <w:rFonts w:ascii="ZhoGlyph" w:hAnsi="ZhoGlyph"/>
        </w:rPr>
        <w:t>ḟ</w:t>
      </w:r>
      <w:r w:rsidR="001966B1">
        <w:rPr>
          <w:i/>
          <w:iCs/>
        </w:rPr>
        <w:t>FR</w:t>
      </w:r>
      <w:proofErr w:type="spellEnd"/>
      <w:r w:rsidR="001966B1">
        <w:rPr>
          <w:i/>
          <w:iCs/>
        </w:rPr>
        <w:t xml:space="preserve"> </w:t>
      </w:r>
      <w:r w:rsidR="001966B1">
        <w:t xml:space="preserve">as in “free”: </w:t>
      </w:r>
      <w:proofErr w:type="spellStart"/>
      <w:r w:rsidR="00457173">
        <w:rPr>
          <w:i/>
          <w:iCs/>
        </w:rPr>
        <w:t>fronzh</w:t>
      </w:r>
      <w:proofErr w:type="spellEnd"/>
      <w:r w:rsidR="00457173">
        <w:rPr>
          <w:i/>
          <w:iCs/>
        </w:rPr>
        <w:t xml:space="preserve">; </w:t>
      </w:r>
      <w:proofErr w:type="spellStart"/>
      <w:r w:rsidR="00457173">
        <w:rPr>
          <w:b/>
          <w:bCs/>
        </w:rPr>
        <w:t>FRonzh</w:t>
      </w:r>
      <w:proofErr w:type="spellEnd"/>
    </w:p>
    <w:p w14:paraId="079CA8EB" w14:textId="136F88C4" w:rsidR="00504CFF" w:rsidRPr="00457173" w:rsidRDefault="000D29EF" w:rsidP="00856624">
      <w:pPr>
        <w:ind w:left="720"/>
        <w:rPr>
          <w:b/>
          <w:bCs/>
        </w:rPr>
      </w:pPr>
      <w:r>
        <w:rPr>
          <w:rFonts w:ascii="ZhoGlyph" w:hAnsi="ZhoGlyph"/>
        </w:rPr>
        <w:t>J</w:t>
      </w:r>
      <w:r w:rsidR="00504CFF">
        <w:rPr>
          <w:i/>
          <w:iCs/>
        </w:rPr>
        <w:t>J</w:t>
      </w:r>
      <w:r w:rsidR="00504CFF">
        <w:t xml:space="preserve"> as in “jump”:</w:t>
      </w:r>
      <w:r w:rsidR="00B80A1F">
        <w:t xml:space="preserve"> </w:t>
      </w:r>
      <w:proofErr w:type="spellStart"/>
      <w:r w:rsidR="00457173">
        <w:rPr>
          <w:i/>
          <w:iCs/>
        </w:rPr>
        <w:t>jiavr</w:t>
      </w:r>
      <w:proofErr w:type="spellEnd"/>
      <w:r w:rsidR="00457173">
        <w:rPr>
          <w:i/>
          <w:iCs/>
        </w:rPr>
        <w:t xml:space="preserve">; </w:t>
      </w:r>
      <w:proofErr w:type="spellStart"/>
      <w:r w:rsidR="00457173">
        <w:rPr>
          <w:b/>
          <w:bCs/>
        </w:rPr>
        <w:t>Jiavr</w:t>
      </w:r>
      <w:proofErr w:type="spellEnd"/>
    </w:p>
    <w:p w14:paraId="255FBF1F" w14:textId="71CAF7CD" w:rsidR="00504CFF" w:rsidRPr="00457173" w:rsidRDefault="00504CFF" w:rsidP="00856624">
      <w:pPr>
        <w:ind w:left="720"/>
        <w:rPr>
          <w:b/>
          <w:bCs/>
        </w:rPr>
      </w:pPr>
      <w:r>
        <w:rPr>
          <w:i/>
          <w:iCs/>
        </w:rPr>
        <w:t>K</w:t>
      </w:r>
      <w:r>
        <w:t xml:space="preserve"> as in “kite”:</w:t>
      </w:r>
      <w:r w:rsidR="00B80A1F">
        <w:t xml:space="preserve"> </w:t>
      </w:r>
      <w:proofErr w:type="spellStart"/>
      <w:r w:rsidR="00457173">
        <w:rPr>
          <w:i/>
          <w:iCs/>
        </w:rPr>
        <w:t>kaz</w:t>
      </w:r>
      <w:proofErr w:type="spellEnd"/>
      <w:r w:rsidR="00457173">
        <w:rPr>
          <w:i/>
          <w:iCs/>
        </w:rPr>
        <w:t xml:space="preserve">; </w:t>
      </w:r>
      <w:proofErr w:type="spellStart"/>
      <w:r w:rsidR="00457173">
        <w:rPr>
          <w:b/>
          <w:bCs/>
        </w:rPr>
        <w:t>Kaz</w:t>
      </w:r>
      <w:proofErr w:type="spellEnd"/>
    </w:p>
    <w:p w14:paraId="379EC604" w14:textId="148A4A4A" w:rsidR="00504CFF" w:rsidRPr="00457173" w:rsidRDefault="00504CFF" w:rsidP="00856624">
      <w:pPr>
        <w:ind w:left="720"/>
        <w:rPr>
          <w:b/>
          <w:bCs/>
        </w:rPr>
      </w:pPr>
      <w:r>
        <w:rPr>
          <w:i/>
          <w:iCs/>
        </w:rPr>
        <w:t xml:space="preserve">KL </w:t>
      </w:r>
      <w:r>
        <w:t>as in “cling” or wrinkle”</w:t>
      </w:r>
      <w:r w:rsidR="00B61039">
        <w:t xml:space="preserve">: </w:t>
      </w:r>
      <w:proofErr w:type="spellStart"/>
      <w:r w:rsidR="00457173">
        <w:rPr>
          <w:i/>
          <w:iCs/>
        </w:rPr>
        <w:t>kliazh</w:t>
      </w:r>
      <w:proofErr w:type="spellEnd"/>
      <w:r w:rsidR="00457173">
        <w:rPr>
          <w:i/>
          <w:iCs/>
        </w:rPr>
        <w:t xml:space="preserve">; </w:t>
      </w:r>
      <w:proofErr w:type="spellStart"/>
      <w:r w:rsidR="00457173">
        <w:rPr>
          <w:b/>
          <w:bCs/>
        </w:rPr>
        <w:t>KLiazh</w:t>
      </w:r>
      <w:proofErr w:type="spellEnd"/>
    </w:p>
    <w:p w14:paraId="638D6951" w14:textId="5AB4AC46" w:rsidR="00B61039" w:rsidRPr="00457173" w:rsidRDefault="00B61039" w:rsidP="00856624">
      <w:pPr>
        <w:ind w:left="720"/>
        <w:rPr>
          <w:b/>
          <w:bCs/>
        </w:rPr>
      </w:pPr>
      <w:r>
        <w:rPr>
          <w:i/>
          <w:iCs/>
        </w:rPr>
        <w:t>KR</w:t>
      </w:r>
      <w:r>
        <w:t xml:space="preserve"> as in “cry” or “cracker”: </w:t>
      </w:r>
      <w:proofErr w:type="spellStart"/>
      <w:r w:rsidR="00457173">
        <w:rPr>
          <w:i/>
          <w:iCs/>
        </w:rPr>
        <w:t>kral</w:t>
      </w:r>
      <w:proofErr w:type="spellEnd"/>
      <w:r w:rsidR="00457173">
        <w:rPr>
          <w:i/>
          <w:iCs/>
        </w:rPr>
        <w:t xml:space="preserve">; </w:t>
      </w:r>
      <w:proofErr w:type="spellStart"/>
      <w:r w:rsidR="00457173">
        <w:rPr>
          <w:b/>
          <w:bCs/>
        </w:rPr>
        <w:t>KRal</w:t>
      </w:r>
      <w:proofErr w:type="spellEnd"/>
    </w:p>
    <w:p w14:paraId="1917F3C0" w14:textId="7481AC77" w:rsidR="00B61039" w:rsidRPr="002D2834" w:rsidRDefault="000D29EF" w:rsidP="00856624">
      <w:pPr>
        <w:ind w:left="720"/>
        <w:rPr>
          <w:b/>
          <w:bCs/>
        </w:rPr>
      </w:pPr>
      <w:r>
        <w:rPr>
          <w:rFonts w:ascii="ZhoGlyph" w:hAnsi="ZhoGlyph"/>
        </w:rPr>
        <w:t>L</w:t>
      </w:r>
      <w:r w:rsidR="00B61039">
        <w:rPr>
          <w:i/>
          <w:iCs/>
        </w:rPr>
        <w:t>L</w:t>
      </w:r>
      <w:r w:rsidR="00B61039">
        <w:t xml:space="preserve"> as in “long”: </w:t>
      </w:r>
      <w:proofErr w:type="spellStart"/>
      <w:r w:rsidR="002D2834">
        <w:rPr>
          <w:i/>
          <w:iCs/>
        </w:rPr>
        <w:t>lienj</w:t>
      </w:r>
      <w:proofErr w:type="spellEnd"/>
      <w:r w:rsidR="002D2834">
        <w:rPr>
          <w:i/>
          <w:iCs/>
        </w:rPr>
        <w:t xml:space="preserve">; </w:t>
      </w:r>
      <w:proofErr w:type="spellStart"/>
      <w:r w:rsidR="002D2834">
        <w:rPr>
          <w:b/>
          <w:bCs/>
        </w:rPr>
        <w:t>Lienj</w:t>
      </w:r>
      <w:proofErr w:type="spellEnd"/>
    </w:p>
    <w:p w14:paraId="5288B49C" w14:textId="3022B4EE" w:rsidR="00B61039" w:rsidRDefault="000D29EF" w:rsidP="00856624">
      <w:pPr>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56624">
      <w:pPr>
        <w:ind w:left="720"/>
      </w:pPr>
      <w:r>
        <w:rPr>
          <w:rFonts w:ascii="ZhoGlyph" w:hAnsi="ZhoGlyph"/>
        </w:rPr>
        <w:t>N</w:t>
      </w:r>
      <w:r w:rsidR="00B61039">
        <w:rPr>
          <w:i/>
          <w:iCs/>
        </w:rPr>
        <w:t>N</w:t>
      </w:r>
      <w:r w:rsidR="00B61039">
        <w:t xml:space="preserve"> as in “never”:</w:t>
      </w:r>
      <w:r w:rsidR="00B80A1F">
        <w:t xml:space="preserve"> </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7171A70E" w:rsidR="00B61039" w:rsidRDefault="00B61039" w:rsidP="00856624">
      <w:pPr>
        <w:ind w:left="720"/>
      </w:pPr>
      <w:r>
        <w:rPr>
          <w:i/>
          <w:iCs/>
        </w:rPr>
        <w:t xml:space="preserve">NS </w:t>
      </w:r>
      <w:r>
        <w:t>as in “dan</w:t>
      </w:r>
      <w:r w:rsidR="00FE7B43">
        <w:t>s macabre”:</w:t>
      </w:r>
      <w:r w:rsidR="00B80A1F">
        <w:t xml:space="preserve"> </w:t>
      </w:r>
    </w:p>
    <w:p w14:paraId="49E246FE" w14:textId="69817AC2" w:rsidR="00FE7B43" w:rsidRDefault="00FE7B43" w:rsidP="00856624">
      <w:pPr>
        <w:ind w:left="720"/>
      </w:pPr>
      <w:r>
        <w:rPr>
          <w:i/>
          <w:iCs/>
        </w:rPr>
        <w:t>NSH</w:t>
      </w:r>
      <w:r>
        <w:t xml:space="preserve"> as in “</w:t>
      </w:r>
      <w:r w:rsidR="00CA3975">
        <w:t xml:space="preserve">n + </w:t>
      </w:r>
      <w:proofErr w:type="spellStart"/>
      <w:r w:rsidR="00CA3975">
        <w:t>sh</w:t>
      </w:r>
      <w:proofErr w:type="spellEnd"/>
      <w:r w:rsidR="00CA3975">
        <w:t xml:space="preserve">”: </w:t>
      </w:r>
    </w:p>
    <w:p w14:paraId="7F161FB4" w14:textId="328BEDF6" w:rsidR="00FE7B43" w:rsidRDefault="00FE7B43" w:rsidP="00856624">
      <w:pPr>
        <w:ind w:left="720"/>
      </w:pPr>
      <w:r>
        <w:rPr>
          <w:i/>
          <w:iCs/>
        </w:rPr>
        <w:t xml:space="preserve">NT </w:t>
      </w:r>
      <w:r>
        <w:t xml:space="preserve">as in “cant”: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4CDFF52C" w:rsidR="00FE7B43" w:rsidRDefault="00FE7B43" w:rsidP="00856624">
      <w:pPr>
        <w:ind w:left="720"/>
      </w:pPr>
      <w:r>
        <w:rPr>
          <w:i/>
          <w:iCs/>
        </w:rPr>
        <w:t xml:space="preserve">NZH </w:t>
      </w:r>
      <w:r>
        <w:t>as in “binge”</w:t>
      </w:r>
      <w:r w:rsidR="006237DD">
        <w:t xml:space="preserve"> or “fringe”</w:t>
      </w:r>
      <w:r>
        <w:t xml:space="preserve">: </w:t>
      </w:r>
    </w:p>
    <w:p w14:paraId="05F70903" w14:textId="19CBE296" w:rsidR="00FE7B43" w:rsidRDefault="000D29EF" w:rsidP="00856624">
      <w:pPr>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56624">
      <w:pPr>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56624">
      <w:pPr>
        <w:ind w:left="720"/>
      </w:pPr>
      <w:r>
        <w:rPr>
          <w:rFonts w:ascii="ZhoGlyph" w:hAnsi="ZhoGlyph"/>
        </w:rPr>
        <w:t>Ṕ</w:t>
      </w:r>
      <w:r w:rsidR="00BD59B9">
        <w:rPr>
          <w:i/>
          <w:iCs/>
        </w:rPr>
        <w:t xml:space="preserve">PR </w:t>
      </w:r>
      <w:r w:rsidR="00BD59B9">
        <w:t xml:space="preserve">as in “pray”: </w:t>
      </w:r>
    </w:p>
    <w:p w14:paraId="3326CB97" w14:textId="563ABE67" w:rsidR="00BD59B9" w:rsidRDefault="00BD59B9" w:rsidP="00856624">
      <w:pPr>
        <w:ind w:left="720"/>
        <w:rPr>
          <w:i/>
          <w:iCs/>
        </w:rPr>
      </w:pPr>
      <w:r>
        <w:rPr>
          <w:i/>
          <w:iCs/>
        </w:rPr>
        <w:t xml:space="preserve">Q </w:t>
      </w:r>
      <w:r>
        <w:t xml:space="preserve">is similar to the Terran Arabic Q, which is a glottal hard “G” as in “Qatar”: </w:t>
      </w:r>
      <w:proofErr w:type="spellStart"/>
      <w:r w:rsidR="00CE12AE">
        <w:rPr>
          <w:i/>
          <w:iCs/>
        </w:rPr>
        <w:t>qiets</w:t>
      </w:r>
      <w:proofErr w:type="spellEnd"/>
      <w:r w:rsidR="00CE12AE">
        <w:rPr>
          <w:i/>
          <w:iCs/>
        </w:rPr>
        <w:t xml:space="preserve">, </w:t>
      </w:r>
      <w:r w:rsidR="00CE12AE">
        <w:rPr>
          <w:b/>
          <w:bCs/>
        </w:rPr>
        <w:t>Gi-</w:t>
      </w:r>
      <w:proofErr w:type="spellStart"/>
      <w:r w:rsidR="00CE12AE">
        <w:rPr>
          <w:b/>
          <w:bCs/>
        </w:rPr>
        <w:t>ets</w:t>
      </w:r>
      <w:proofErr w:type="spellEnd"/>
    </w:p>
    <w:p w14:paraId="40D6AD53" w14:textId="26C7B36A" w:rsidR="00CE12AE" w:rsidRDefault="00CE12AE" w:rsidP="00856624">
      <w:pPr>
        <w:ind w:left="720"/>
        <w:rPr>
          <w:b/>
          <w:bCs/>
        </w:rPr>
      </w:pPr>
      <w:r>
        <w:rPr>
          <w:i/>
          <w:iCs/>
        </w:rPr>
        <w:t>QL</w:t>
      </w:r>
      <w:r>
        <w:t xml:space="preserve"> as in “glue”: </w:t>
      </w:r>
      <w:proofErr w:type="spellStart"/>
      <w:r>
        <w:rPr>
          <w:i/>
          <w:iCs/>
        </w:rPr>
        <w:t>qlome</w:t>
      </w:r>
      <w:proofErr w:type="spellEnd"/>
      <w:r>
        <w:rPr>
          <w:i/>
          <w:iCs/>
        </w:rPr>
        <w:t xml:space="preserve">’, </w:t>
      </w:r>
      <w:proofErr w:type="spellStart"/>
      <w:r>
        <w:rPr>
          <w:b/>
          <w:bCs/>
        </w:rPr>
        <w:t>GLo</w:t>
      </w:r>
      <w:proofErr w:type="spellEnd"/>
      <w:r>
        <w:rPr>
          <w:b/>
          <w:bCs/>
        </w:rPr>
        <w:t>-me’</w:t>
      </w:r>
    </w:p>
    <w:p w14:paraId="2B51D698" w14:textId="2C84061B" w:rsidR="00CE12AE" w:rsidRDefault="00CE12AE" w:rsidP="00CE12AE">
      <w:pPr>
        <w:ind w:left="720"/>
        <w:rPr>
          <w:b/>
          <w:bCs/>
        </w:rPr>
      </w:pPr>
      <w:r>
        <w:rPr>
          <w:i/>
          <w:iCs/>
        </w:rPr>
        <w:t xml:space="preserve">QR </w:t>
      </w:r>
      <w:r>
        <w:t xml:space="preserve">as in “grown”: </w:t>
      </w:r>
      <w:proofErr w:type="spellStart"/>
      <w:r>
        <w:rPr>
          <w:i/>
          <w:iCs/>
        </w:rPr>
        <w:t>tliaqre</w:t>
      </w:r>
      <w:proofErr w:type="spellEnd"/>
      <w:r>
        <w:rPr>
          <w:i/>
          <w:iCs/>
        </w:rPr>
        <w:t xml:space="preserve">’, </w:t>
      </w:r>
      <w:proofErr w:type="spellStart"/>
      <w:r>
        <w:rPr>
          <w:b/>
          <w:bCs/>
        </w:rPr>
        <w:t>tli</w:t>
      </w:r>
      <w:proofErr w:type="spellEnd"/>
      <w:r>
        <w:rPr>
          <w:b/>
          <w:bCs/>
        </w:rPr>
        <w:t>-a-</w:t>
      </w:r>
      <w:proofErr w:type="spellStart"/>
      <w:r>
        <w:rPr>
          <w:b/>
          <w:bCs/>
        </w:rPr>
        <w:t>GRe</w:t>
      </w:r>
      <w:proofErr w:type="spellEnd"/>
      <w:r>
        <w:rPr>
          <w:b/>
          <w:bCs/>
        </w:rPr>
        <w:t>’</w:t>
      </w:r>
    </w:p>
    <w:p w14:paraId="5FEB0C9A" w14:textId="0BDFDFE0" w:rsidR="00CE12AE" w:rsidRDefault="000D29EF" w:rsidP="00CE12AE">
      <w:pPr>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CE12AE">
      <w:pPr>
        <w:ind w:left="720"/>
        <w:rPr>
          <w:b/>
          <w:bCs/>
        </w:rPr>
      </w:pPr>
      <w:r>
        <w:rPr>
          <w:rFonts w:ascii="ZhoGlyph" w:hAnsi="ZhoGlyph"/>
        </w:rPr>
        <w:t>S</w:t>
      </w:r>
      <w:r w:rsidR="00B300F7">
        <w:rPr>
          <w:i/>
          <w:iCs/>
        </w:rPr>
        <w:t xml:space="preserve">S </w:t>
      </w:r>
      <w:r w:rsidR="00B300F7">
        <w:t xml:space="preserve">as in “sun”: </w:t>
      </w:r>
      <w:proofErr w:type="spellStart"/>
      <w:r w:rsidR="00B300F7">
        <w:rPr>
          <w:i/>
          <w:iCs/>
        </w:rPr>
        <w:t>stial</w:t>
      </w:r>
      <w:proofErr w:type="spellEnd"/>
      <w:r w:rsidR="00B300F7">
        <w:rPr>
          <w:i/>
          <w:iCs/>
        </w:rPr>
        <w:t xml:space="preserve">, </w:t>
      </w:r>
      <w:proofErr w:type="spellStart"/>
      <w:r w:rsidR="00B300F7">
        <w:rPr>
          <w:b/>
          <w:bCs/>
        </w:rPr>
        <w:t>Stial</w:t>
      </w:r>
      <w:proofErr w:type="spellEnd"/>
    </w:p>
    <w:p w14:paraId="69B41817" w14:textId="6CDA3497" w:rsidR="00B300F7" w:rsidRDefault="000D29EF" w:rsidP="00CE12AE">
      <w:pPr>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36665F2" w:rsidR="00DF15D2" w:rsidRDefault="00DF15D2" w:rsidP="00CE12AE">
      <w:pPr>
        <w:ind w:left="720"/>
        <w:rPr>
          <w:b/>
          <w:bCs/>
        </w:rPr>
      </w:pPr>
      <w:r>
        <w:rPr>
          <w:i/>
          <w:iCs/>
        </w:rPr>
        <w:t xml:space="preserve">SHT </w:t>
      </w:r>
      <w:r>
        <w:t xml:space="preserve">as in “Ishtar”: </w:t>
      </w:r>
      <w:proofErr w:type="spellStart"/>
      <w:r>
        <w:rPr>
          <w:i/>
          <w:iCs/>
        </w:rPr>
        <w:t>shtefrabr</w:t>
      </w:r>
      <w:proofErr w:type="spellEnd"/>
      <w:r>
        <w:rPr>
          <w:i/>
          <w:iCs/>
        </w:rPr>
        <w:t xml:space="preserve">; </w:t>
      </w:r>
      <w:proofErr w:type="spellStart"/>
      <w:r>
        <w:rPr>
          <w:b/>
          <w:bCs/>
        </w:rPr>
        <w:t>SHTe-frabr</w:t>
      </w:r>
      <w:proofErr w:type="spellEnd"/>
    </w:p>
    <w:p w14:paraId="5A61A9F6" w14:textId="7CA0C041" w:rsidR="00DF15D2" w:rsidRDefault="00DF15D2" w:rsidP="00CE12AE">
      <w:pPr>
        <w:ind w:left="720"/>
        <w:rPr>
          <w:b/>
          <w:bCs/>
        </w:rPr>
      </w:pPr>
      <w:r>
        <w:rPr>
          <w:i/>
          <w:iCs/>
        </w:rPr>
        <w:t xml:space="preserve">ST </w:t>
      </w:r>
      <w:r>
        <w:t xml:space="preserve">as in “stop”: </w:t>
      </w:r>
      <w:proofErr w:type="spellStart"/>
      <w:r>
        <w:rPr>
          <w:i/>
          <w:iCs/>
        </w:rPr>
        <w:t>stebre</w:t>
      </w:r>
      <w:proofErr w:type="spellEnd"/>
      <w:r>
        <w:rPr>
          <w:i/>
          <w:iCs/>
        </w:rPr>
        <w:t xml:space="preserve">’; </w:t>
      </w:r>
      <w:r>
        <w:rPr>
          <w:b/>
          <w:bCs/>
        </w:rPr>
        <w:t>Ste-</w:t>
      </w:r>
      <w:proofErr w:type="spellStart"/>
      <w:r>
        <w:rPr>
          <w:b/>
          <w:bCs/>
        </w:rPr>
        <w:t>bre</w:t>
      </w:r>
      <w:proofErr w:type="spellEnd"/>
      <w:r>
        <w:rPr>
          <w:b/>
          <w:bCs/>
        </w:rPr>
        <w:t>’</w:t>
      </w:r>
    </w:p>
    <w:p w14:paraId="3DFC6C6F" w14:textId="03A4D9A2" w:rsidR="00DF15D2" w:rsidRDefault="000D29EF" w:rsidP="00CE12AE">
      <w:pPr>
        <w:ind w:left="720"/>
        <w:rPr>
          <w:b/>
          <w:bCs/>
        </w:rPr>
      </w:pPr>
      <w:r>
        <w:rPr>
          <w:rFonts w:ascii="ZhoGlyph" w:hAnsi="ZhoGlyph"/>
        </w:rPr>
        <w:t>T</w:t>
      </w:r>
      <w:r w:rsidR="00DF15D2">
        <w:rPr>
          <w:i/>
          <w:iCs/>
        </w:rPr>
        <w:t>T</w:t>
      </w:r>
      <w:r w:rsidR="00DF15D2">
        <w:t xml:space="preserve"> as in “tall”: </w:t>
      </w:r>
      <w:proofErr w:type="spellStart"/>
      <w:r w:rsidR="00056926">
        <w:rPr>
          <w:i/>
          <w:iCs/>
        </w:rPr>
        <w:t>tozjabr</w:t>
      </w:r>
      <w:proofErr w:type="spellEnd"/>
      <w:r w:rsidR="00056926">
        <w:rPr>
          <w:i/>
          <w:iCs/>
        </w:rPr>
        <w:t xml:space="preserve">; </w:t>
      </w:r>
      <w:proofErr w:type="spellStart"/>
      <w:r w:rsidR="00056926">
        <w:rPr>
          <w:b/>
          <w:bCs/>
        </w:rPr>
        <w:t>Toz-jabr</w:t>
      </w:r>
      <w:proofErr w:type="spellEnd"/>
    </w:p>
    <w:p w14:paraId="39660089" w14:textId="1A09C3AF" w:rsidR="00056926" w:rsidRPr="00F93BF0" w:rsidRDefault="000D29EF" w:rsidP="00CE12AE">
      <w:pPr>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CE12AE">
      <w:pPr>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CE12AE">
      <w:pPr>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CE12AE">
      <w:pPr>
        <w:ind w:left="720"/>
        <w:rPr>
          <w:b/>
          <w:bCs/>
        </w:rPr>
      </w:pPr>
      <w:r>
        <w:rPr>
          <w:rFonts w:ascii="ZhoGlyph" w:hAnsi="ZhoGlyph"/>
        </w:rPr>
        <w:lastRenderedPageBreak/>
        <w:t>V</w:t>
      </w:r>
      <w:r w:rsidR="00587C1E">
        <w:rPr>
          <w:i/>
          <w:iCs/>
        </w:rPr>
        <w:t>V</w:t>
      </w:r>
      <w:r w:rsidR="00F93BF0">
        <w:rPr>
          <w:i/>
          <w:iCs/>
        </w:rPr>
        <w:t xml:space="preserve"> </w:t>
      </w:r>
      <w:r w:rsidR="00F93BF0">
        <w:t xml:space="preserve">as in “very”: </w:t>
      </w:r>
      <w:proofErr w:type="spellStart"/>
      <w:r w:rsidR="00A84813">
        <w:rPr>
          <w:i/>
          <w:iCs/>
        </w:rPr>
        <w:t>viaj</w:t>
      </w:r>
      <w:proofErr w:type="spellEnd"/>
      <w:r w:rsidR="00A84813">
        <w:rPr>
          <w:i/>
          <w:iCs/>
        </w:rPr>
        <w:t xml:space="preserve">; </w:t>
      </w:r>
      <w:proofErr w:type="spellStart"/>
      <w:r w:rsidR="00A84813">
        <w:rPr>
          <w:b/>
          <w:bCs/>
        </w:rPr>
        <w:t>Vyaj</w:t>
      </w:r>
      <w:proofErr w:type="spellEnd"/>
    </w:p>
    <w:p w14:paraId="41D32811" w14:textId="15B34C19" w:rsidR="00587C1E" w:rsidRPr="00A84813" w:rsidRDefault="000D29EF" w:rsidP="00CE12AE">
      <w:pPr>
        <w:ind w:left="720"/>
        <w:rPr>
          <w:b/>
          <w:bCs/>
        </w:rPr>
      </w:pPr>
      <w:r>
        <w:rPr>
          <w:rFonts w:ascii="ZhoGlyph" w:hAnsi="ZhoGlyph"/>
        </w:rPr>
        <w:t>Ṿ</w:t>
      </w:r>
      <w:r w:rsidR="00587C1E">
        <w:rPr>
          <w:i/>
          <w:iCs/>
        </w:rPr>
        <w:t>VL</w:t>
      </w:r>
      <w:r w:rsidR="00F93BF0">
        <w:rPr>
          <w:i/>
          <w:iCs/>
        </w:rPr>
        <w:t xml:space="preserve"> </w:t>
      </w:r>
      <w:r w:rsidR="00F93BF0">
        <w:t>as in “</w:t>
      </w:r>
      <w:proofErr w:type="spellStart"/>
      <w:r w:rsidR="00D151EB">
        <w:t>Vland</w:t>
      </w:r>
      <w:proofErr w:type="spellEnd"/>
      <w:r w:rsidR="00D151EB">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55472A1F" w14:textId="7DC2176E" w:rsidR="00587C1E" w:rsidRPr="00CC2218" w:rsidRDefault="000D29EF" w:rsidP="00CE12AE">
      <w:pPr>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CE12AE">
      <w:pPr>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CE12AE">
      <w:pPr>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CE12AE">
      <w:pPr>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CE12AE">
      <w:pPr>
        <w:ind w:left="720"/>
        <w:rPr>
          <w:b/>
          <w:bCs/>
        </w:rPr>
      </w:pPr>
      <w:r>
        <w:rPr>
          <w:rFonts w:ascii="ZhoGlyph" w:hAnsi="ZhoGlyph"/>
        </w:rPr>
        <w:t>Ź</w:t>
      </w:r>
      <w:r w:rsidR="00587C1E">
        <w:rPr>
          <w:i/>
          <w:iCs/>
        </w:rPr>
        <w:t>ZH</w:t>
      </w:r>
      <w:r w:rsidR="00211D23">
        <w:t xml:space="preserve"> as in “measure”: </w:t>
      </w:r>
      <w:proofErr w:type="spellStart"/>
      <w:r w:rsidR="006237DD">
        <w:rPr>
          <w:i/>
          <w:iCs/>
        </w:rPr>
        <w:t>Zhodani</w:t>
      </w:r>
      <w:proofErr w:type="spellEnd"/>
      <w:r w:rsidR="006237DD">
        <w:rPr>
          <w:i/>
          <w:iCs/>
        </w:rPr>
        <w:t xml:space="preserve">; </w:t>
      </w:r>
      <w:r w:rsidR="006237DD">
        <w:rPr>
          <w:b/>
          <w:bCs/>
        </w:rPr>
        <w:t>Zho-da-</w:t>
      </w:r>
      <w:proofErr w:type="spellStart"/>
      <w:r w:rsidR="006237DD">
        <w:rPr>
          <w:b/>
          <w:bCs/>
        </w:rPr>
        <w:t>ni</w:t>
      </w:r>
      <w:proofErr w:type="spellEnd"/>
    </w:p>
    <w:p w14:paraId="2368AA0D" w14:textId="147BAE6D" w:rsidR="00587C1E" w:rsidRPr="00A84813" w:rsidRDefault="001D473C" w:rsidP="00CE12AE">
      <w:pPr>
        <w:ind w:left="720"/>
        <w:rPr>
          <w:b/>
          <w:bCs/>
        </w:rPr>
      </w:pPr>
      <w:r>
        <w:rPr>
          <w:rFonts w:ascii="ZhoGlyph" w:hAnsi="ZhoGlyph"/>
        </w:rPr>
        <w:t>Ž</w:t>
      </w:r>
      <w:r w:rsidR="00587C1E">
        <w:rPr>
          <w:i/>
          <w:iCs/>
        </w:rPr>
        <w:t>ZHD</w:t>
      </w:r>
      <w:r w:rsidR="00211D23">
        <w:rPr>
          <w:i/>
          <w:iCs/>
        </w:rPr>
        <w:t xml:space="preserve"> </w:t>
      </w:r>
      <w:r w:rsidR="00211D23">
        <w:t>as in “</w:t>
      </w:r>
      <w:proofErr w:type="spellStart"/>
      <w:r w:rsidR="00CA3975">
        <w:t>zh</w:t>
      </w:r>
      <w:proofErr w:type="spellEnd"/>
      <w:r w:rsidR="00CA3975">
        <w:t xml:space="preserve"> + d”: </w:t>
      </w:r>
      <w:proofErr w:type="spellStart"/>
      <w:r w:rsidR="00CA3975">
        <w:rPr>
          <w:i/>
          <w:iCs/>
        </w:rPr>
        <w:t>Zhdant</w:t>
      </w:r>
      <w:proofErr w:type="spellEnd"/>
      <w:r w:rsidR="00CA3975">
        <w:rPr>
          <w:i/>
          <w:iCs/>
        </w:rPr>
        <w:t xml:space="preserve">; </w:t>
      </w:r>
      <w:proofErr w:type="spellStart"/>
      <w:r w:rsidR="00CA3975">
        <w:rPr>
          <w:b/>
          <w:bCs/>
        </w:rPr>
        <w:t>ZHDant</w:t>
      </w:r>
      <w:proofErr w:type="spellEnd"/>
      <w:r w:rsidR="00A84813">
        <w:rPr>
          <w:b/>
          <w:bCs/>
        </w:rPr>
        <w:t xml:space="preserve">, </w:t>
      </w:r>
      <w:proofErr w:type="spellStart"/>
      <w:r w:rsidR="00A84813">
        <w:rPr>
          <w:i/>
          <w:iCs/>
        </w:rPr>
        <w:t>vlezhd</w:t>
      </w:r>
      <w:proofErr w:type="spellEnd"/>
      <w:r w:rsidR="00A84813">
        <w:rPr>
          <w:i/>
          <w:iCs/>
        </w:rPr>
        <w:t xml:space="preserve">; </w:t>
      </w:r>
      <w:proofErr w:type="spellStart"/>
      <w:r w:rsidR="00A84813">
        <w:rPr>
          <w:b/>
          <w:bCs/>
        </w:rPr>
        <w:t>vleZHD</w:t>
      </w:r>
      <w:proofErr w:type="spellEnd"/>
    </w:p>
    <w:p w14:paraId="1EB4CB1D" w14:textId="254B59E2" w:rsidR="00587C1E" w:rsidRPr="004E53A1" w:rsidRDefault="00587C1E" w:rsidP="00CE12AE">
      <w:pPr>
        <w:ind w:left="720"/>
        <w:rPr>
          <w:b/>
          <w:bCs/>
        </w:rPr>
      </w:pPr>
      <w:r>
        <w:rPr>
          <w:i/>
          <w:iCs/>
        </w:rPr>
        <w:t>‘</w:t>
      </w:r>
      <w:r w:rsidR="004E53A1">
        <w:rPr>
          <w:i/>
          <w:iCs/>
        </w:rPr>
        <w:t xml:space="preserve"> </w:t>
      </w:r>
      <w:r w:rsidR="004E53A1">
        <w:t>is a glottal stop or a soft pause between syllables.</w:t>
      </w:r>
    </w:p>
    <w:p w14:paraId="10A5ACBF" w14:textId="276A4F33" w:rsidR="00962187" w:rsidRDefault="00962187" w:rsidP="002F0B05">
      <w:r>
        <w:tab/>
        <w:t xml:space="preserve">Students of </w:t>
      </w:r>
      <w:proofErr w:type="spellStart"/>
      <w:r>
        <w:t>Zdetl</w:t>
      </w:r>
      <w:proofErr w:type="spellEnd"/>
      <w:r>
        <w:t xml:space="preserve">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w:t>
      </w:r>
      <w:proofErr w:type="spellStart"/>
      <w:r w:rsidR="00856624">
        <w:t>Zdetl</w:t>
      </w:r>
      <w:proofErr w:type="spellEnd"/>
      <w:r w:rsidR="00856624">
        <w:t xml:space="preserve">. </w:t>
      </w:r>
    </w:p>
    <w:p w14:paraId="7761940B" w14:textId="2FCCD924" w:rsidR="00AE0E16" w:rsidRDefault="004E53A1" w:rsidP="002F0B05">
      <w:r>
        <w:tab/>
      </w:r>
    </w:p>
    <w:p w14:paraId="60B3187C" w14:textId="77777777" w:rsidR="00AE0E16" w:rsidRDefault="00AE0E16">
      <w:r>
        <w:br w:type="page"/>
      </w:r>
    </w:p>
    <w:p w14:paraId="4EABCC63" w14:textId="722CB6F1" w:rsidR="0016455F" w:rsidRPr="00AE0E16" w:rsidRDefault="00AE0E16" w:rsidP="00AE0E16">
      <w:pPr>
        <w:pStyle w:val="Heading1"/>
      </w:pPr>
      <w:r w:rsidRPr="00AE0E16">
        <w:lastRenderedPageBreak/>
        <w:t>Lesson Two</w:t>
      </w:r>
    </w:p>
    <w:p w14:paraId="4B1798DD" w14:textId="6350396A" w:rsidR="0016455F" w:rsidRDefault="0016455F" w:rsidP="002F0B05"/>
    <w:p w14:paraId="17B77D43" w14:textId="754D4070" w:rsidR="0016455F" w:rsidRDefault="0016455F" w:rsidP="002F0B05"/>
    <w:p w14:paraId="2FAE055F" w14:textId="4210CA94" w:rsidR="0016455F" w:rsidRDefault="0016455F" w:rsidP="002F0B05"/>
    <w:p w14:paraId="19386B08" w14:textId="77777777" w:rsidR="0016455F" w:rsidRPr="00856624" w:rsidRDefault="0016455F" w:rsidP="002F0B05"/>
    <w:sectPr w:rsidR="0016455F" w:rsidRPr="00856624"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FD20" w14:textId="77777777" w:rsidR="005E60B7" w:rsidRDefault="005E60B7" w:rsidP="00D252ED">
      <w:pPr>
        <w:spacing w:after="0" w:line="240" w:lineRule="auto"/>
      </w:pPr>
      <w:r>
        <w:separator/>
      </w:r>
    </w:p>
  </w:endnote>
  <w:endnote w:type="continuationSeparator" w:id="0">
    <w:p w14:paraId="342809FB" w14:textId="77777777" w:rsidR="005E60B7" w:rsidRDefault="005E60B7"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B630" w14:textId="77777777" w:rsidR="005E60B7" w:rsidRDefault="005E60B7" w:rsidP="00D252ED">
      <w:pPr>
        <w:spacing w:after="0" w:line="240" w:lineRule="auto"/>
      </w:pPr>
      <w:r>
        <w:separator/>
      </w:r>
    </w:p>
  </w:footnote>
  <w:footnote w:type="continuationSeparator" w:id="0">
    <w:p w14:paraId="37815D92" w14:textId="77777777" w:rsidR="005E60B7" w:rsidRDefault="005E60B7"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 w:id="7">
    <w:p w14:paraId="027F40AC" w14:textId="1DE60642" w:rsidR="0016455F" w:rsidRDefault="0016455F">
      <w:pPr>
        <w:pStyle w:val="FootnoteText"/>
      </w:pPr>
      <w:r>
        <w:rPr>
          <w:rStyle w:val="FootnoteReference"/>
        </w:rPr>
        <w:footnoteRef/>
      </w:r>
      <w:r>
        <w:t xml:space="preserve"> </w:t>
      </w:r>
      <w:hyperlink r:id="rId7" w:history="1">
        <w:r>
          <w:rPr>
            <w:rStyle w:val="Hyperlink"/>
          </w:rPr>
          <w:t>Google Translate</w:t>
        </w:r>
      </w:hyperlink>
      <w:r>
        <w:t xml:space="preserve"> – Polish to English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43558"/>
    <w:rsid w:val="00056926"/>
    <w:rsid w:val="00097C6C"/>
    <w:rsid w:val="000D29EF"/>
    <w:rsid w:val="001178C4"/>
    <w:rsid w:val="0016455F"/>
    <w:rsid w:val="001953E9"/>
    <w:rsid w:val="001966B1"/>
    <w:rsid w:val="001B26A6"/>
    <w:rsid w:val="001D473C"/>
    <w:rsid w:val="00211D23"/>
    <w:rsid w:val="00244C62"/>
    <w:rsid w:val="00266888"/>
    <w:rsid w:val="00266BDD"/>
    <w:rsid w:val="002A6DC9"/>
    <w:rsid w:val="002D2834"/>
    <w:rsid w:val="002F0B05"/>
    <w:rsid w:val="003334C5"/>
    <w:rsid w:val="003F0DBD"/>
    <w:rsid w:val="003F240F"/>
    <w:rsid w:val="00441DE1"/>
    <w:rsid w:val="00447275"/>
    <w:rsid w:val="00457173"/>
    <w:rsid w:val="004E4275"/>
    <w:rsid w:val="004E53A1"/>
    <w:rsid w:val="00504CFF"/>
    <w:rsid w:val="00510E6A"/>
    <w:rsid w:val="00576292"/>
    <w:rsid w:val="00587C1E"/>
    <w:rsid w:val="005A1699"/>
    <w:rsid w:val="005D1137"/>
    <w:rsid w:val="005E60B7"/>
    <w:rsid w:val="006019C1"/>
    <w:rsid w:val="006237DD"/>
    <w:rsid w:val="006F7190"/>
    <w:rsid w:val="00730B5C"/>
    <w:rsid w:val="007460E1"/>
    <w:rsid w:val="007A73B4"/>
    <w:rsid w:val="00856624"/>
    <w:rsid w:val="00863DF0"/>
    <w:rsid w:val="008A498C"/>
    <w:rsid w:val="008C4ED6"/>
    <w:rsid w:val="00962187"/>
    <w:rsid w:val="00994BAC"/>
    <w:rsid w:val="00A60148"/>
    <w:rsid w:val="00A612A4"/>
    <w:rsid w:val="00A84813"/>
    <w:rsid w:val="00AA0542"/>
    <w:rsid w:val="00AC5F80"/>
    <w:rsid w:val="00AE0E16"/>
    <w:rsid w:val="00AF54C8"/>
    <w:rsid w:val="00B300F7"/>
    <w:rsid w:val="00B33B66"/>
    <w:rsid w:val="00B61039"/>
    <w:rsid w:val="00B630D4"/>
    <w:rsid w:val="00B80A1F"/>
    <w:rsid w:val="00BD59B9"/>
    <w:rsid w:val="00C5591E"/>
    <w:rsid w:val="00C93FB8"/>
    <w:rsid w:val="00CA3975"/>
    <w:rsid w:val="00CA5D3B"/>
    <w:rsid w:val="00CC2218"/>
    <w:rsid w:val="00CC6536"/>
    <w:rsid w:val="00CD0ADC"/>
    <w:rsid w:val="00CE12AE"/>
    <w:rsid w:val="00D00A4D"/>
    <w:rsid w:val="00D151EB"/>
    <w:rsid w:val="00D227ED"/>
    <w:rsid w:val="00D252ED"/>
    <w:rsid w:val="00D44D46"/>
    <w:rsid w:val="00D450F0"/>
    <w:rsid w:val="00D5691C"/>
    <w:rsid w:val="00D651BA"/>
    <w:rsid w:val="00DF15D2"/>
    <w:rsid w:val="00E31428"/>
    <w:rsid w:val="00ED7495"/>
    <w:rsid w:val="00EE42FF"/>
    <w:rsid w:val="00F34421"/>
    <w:rsid w:val="00F4733F"/>
    <w:rsid w:val="00F81F60"/>
    <w:rsid w:val="00F83F0E"/>
    <w:rsid w:val="00F93BF0"/>
    <w:rsid w:val="00F94D51"/>
    <w:rsid w:val="00FC4DC2"/>
    <w:rsid w:val="00FD423A"/>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semiHidden/>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17865</TotalTime>
  <Pages>8</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Teach yourself zdetl</vt:lpstr>
    </vt:vector>
  </TitlesOfParts>
  <Company>the zhodani language &amp; culture institute</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 P-O Bergstedt</dc:creator>
  <cp:keywords/>
  <dc:description/>
  <cp:lastModifiedBy>Jeff Kazmierski</cp:lastModifiedBy>
  <cp:revision>35</cp:revision>
  <dcterms:created xsi:type="dcterms:W3CDTF">2021-12-17T20:37:00Z</dcterms:created>
  <dcterms:modified xsi:type="dcterms:W3CDTF">2022-01-02T02:58:00Z</dcterms:modified>
</cp:coreProperties>
</file>