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ACDF1" w14:textId="646AC903" w:rsidR="003F19E3" w:rsidRPr="00006F8B" w:rsidRDefault="00903368" w:rsidP="00006F8B">
      <w:pPr>
        <w:pStyle w:val="Title"/>
      </w:pPr>
      <w:r w:rsidRPr="00006F8B">
        <w:t>P</w:t>
      </w:r>
      <w:r w:rsidR="00C46D25" w:rsidRPr="00006F8B">
        <w:t>arameterizatio</w:t>
      </w:r>
      <w:r w:rsidR="002549E5" w:rsidRPr="00006F8B">
        <w:t>ns for Bayesian nonlinear state-</w:t>
      </w:r>
      <w:r w:rsidR="00C46D25" w:rsidRPr="00006F8B">
        <w:t xml:space="preserve">space </w:t>
      </w:r>
      <w:r w:rsidR="0068470B" w:rsidRPr="00006F8B">
        <w:t>models</w:t>
      </w:r>
    </w:p>
    <w:p w14:paraId="0673BF14" w14:textId="753BD6FD" w:rsidR="00E54E73" w:rsidRPr="00006F8B" w:rsidRDefault="00E43717" w:rsidP="00006F8B">
      <w:pPr>
        <w:pStyle w:val="Heading1"/>
      </w:pPr>
      <w:bookmarkStart w:id="0" w:name="methods"/>
      <w:r w:rsidRPr="00006F8B">
        <w:t>2. M</w:t>
      </w:r>
      <w:r w:rsidR="00C46D25" w:rsidRPr="00006F8B">
        <w:t>ethods</w:t>
      </w:r>
      <w:bookmarkEnd w:id="0"/>
    </w:p>
    <w:p w14:paraId="217606E8" w14:textId="5E6D7E49" w:rsidR="00E54E73" w:rsidRPr="00006F8B" w:rsidRDefault="00E43717" w:rsidP="00006F8B">
      <w:pPr>
        <w:pStyle w:val="Heading2"/>
      </w:pPr>
      <w:bookmarkStart w:id="1" w:name="model-specification"/>
      <w:r w:rsidRPr="00006F8B">
        <w:t>2.1 M</w:t>
      </w:r>
      <w:r w:rsidR="00C46D25" w:rsidRPr="00006F8B">
        <w:t>odel specification</w:t>
      </w:r>
      <w:bookmarkEnd w:id="1"/>
    </w:p>
    <w:p w14:paraId="47F3C54D" w14:textId="4488EAD0" w:rsidR="00E54E73" w:rsidRPr="00006F8B" w:rsidRDefault="00C46D25" w:rsidP="00006F8B">
      <w:pPr>
        <w:pStyle w:val="BodyText"/>
      </w:pPr>
      <w:r w:rsidRPr="00006F8B">
        <w:t>The nonlinear Bayesian state-space</w:t>
      </w:r>
      <w:r w:rsidR="00E43717" w:rsidRPr="00006F8B">
        <w:t xml:space="preserve"> </w:t>
      </w:r>
      <w:r w:rsidR="007E3BF5" w:rsidRPr="00006F8B">
        <w:t>surplus production</w:t>
      </w:r>
      <w:r w:rsidR="00E43717" w:rsidRPr="00006F8B">
        <w:t xml:space="preserve"> </w:t>
      </w:r>
      <w:r w:rsidRPr="00006F8B">
        <w:t xml:space="preserve">model is specified as a hierarchical model. The observed catch per unit effort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06F8B">
        <w:t xml:space="preserve"> at time </w:t>
      </w:r>
      <m:oMath>
        <m:r>
          <w:rPr>
            <w:rFonts w:ascii="Cambria Math" w:hAnsi="Cambria Math"/>
          </w:rPr>
          <m:t>t</m:t>
        </m:r>
      </m:oMath>
      <w:r w:rsidRPr="00006F8B">
        <w:t xml:space="preserve"> is assumed to be proportional to the true abundance through the catchability coefficient </w:t>
      </w:r>
      <m:oMath>
        <m:r>
          <w:rPr>
            <w:rFonts w:ascii="Cambria Math" w:hAnsi="Cambria Math"/>
          </w:rPr>
          <m:t>q</m:t>
        </m:r>
      </m:oMath>
      <w:r w:rsidRPr="00006F8B">
        <w:t xml:space="preserve">. Further, </w:t>
      </w:r>
      <w:r w:rsidR="00E43717" w:rsidRPr="00006F8B">
        <w:t xml:space="preserve">catch per unit effort </w:t>
      </w:r>
      <w:r w:rsidRPr="00006F8B">
        <w:t>is assumed to be observed with log-normal error with variance</w:t>
      </w:r>
      <w:r w:rsidR="00462E34" w:rsidRPr="00006F8B">
        <w:t xml:space="preserve"> parameter</w:t>
      </w:r>
      <w:r w:rsidRPr="00006F8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6F8B">
        <w:t>, so that</w:t>
      </w:r>
      <w:r w:rsidR="00A27A0F" w:rsidRPr="00006F8B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12160" w:rsidRPr="00006F8B" w14:paraId="247E84A6" w14:textId="77777777" w:rsidTr="00E74C67">
        <w:tc>
          <w:tcPr>
            <w:tcW w:w="350" w:type="pct"/>
          </w:tcPr>
          <w:p w14:paraId="688F3655" w14:textId="77777777" w:rsidR="00A12160" w:rsidRPr="00006F8B" w:rsidRDefault="00A12160" w:rsidP="00006F8B">
            <w:pPr>
              <w:pStyle w:val="BodyText"/>
            </w:pPr>
          </w:p>
        </w:tc>
        <w:tc>
          <w:tcPr>
            <w:tcW w:w="4300" w:type="pct"/>
          </w:tcPr>
          <w:p w14:paraId="59244188" w14:textId="34CD1B1A" w:rsidR="00A12160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Normal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 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=1,…,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5EF2D266" w14:textId="440C4122" w:rsidR="00A12160" w:rsidRPr="00006F8B" w:rsidRDefault="005E7D43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  <w:bookmarkStart w:id="2" w:name="_Ref17293396"/>
            <w:r w:rsidRPr="00006F8B">
              <w:rPr>
                <w:rFonts w:cs="Times New Roman"/>
              </w:rPr>
              <w:t>(</w:t>
            </w:r>
            <w:r w:rsidR="003C30F6" w:rsidRPr="00006F8B">
              <w:rPr>
                <w:rFonts w:cs="Times New Roman"/>
              </w:rPr>
              <w:fldChar w:fldCharType="begin"/>
            </w:r>
            <w:r w:rsidR="003C30F6" w:rsidRPr="00006F8B">
              <w:rPr>
                <w:rFonts w:cs="Times New Roman"/>
              </w:rPr>
              <w:instrText xml:space="preserve"> SEQ Equation \* ARABIC </w:instrText>
            </w:r>
            <w:r w:rsidR="003C30F6" w:rsidRPr="00006F8B">
              <w:rPr>
                <w:rFonts w:cs="Times New Roman"/>
              </w:rPr>
              <w:fldChar w:fldCharType="separate"/>
            </w:r>
            <w:r w:rsidR="00A407CB" w:rsidRPr="00006F8B">
              <w:rPr>
                <w:rFonts w:cs="Times New Roman"/>
                <w:noProof/>
              </w:rPr>
              <w:t>1</w:t>
            </w:r>
            <w:r w:rsidR="003C30F6" w:rsidRPr="00006F8B">
              <w:rPr>
                <w:rFonts w:cs="Times New Roman"/>
                <w:noProof/>
              </w:rPr>
              <w:fldChar w:fldCharType="end"/>
            </w:r>
            <w:r w:rsidRPr="00006F8B">
              <w:rPr>
                <w:rFonts w:cs="Times New Roman"/>
              </w:rPr>
              <w:t>)</w:t>
            </w:r>
            <w:bookmarkEnd w:id="2"/>
          </w:p>
        </w:tc>
      </w:tr>
    </w:tbl>
    <w:p w14:paraId="050C102B" w14:textId="1E624EB8" w:rsidR="00E54E73" w:rsidRPr="00006F8B" w:rsidRDefault="00C46D25" w:rsidP="00006F8B">
      <w:pPr>
        <w:pStyle w:val="BodyText"/>
      </w:pPr>
      <w:r w:rsidRPr="00006F8B">
        <w:t xml:space="preserve">The </w:t>
      </w:r>
      <w:r w:rsidR="00A649B6" w:rsidRPr="00006F8B">
        <w:t xml:space="preserve">Pella-Tomlinson </w:t>
      </w:r>
      <w:r w:rsidR="007E3BF5" w:rsidRPr="00006F8B">
        <w:t>surplus production</w:t>
      </w:r>
      <w:r w:rsidRPr="00006F8B">
        <w:t xml:space="preserve"> mode</w:t>
      </w:r>
      <w:r w:rsidR="00E43717" w:rsidRPr="00006F8B">
        <w:t>l</w:t>
      </w:r>
      <w:r w:rsidRPr="00006F8B">
        <w:t xml:space="preserve"> is used </w:t>
      </w:r>
      <w:r w:rsidR="00A27A0F" w:rsidRPr="00006F8B">
        <w:t>to model the population dynamics</w:t>
      </w:r>
      <w:r w:rsidRPr="00006F8B">
        <w:t xml:space="preserve">. </w:t>
      </w:r>
      <w:r w:rsidR="00E43717" w:rsidRPr="00006F8B">
        <w:t>The i</w:t>
      </w:r>
      <w:r w:rsidRPr="00006F8B">
        <w:t xml:space="preserve">ntrinsic growth rate is denoted </w:t>
      </w:r>
      <m:oMath>
        <m:r>
          <w:rPr>
            <w:rFonts w:ascii="Cambria Math" w:hAnsi="Cambria Math"/>
          </w:rPr>
          <m:t>r</m:t>
        </m:r>
      </m:oMath>
      <w:r w:rsidRPr="00006F8B">
        <w:t xml:space="preserve"> and carrying capacity </w:t>
      </w:r>
      <m:oMath>
        <m:r>
          <w:rPr>
            <w:rFonts w:ascii="Cambria Math" w:hAnsi="Cambria Math"/>
          </w:rPr>
          <m:t>K</m:t>
        </m:r>
      </m:oMath>
      <w:r w:rsidRPr="00006F8B">
        <w:t>.</w:t>
      </w:r>
      <w:r w:rsidR="00A5397A" w:rsidRPr="00006F8B">
        <w:t xml:space="preserve"> The Pella-Tomlinson shape parameter is </w:t>
      </w:r>
      <m:oMath>
        <m:r>
          <w:rPr>
            <w:rFonts w:ascii="Cambria Math" w:hAnsi="Cambria Math"/>
          </w:rPr>
          <m:t>m</m:t>
        </m:r>
      </m:oMath>
      <w:r w:rsidR="00A5397A" w:rsidRPr="00006F8B">
        <w:t>.</w:t>
      </w:r>
      <w:r w:rsidRPr="00006F8B">
        <w:t xml:space="preserve"> </w:t>
      </w:r>
      <m:oMath>
        <m:r>
          <w:rPr>
            <w:rFonts w:ascii="Cambria Math" w:hAnsi="Cambria Math"/>
          </w:rPr>
          <m:t>T</m:t>
        </m:r>
      </m:oMath>
      <w:r w:rsidRPr="00006F8B">
        <w:t xml:space="preserve"> </w:t>
      </w:r>
      <w:r w:rsidR="007E3BF5" w:rsidRPr="00006F8B">
        <w:t xml:space="preserve">consecutive </w:t>
      </w:r>
      <w:r w:rsidRPr="00006F8B">
        <w:t xml:space="preserve">years of catch data are </w:t>
      </w:r>
      <w:r w:rsidR="00E43717" w:rsidRPr="00006F8B">
        <w:t xml:space="preserve">assumed to be </w:t>
      </w:r>
      <w:r w:rsidRPr="00006F8B">
        <w:t>available</w:t>
      </w:r>
      <w:r w:rsidR="00E43717" w:rsidRPr="00006F8B">
        <w:t>,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43717" w:rsidRPr="00006F8B">
        <w:t xml:space="preserve"> is the </w:t>
      </w:r>
      <w:r w:rsidR="00D240DB" w:rsidRPr="00006F8B">
        <w:t xml:space="preserve">catch </w:t>
      </w:r>
      <w:r w:rsidR="00E43717" w:rsidRPr="00006F8B">
        <w:t xml:space="preserve">observed </w:t>
      </w:r>
      <w:r w:rsidR="00D240DB" w:rsidRPr="00006F8B">
        <w:t>a</w:t>
      </w:r>
      <w:r w:rsidR="00E43717" w:rsidRPr="00006F8B">
        <w:t xml:space="preserve">t time </w:t>
      </w:r>
      <m:oMath>
        <m:r>
          <w:rPr>
            <w:rFonts w:ascii="Cambria Math" w:hAnsi="Cambria Math"/>
          </w:rPr>
          <m:t>t</m:t>
        </m:r>
      </m:oMath>
      <w:r w:rsidRPr="00006F8B">
        <w:t xml:space="preserve">. Biomass at time </w:t>
      </w:r>
      <m:oMath>
        <m:r>
          <w:rPr>
            <w:rFonts w:ascii="Cambria Math" w:hAnsi="Cambria Math"/>
          </w:rPr>
          <m:t>t</m:t>
        </m:r>
      </m:oMath>
      <w:r w:rsidRPr="00006F8B">
        <w:t xml:space="preserve">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06F8B">
        <w:t xml:space="preserve">. </w:t>
      </w:r>
      <w:r w:rsidR="006B2006" w:rsidRPr="00006F8B">
        <w:t>D</w:t>
      </w:r>
      <w:r w:rsidRPr="00006F8B">
        <w:t>epletion</w:t>
      </w:r>
      <w:r w:rsidR="00E43717" w:rsidRPr="00006F8B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43717" w:rsidRPr="00006F8B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/K</m:t>
        </m:r>
      </m:oMath>
      <w:r w:rsidR="00E43717" w:rsidRPr="00006F8B">
        <w:t>)</w:t>
      </w:r>
      <w:r w:rsidRPr="00006F8B">
        <w:t xml:space="preserve"> is the</w:t>
      </w:r>
      <w:r w:rsidR="00CF3DC8" w:rsidRPr="00006F8B">
        <w:t xml:space="preserve"> unobserved state</w:t>
      </w:r>
      <w:r w:rsidR="00B54407" w:rsidRPr="00006F8B">
        <w:t>;</w:t>
      </w:r>
      <w:r w:rsidR="006B2006" w:rsidRPr="00006F8B">
        <w:t xml:space="preserve"> </w:t>
      </w:r>
      <w:r w:rsidR="00B54407" w:rsidRPr="00006F8B">
        <w:t>this</w:t>
      </w:r>
      <w:r w:rsidR="006B2006" w:rsidRPr="00006F8B">
        <w:t xml:space="preserve"> separate</w:t>
      </w:r>
      <w:r w:rsidR="00B54407" w:rsidRPr="00006F8B">
        <w:t>s</w:t>
      </w:r>
      <w:r w:rsidR="006B2006" w:rsidRPr="00006F8B">
        <w:t xml:space="preserve"> the estimation of dynamics from </w:t>
      </w:r>
      <w:r w:rsidR="00B65CBB" w:rsidRPr="00006F8B">
        <w:t xml:space="preserve">that of </w:t>
      </w:r>
      <w:r w:rsidR="006B2006" w:rsidRPr="00006F8B">
        <w:t>carrying capacity</w:t>
      </w:r>
      <w:r w:rsidRPr="00006F8B">
        <w:t>. Multiplicative (log-normal) process error with variance</w:t>
      </w:r>
      <w:r w:rsidR="00462E34" w:rsidRPr="00006F8B">
        <w:t xml:space="preserve"> parameter</w:t>
      </w:r>
      <w:r w:rsidRPr="00006F8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6F8B">
        <w:t xml:space="preserve"> is assumed for each year, with independence among years. Median depletion</w:t>
      </w:r>
      <w:r w:rsidR="00EF23D6" w:rsidRPr="00006F8B">
        <w:t xml:space="preserve"> in year </w:t>
      </w:r>
      <m:oMath>
        <m:r>
          <w:rPr>
            <w:rFonts w:ascii="Cambria Math" w:hAnsi="Cambria Math"/>
          </w:rPr>
          <m:t>t</m:t>
        </m:r>
      </m:oMath>
      <w:r w:rsidR="00EF23D6" w:rsidRPr="00006F8B">
        <w:t xml:space="preserve">,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F23D6" w:rsidRPr="00006F8B">
        <w:t>. Median depletion</w:t>
      </w:r>
      <w:r w:rsidRPr="00006F8B">
        <w:t xml:space="preserve"> of the unfished population (</w:t>
      </w:r>
      <w:r w:rsidR="00E43717" w:rsidRPr="00006F8B">
        <w:t xml:space="preserve">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06F8B">
        <w:t xml:space="preserve">) is assumed to be </w:t>
      </w:r>
      <m:oMath>
        <m:r>
          <w:rPr>
            <w:rFonts w:ascii="Cambria Math" w:hAnsi="Cambria Math"/>
          </w:rPr>
          <m:t>1</m:t>
        </m:r>
      </m:oMath>
      <w:r w:rsidRPr="00006F8B">
        <w:t xml:space="preserve">. </w:t>
      </w:r>
      <w:r w:rsidR="0004297E" w:rsidRPr="00006F8B">
        <w:t>Independent l</w:t>
      </w:r>
      <w:r w:rsidRPr="00006F8B">
        <w:t>og-normal process error</w:t>
      </w:r>
      <w:r w:rsidR="0004297E" w:rsidRPr="00006F8B">
        <w:t>s</w:t>
      </w:r>
      <w:r w:rsidRPr="00006F8B">
        <w:t xml:space="preserve"> with variance</w:t>
      </w:r>
      <w:r w:rsidR="00462E34" w:rsidRPr="00006F8B">
        <w:t xml:space="preserve"> parameter</w:t>
      </w:r>
      <w:r w:rsidRPr="00006F8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6F8B">
        <w:t xml:space="preserve"> </w:t>
      </w:r>
      <w:r w:rsidR="00E43717" w:rsidRPr="00006F8B">
        <w:t xml:space="preserve">are </w:t>
      </w:r>
      <w:r w:rsidRPr="00006F8B">
        <w:t>included for each year. The population dynamics process is then</w:t>
      </w:r>
      <w:r w:rsidR="00E43717" w:rsidRPr="00006F8B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8300"/>
        <w:gridCol w:w="530"/>
      </w:tblGrid>
      <w:tr w:rsidR="0010762F" w:rsidRPr="00006F8B" w14:paraId="033C8312" w14:textId="77777777" w:rsidTr="00E74C67">
        <w:tc>
          <w:tcPr>
            <w:tcW w:w="350" w:type="pct"/>
          </w:tcPr>
          <w:p w14:paraId="535E0BC0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59F5AFF9" w14:textId="635A2EDC" w:rsidR="0010762F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=1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416CBA86" w14:textId="4C4D6681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  <w:bookmarkStart w:id="3" w:name="_Ref17293037"/>
            <w:bookmarkStart w:id="4" w:name="_Ref17293042"/>
            <w:r w:rsidRPr="00006F8B">
              <w:rPr>
                <w:rFonts w:cs="Times New Roman"/>
              </w:rPr>
              <w:t>(</w:t>
            </w:r>
            <w:r w:rsidR="003C30F6" w:rsidRPr="00006F8B">
              <w:rPr>
                <w:rFonts w:cs="Times New Roman"/>
              </w:rPr>
              <w:fldChar w:fldCharType="begin"/>
            </w:r>
            <w:r w:rsidR="003C30F6" w:rsidRPr="00006F8B">
              <w:rPr>
                <w:rFonts w:cs="Times New Roman"/>
              </w:rPr>
              <w:instrText xml:space="preserve"> SEQ Equation \* ARABIC </w:instrText>
            </w:r>
            <w:r w:rsidR="003C30F6" w:rsidRPr="00006F8B">
              <w:rPr>
                <w:rFonts w:cs="Times New Roman"/>
              </w:rPr>
              <w:fldChar w:fldCharType="separate"/>
            </w:r>
            <w:r w:rsidR="00A407CB" w:rsidRPr="00006F8B">
              <w:rPr>
                <w:rFonts w:cs="Times New Roman"/>
                <w:noProof/>
              </w:rPr>
              <w:t>2</w:t>
            </w:r>
            <w:r w:rsidR="003C30F6" w:rsidRPr="00006F8B">
              <w:rPr>
                <w:rFonts w:cs="Times New Roman"/>
                <w:noProof/>
              </w:rPr>
              <w:fldChar w:fldCharType="end"/>
            </w:r>
            <w:bookmarkEnd w:id="3"/>
            <w:r w:rsidRPr="00006F8B">
              <w:rPr>
                <w:rFonts w:cs="Times New Roman"/>
              </w:rPr>
              <w:t>)</w:t>
            </w:r>
            <w:bookmarkEnd w:id="4"/>
          </w:p>
        </w:tc>
      </w:tr>
      <w:tr w:rsidR="0010762F" w:rsidRPr="00006F8B" w14:paraId="40C052A5" w14:textId="77777777" w:rsidTr="00E74C67">
        <w:tc>
          <w:tcPr>
            <w:tcW w:w="350" w:type="pct"/>
          </w:tcPr>
          <w:p w14:paraId="6148D709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426E57D9" w14:textId="51DFE0F8" w:rsidR="0010762F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 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=2,…,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1E2D0909" w14:textId="10437176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  <w:bookmarkStart w:id="5" w:name="_Ref18244216"/>
            <w:bookmarkStart w:id="6" w:name="_Ref17202977"/>
            <w:r w:rsidRPr="00006F8B">
              <w:rPr>
                <w:rFonts w:cs="Times New Roman"/>
              </w:rPr>
              <w:t>(</w:t>
            </w:r>
            <w:r w:rsidR="003C30F6" w:rsidRPr="00006F8B">
              <w:rPr>
                <w:rFonts w:cs="Times New Roman"/>
              </w:rPr>
              <w:fldChar w:fldCharType="begin"/>
            </w:r>
            <w:r w:rsidR="003C30F6" w:rsidRPr="00006F8B">
              <w:rPr>
                <w:rFonts w:cs="Times New Roman"/>
              </w:rPr>
              <w:instrText xml:space="preserve"> SEQ Equation \* ARABIC </w:instrText>
            </w:r>
            <w:r w:rsidR="003C30F6" w:rsidRPr="00006F8B">
              <w:rPr>
                <w:rFonts w:cs="Times New Roman"/>
              </w:rPr>
              <w:fldChar w:fldCharType="separate"/>
            </w:r>
            <w:r w:rsidR="00A407CB" w:rsidRPr="00006F8B">
              <w:rPr>
                <w:rFonts w:cs="Times New Roman"/>
                <w:noProof/>
              </w:rPr>
              <w:t>3</w:t>
            </w:r>
            <w:r w:rsidR="003C30F6" w:rsidRPr="00006F8B">
              <w:rPr>
                <w:rFonts w:cs="Times New Roman"/>
                <w:noProof/>
              </w:rPr>
              <w:fldChar w:fldCharType="end"/>
            </w:r>
            <w:bookmarkEnd w:id="5"/>
            <w:r w:rsidRPr="00006F8B">
              <w:rPr>
                <w:rFonts w:cs="Times New Roman"/>
              </w:rPr>
              <w:t>)</w:t>
            </w:r>
            <w:bookmarkEnd w:id="6"/>
          </w:p>
        </w:tc>
      </w:tr>
      <w:tr w:rsidR="0010762F" w:rsidRPr="00006F8B" w14:paraId="41DAA34C" w14:textId="77777777" w:rsidTr="00E74C67">
        <w:tc>
          <w:tcPr>
            <w:tcW w:w="350" w:type="pct"/>
          </w:tcPr>
          <w:p w14:paraId="3E1CDA74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73F57804" w14:textId="7B30FCF9" w:rsidR="0010762F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Normal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 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=1,…,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2B0A3687" w14:textId="7C5247AA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  <w:bookmarkStart w:id="7" w:name="_Ref17293193"/>
            <w:r w:rsidRPr="00006F8B">
              <w:rPr>
                <w:rFonts w:cs="Times New Roman"/>
              </w:rPr>
              <w:t>(</w:t>
            </w:r>
            <w:r w:rsidR="003C30F6" w:rsidRPr="00006F8B">
              <w:rPr>
                <w:rFonts w:cs="Times New Roman"/>
              </w:rPr>
              <w:fldChar w:fldCharType="begin"/>
            </w:r>
            <w:r w:rsidR="003C30F6" w:rsidRPr="00006F8B">
              <w:rPr>
                <w:rFonts w:cs="Times New Roman"/>
              </w:rPr>
              <w:instrText xml:space="preserve"> SEQ Equation \* ARABIC </w:instrText>
            </w:r>
            <w:r w:rsidR="003C30F6" w:rsidRPr="00006F8B">
              <w:rPr>
                <w:rFonts w:cs="Times New Roman"/>
              </w:rPr>
              <w:fldChar w:fldCharType="separate"/>
            </w:r>
            <w:r w:rsidR="00A407CB" w:rsidRPr="00006F8B">
              <w:rPr>
                <w:rFonts w:cs="Times New Roman"/>
                <w:noProof/>
              </w:rPr>
              <w:t>4</w:t>
            </w:r>
            <w:r w:rsidR="003C30F6" w:rsidRPr="00006F8B">
              <w:rPr>
                <w:rFonts w:cs="Times New Roman"/>
                <w:noProof/>
              </w:rPr>
              <w:fldChar w:fldCharType="end"/>
            </w:r>
            <w:r w:rsidRPr="00006F8B">
              <w:rPr>
                <w:rFonts w:cs="Times New Roman"/>
              </w:rPr>
              <w:t>)</w:t>
            </w:r>
            <w:bookmarkEnd w:id="7"/>
          </w:p>
        </w:tc>
      </w:tr>
    </w:tbl>
    <w:p w14:paraId="0E2E76FD" w14:textId="77777777" w:rsidR="0010762F" w:rsidRPr="00006F8B" w:rsidRDefault="0010762F" w:rsidP="00006F8B">
      <w:pPr>
        <w:pStyle w:val="BodyText"/>
      </w:pPr>
    </w:p>
    <w:p w14:paraId="195F2BA3" w14:textId="491C1EF9" w:rsidR="00B46936" w:rsidRPr="00006F8B" w:rsidRDefault="00C46D25" w:rsidP="00006F8B">
      <w:pPr>
        <w:pStyle w:val="BodyText"/>
      </w:pPr>
      <w:r w:rsidRPr="00006F8B">
        <w:t>Priors match those used in Meyer and Millar (1999), which were based on a review of the literature</w:t>
      </w:r>
      <w:r w:rsidR="002F3ECE" w:rsidRPr="00006F8B">
        <w:t xml:space="preserve"> for South Atlantic albacore</w:t>
      </w:r>
      <w:r w:rsidRPr="00006F8B">
        <w:t xml:space="preserve">, and an attempt to match particular quantiles (described in the appendix of Meyer and Millar (1999)). </w:t>
      </w:r>
      <w:r w:rsidR="00147B4B" w:rsidRPr="00006F8B">
        <w:t>Catchability is given an improper, noninformative prior.</w:t>
      </w:r>
      <w:r w:rsidRPr="00006F8B">
        <w:t xml:space="preserve"> The</w:t>
      </w:r>
      <w:r w:rsidR="005D1BFA" w:rsidRPr="00006F8B">
        <w:t xml:space="preserve"> priors</w:t>
      </w:r>
      <w:r w:rsidRPr="00006F8B">
        <w:t xml:space="preserve"> 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0762F" w:rsidRPr="00006F8B" w14:paraId="2BE66D4D" w14:textId="77777777" w:rsidTr="00E74C67">
        <w:tc>
          <w:tcPr>
            <w:tcW w:w="350" w:type="pct"/>
          </w:tcPr>
          <w:p w14:paraId="6AC82733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1B94CE75" w14:textId="35A21BF6" w:rsidR="0010762F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Normal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-1.38,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0.51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36C12CF4" w14:textId="7496E618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  <w:bookmarkStart w:id="8" w:name="_Ref17293124"/>
            <w:r w:rsidRPr="00006F8B">
              <w:rPr>
                <w:rFonts w:cs="Times New Roman"/>
              </w:rPr>
              <w:t>(</w:t>
            </w:r>
            <w:r w:rsidR="003C30F6" w:rsidRPr="00006F8B">
              <w:rPr>
                <w:rFonts w:cs="Times New Roman"/>
              </w:rPr>
              <w:fldChar w:fldCharType="begin"/>
            </w:r>
            <w:r w:rsidR="003C30F6" w:rsidRPr="00006F8B">
              <w:rPr>
                <w:rFonts w:cs="Times New Roman"/>
              </w:rPr>
              <w:instrText xml:space="preserve"> SEQ Equation \* ARABIC </w:instrText>
            </w:r>
            <w:r w:rsidR="003C30F6" w:rsidRPr="00006F8B">
              <w:rPr>
                <w:rFonts w:cs="Times New Roman"/>
              </w:rPr>
              <w:fldChar w:fldCharType="separate"/>
            </w:r>
            <w:r w:rsidR="00A407CB" w:rsidRPr="00006F8B">
              <w:rPr>
                <w:rFonts w:cs="Times New Roman"/>
                <w:noProof/>
              </w:rPr>
              <w:t>5</w:t>
            </w:r>
            <w:r w:rsidR="003C30F6" w:rsidRPr="00006F8B">
              <w:rPr>
                <w:rFonts w:cs="Times New Roman"/>
                <w:noProof/>
              </w:rPr>
              <w:fldChar w:fldCharType="end"/>
            </w:r>
            <w:r w:rsidRPr="00006F8B">
              <w:rPr>
                <w:rFonts w:cs="Times New Roman"/>
              </w:rPr>
              <w:t>)</w:t>
            </w:r>
            <w:bookmarkEnd w:id="8"/>
          </w:p>
        </w:tc>
      </w:tr>
      <w:tr w:rsidR="0010762F" w:rsidRPr="00006F8B" w14:paraId="32253817" w14:textId="77777777" w:rsidTr="00E74C67">
        <w:tc>
          <w:tcPr>
            <w:tcW w:w="350" w:type="pct"/>
          </w:tcPr>
          <w:p w14:paraId="01D1A2C2" w14:textId="77777777" w:rsidR="0010762F" w:rsidRPr="00006F8B" w:rsidRDefault="0010762F" w:rsidP="00006F8B">
            <w:pPr>
              <w:pStyle w:val="BodyText"/>
            </w:pPr>
          </w:p>
        </w:tc>
        <w:tc>
          <w:tcPr>
            <w:tcW w:w="4300" w:type="pct"/>
          </w:tcPr>
          <w:p w14:paraId="625D953C" w14:textId="716C75BE" w:rsidR="0010762F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Normal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5.04,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0.5162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3B3317CF" w14:textId="467ECA78" w:rsidR="0010762F" w:rsidRPr="00006F8B" w:rsidRDefault="0010762F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  <w:bookmarkStart w:id="9" w:name="_Ref17293155"/>
            <w:r w:rsidRPr="00006F8B">
              <w:rPr>
                <w:rFonts w:cs="Times New Roman"/>
              </w:rPr>
              <w:t>(</w:t>
            </w:r>
            <w:r w:rsidR="003C30F6" w:rsidRPr="00006F8B">
              <w:rPr>
                <w:rFonts w:cs="Times New Roman"/>
              </w:rPr>
              <w:fldChar w:fldCharType="begin"/>
            </w:r>
            <w:r w:rsidR="003C30F6" w:rsidRPr="00006F8B">
              <w:rPr>
                <w:rFonts w:cs="Times New Roman"/>
              </w:rPr>
              <w:instrText xml:space="preserve"> SEQ Equation \* ARABIC </w:instrText>
            </w:r>
            <w:r w:rsidR="003C30F6" w:rsidRPr="00006F8B">
              <w:rPr>
                <w:rFonts w:cs="Times New Roman"/>
              </w:rPr>
              <w:fldChar w:fldCharType="separate"/>
            </w:r>
            <w:r w:rsidR="00A407CB" w:rsidRPr="00006F8B">
              <w:rPr>
                <w:rFonts w:cs="Times New Roman"/>
                <w:noProof/>
              </w:rPr>
              <w:t>6</w:t>
            </w:r>
            <w:r w:rsidR="003C30F6" w:rsidRPr="00006F8B">
              <w:rPr>
                <w:rFonts w:cs="Times New Roman"/>
                <w:noProof/>
              </w:rPr>
              <w:fldChar w:fldCharType="end"/>
            </w:r>
            <w:r w:rsidRPr="00006F8B">
              <w:rPr>
                <w:rFonts w:cs="Times New Roman"/>
              </w:rPr>
              <w:t>)</w:t>
            </w:r>
            <w:bookmarkEnd w:id="9"/>
          </w:p>
        </w:tc>
      </w:tr>
      <w:tr w:rsidR="00A84786" w:rsidRPr="00006F8B" w14:paraId="02C83365" w14:textId="77777777" w:rsidTr="00E74C67">
        <w:tc>
          <w:tcPr>
            <w:tcW w:w="350" w:type="pct"/>
          </w:tcPr>
          <w:p w14:paraId="509FDF71" w14:textId="77777777" w:rsidR="00A84786" w:rsidRPr="00006F8B" w:rsidRDefault="00A84786" w:rsidP="00006F8B">
            <w:pPr>
              <w:pStyle w:val="BodyText"/>
            </w:pPr>
          </w:p>
        </w:tc>
        <w:tc>
          <w:tcPr>
            <w:tcW w:w="4300" w:type="pct"/>
          </w:tcPr>
          <w:p w14:paraId="204BCE4A" w14:textId="55FBFAFC" w:rsidR="00A84786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∝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1735B75D" w14:textId="2CBDB0A9" w:rsidR="00A84786" w:rsidRPr="00006F8B" w:rsidRDefault="00A84786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  <w:bookmarkStart w:id="10" w:name="_Ref17293161"/>
            <w:r w:rsidRPr="00006F8B">
              <w:rPr>
                <w:rFonts w:cs="Times New Roman"/>
              </w:rPr>
              <w:t>(</w:t>
            </w:r>
            <w:r w:rsidR="003C30F6" w:rsidRPr="00006F8B">
              <w:rPr>
                <w:rFonts w:cs="Times New Roman"/>
              </w:rPr>
              <w:fldChar w:fldCharType="begin"/>
            </w:r>
            <w:r w:rsidR="003C30F6" w:rsidRPr="00006F8B">
              <w:rPr>
                <w:rFonts w:cs="Times New Roman"/>
              </w:rPr>
              <w:instrText xml:space="preserve"> SEQ Equation \* ARABIC </w:instrText>
            </w:r>
            <w:r w:rsidR="003C30F6" w:rsidRPr="00006F8B">
              <w:rPr>
                <w:rFonts w:cs="Times New Roman"/>
              </w:rPr>
              <w:fldChar w:fldCharType="separate"/>
            </w:r>
            <w:r w:rsidR="00A407CB" w:rsidRPr="00006F8B">
              <w:rPr>
                <w:rFonts w:cs="Times New Roman"/>
                <w:noProof/>
              </w:rPr>
              <w:t>7</w:t>
            </w:r>
            <w:r w:rsidR="003C30F6" w:rsidRPr="00006F8B">
              <w:rPr>
                <w:rFonts w:cs="Times New Roman"/>
                <w:noProof/>
              </w:rPr>
              <w:fldChar w:fldCharType="end"/>
            </w:r>
            <w:r w:rsidRPr="00006F8B">
              <w:rPr>
                <w:rFonts w:cs="Times New Roman"/>
              </w:rPr>
              <w:t>)</w:t>
            </w:r>
            <w:bookmarkEnd w:id="10"/>
          </w:p>
        </w:tc>
      </w:tr>
      <w:tr w:rsidR="00A84786" w:rsidRPr="00006F8B" w14:paraId="5AB11D1E" w14:textId="77777777" w:rsidTr="00E74C67">
        <w:tc>
          <w:tcPr>
            <w:tcW w:w="350" w:type="pct"/>
          </w:tcPr>
          <w:p w14:paraId="277053CA" w14:textId="77777777" w:rsidR="00A84786" w:rsidRPr="00006F8B" w:rsidRDefault="00A84786" w:rsidP="00006F8B">
            <w:pPr>
              <w:pStyle w:val="BodyText"/>
            </w:pPr>
          </w:p>
        </w:tc>
        <w:tc>
          <w:tcPr>
            <w:tcW w:w="4300" w:type="pct"/>
          </w:tcPr>
          <w:p w14:paraId="1B4B3571" w14:textId="3C538AE5" w:rsidR="00A84786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∼Inverse Gamma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3.79,0.0102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2F4DE759" w14:textId="26CDE62D" w:rsidR="00A84786" w:rsidRPr="00006F8B" w:rsidRDefault="00A84786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  <w:bookmarkStart w:id="11" w:name="_Ref17293651"/>
            <w:r w:rsidRPr="00006F8B">
              <w:rPr>
                <w:rFonts w:cs="Times New Roman"/>
              </w:rPr>
              <w:t>(</w:t>
            </w:r>
            <w:r w:rsidR="003C30F6" w:rsidRPr="00006F8B">
              <w:rPr>
                <w:rFonts w:cs="Times New Roman"/>
              </w:rPr>
              <w:fldChar w:fldCharType="begin"/>
            </w:r>
            <w:r w:rsidR="003C30F6" w:rsidRPr="00006F8B">
              <w:rPr>
                <w:rFonts w:cs="Times New Roman"/>
              </w:rPr>
              <w:instrText xml:space="preserve"> SEQ Equation \* ARABIC </w:instrText>
            </w:r>
            <w:r w:rsidR="003C30F6" w:rsidRPr="00006F8B">
              <w:rPr>
                <w:rFonts w:cs="Times New Roman"/>
              </w:rPr>
              <w:fldChar w:fldCharType="separate"/>
            </w:r>
            <w:r w:rsidR="00A407CB" w:rsidRPr="00006F8B">
              <w:rPr>
                <w:rFonts w:cs="Times New Roman"/>
                <w:noProof/>
              </w:rPr>
              <w:t>8</w:t>
            </w:r>
            <w:r w:rsidR="003C30F6" w:rsidRPr="00006F8B">
              <w:rPr>
                <w:rFonts w:cs="Times New Roman"/>
                <w:noProof/>
              </w:rPr>
              <w:fldChar w:fldCharType="end"/>
            </w:r>
            <w:r w:rsidRPr="00006F8B">
              <w:rPr>
                <w:rFonts w:cs="Times New Roman"/>
              </w:rPr>
              <w:t>)</w:t>
            </w:r>
            <w:bookmarkEnd w:id="11"/>
          </w:p>
        </w:tc>
      </w:tr>
      <w:tr w:rsidR="00A84786" w:rsidRPr="00006F8B" w14:paraId="48119422" w14:textId="77777777" w:rsidTr="00E74C67">
        <w:tc>
          <w:tcPr>
            <w:tcW w:w="350" w:type="pct"/>
          </w:tcPr>
          <w:p w14:paraId="045EBA5E" w14:textId="77777777" w:rsidR="00A84786" w:rsidRPr="00006F8B" w:rsidRDefault="00A84786" w:rsidP="00006F8B">
            <w:pPr>
              <w:pStyle w:val="BodyText"/>
            </w:pPr>
          </w:p>
        </w:tc>
        <w:tc>
          <w:tcPr>
            <w:tcW w:w="4300" w:type="pct"/>
          </w:tcPr>
          <w:p w14:paraId="41206D02" w14:textId="1BC3D68D" w:rsidR="00A84786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∼Inverse Gamma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1.71,0.0086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1402BCCC" w14:textId="27661013" w:rsidR="00A84786" w:rsidRPr="00006F8B" w:rsidRDefault="00A84786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  <w:bookmarkStart w:id="12" w:name="_Ref17293128"/>
            <w:r w:rsidRPr="00006F8B">
              <w:rPr>
                <w:rFonts w:cs="Times New Roman"/>
              </w:rPr>
              <w:t>(</w:t>
            </w:r>
            <w:r w:rsidR="003C30F6" w:rsidRPr="00006F8B">
              <w:rPr>
                <w:rFonts w:cs="Times New Roman"/>
              </w:rPr>
              <w:fldChar w:fldCharType="begin"/>
            </w:r>
            <w:r w:rsidR="003C30F6" w:rsidRPr="00006F8B">
              <w:rPr>
                <w:rFonts w:cs="Times New Roman"/>
              </w:rPr>
              <w:instrText xml:space="preserve"> SEQ Equation \* ARABIC </w:instrText>
            </w:r>
            <w:r w:rsidR="003C30F6" w:rsidRPr="00006F8B">
              <w:rPr>
                <w:rFonts w:cs="Times New Roman"/>
              </w:rPr>
              <w:fldChar w:fldCharType="separate"/>
            </w:r>
            <w:r w:rsidR="00A407CB" w:rsidRPr="00006F8B">
              <w:rPr>
                <w:rFonts w:cs="Times New Roman"/>
                <w:noProof/>
              </w:rPr>
              <w:t>9</w:t>
            </w:r>
            <w:r w:rsidR="003C30F6" w:rsidRPr="00006F8B">
              <w:rPr>
                <w:rFonts w:cs="Times New Roman"/>
                <w:noProof/>
              </w:rPr>
              <w:fldChar w:fldCharType="end"/>
            </w:r>
            <w:r w:rsidRPr="00006F8B">
              <w:rPr>
                <w:rFonts w:cs="Times New Roman"/>
              </w:rPr>
              <w:t>)</w:t>
            </w:r>
            <w:bookmarkEnd w:id="12"/>
          </w:p>
        </w:tc>
      </w:tr>
    </w:tbl>
    <w:tbl>
      <w:tblPr>
        <w:tblStyle w:val="TableGrid"/>
        <w:tblpPr w:leftFromText="180" w:rightFromText="180" w:vertAnchor="text" w:horzAnchor="margin" w:tblpY="197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D73F6" w:rsidRPr="00006F8B" w14:paraId="6D6B213B" w14:textId="77777777" w:rsidTr="00FD73F6">
        <w:tc>
          <w:tcPr>
            <w:tcW w:w="350" w:type="pct"/>
          </w:tcPr>
          <w:p w14:paraId="58A5B503" w14:textId="77777777" w:rsidR="00FD73F6" w:rsidRPr="00006F8B" w:rsidRDefault="00FD73F6" w:rsidP="00006F8B">
            <w:pPr>
              <w:pStyle w:val="BodyText"/>
            </w:pPr>
          </w:p>
        </w:tc>
        <w:tc>
          <w:tcPr>
            <w:tcW w:w="4300" w:type="pct"/>
          </w:tcPr>
          <w:p w14:paraId="681E1E09" w14:textId="2B66DDBE" w:rsidR="00FD73F6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50" w:type="pct"/>
          </w:tcPr>
          <w:p w14:paraId="66733953" w14:textId="6D2CD0E2" w:rsidR="00FD73F6" w:rsidRPr="00006F8B" w:rsidRDefault="00FD73F6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</w:p>
        </w:tc>
      </w:tr>
    </w:tbl>
    <w:p w14:paraId="784156FF" w14:textId="6BB1F03E" w:rsidR="00FD73F6" w:rsidRPr="00006F8B" w:rsidRDefault="00C43456" w:rsidP="00006F8B">
      <w:pPr>
        <w:pStyle w:val="BodyText"/>
      </w:pPr>
      <w:r w:rsidRPr="00006F8B">
        <w:t>M</w:t>
      </w:r>
      <w:r w:rsidR="007304F7" w:rsidRPr="00006F8B">
        <w:t>odel</w:t>
      </w:r>
      <w:r w:rsidRPr="00006F8B">
        <w:t>s</w:t>
      </w:r>
      <w:r w:rsidR="007304F7" w:rsidRPr="00006F8B">
        <w:t xml:space="preserve"> where </w:t>
      </w:r>
      <w:r w:rsidRPr="00006F8B">
        <w:t xml:space="preserve">the </w:t>
      </w:r>
      <w:r w:rsidR="007304F7" w:rsidRPr="00006F8B">
        <w:t xml:space="preserve">Pella-Tomlinson </w:t>
      </w:r>
      <w:r w:rsidRPr="00006F8B">
        <w:t>shape parameter (</w:t>
      </w:r>
      <m:oMath>
        <m:r>
          <w:rPr>
            <w:rFonts w:ascii="Cambria Math" w:hAnsi="Cambria Math"/>
          </w:rPr>
          <m:t>m</m:t>
        </m:r>
      </m:oMath>
      <w:r w:rsidR="00B64842" w:rsidRPr="00006F8B">
        <w:t xml:space="preserve"> in equation </w:t>
      </w:r>
      <w:r w:rsidR="00B64842" w:rsidRPr="00006F8B">
        <w:fldChar w:fldCharType="begin"/>
      </w:r>
      <w:r w:rsidR="00B64842" w:rsidRPr="00006F8B">
        <w:instrText xml:space="preserve"> REF _Ref18244216 \h </w:instrText>
      </w:r>
      <w:r w:rsidR="00006F8B">
        <w:instrText xml:space="preserve"> \* MERGEFORMAT </w:instrText>
      </w:r>
      <w:r w:rsidR="00B64842" w:rsidRPr="00006F8B">
        <w:fldChar w:fldCharType="separate"/>
      </w:r>
      <w:r w:rsidR="00A407CB" w:rsidRPr="00006F8B">
        <w:t>(</w:t>
      </w:r>
      <w:r w:rsidR="00A407CB" w:rsidRPr="00006F8B">
        <w:rPr>
          <w:noProof/>
        </w:rPr>
        <w:t>3</w:t>
      </w:r>
      <w:r w:rsidR="00B64842" w:rsidRPr="00006F8B">
        <w:fldChar w:fldCharType="end"/>
      </w:r>
      <w:r w:rsidR="00B64842" w:rsidRPr="00006F8B">
        <w:t>)</w:t>
      </w:r>
      <w:r w:rsidRPr="00006F8B">
        <w:t xml:space="preserve">) is estimated require an additional prior. </w:t>
      </w:r>
      <w:r w:rsidR="00B64842" w:rsidRPr="00006F8B">
        <w:t xml:space="preserve">This parameter can be difficult to estimate </w:t>
      </w:r>
      <w:r w:rsidR="00FD73F6" w:rsidRPr="00006F8B">
        <w:t xml:space="preserve">(Fletcher, 1978), and is often fixed by choosing a plausible </w:t>
      </w:r>
      <w:r w:rsidR="00B65CBB" w:rsidRPr="00006F8B">
        <w:t xml:space="preserve">relative biomass </w:t>
      </w:r>
      <w:r w:rsidR="00FD73F6" w:rsidRPr="00006F8B">
        <w:t xml:space="preserve">at </w:t>
      </w:r>
      <w:r w:rsidR="006B2006" w:rsidRPr="00006F8B">
        <w:t xml:space="preserve">which </w:t>
      </w:r>
      <w:r w:rsidR="00FD73F6" w:rsidRPr="00006F8B">
        <w:t>maximum sustainable yield</w:t>
      </w:r>
      <w:r w:rsidR="006B2006" w:rsidRPr="00006F8B">
        <w:t xml:space="preserve"> is achieved</w:t>
      </w:r>
      <w:r w:rsidR="00FD73F6" w:rsidRPr="00006F8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FD73F6" w:rsidRPr="00006F8B">
        <w:t xml:space="preserve">. The relationship between </w:t>
      </w:r>
      <m:oMath>
        <m:r>
          <w:rPr>
            <w:rFonts w:ascii="Cambria Math" w:hAnsi="Cambria Math"/>
          </w:rPr>
          <m:t>m</m:t>
        </m:r>
      </m:oMath>
      <w:r w:rsidR="00FD73F6" w:rsidRPr="00006F8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FD73F6" w:rsidRPr="00006F8B">
        <w:t xml:space="preserve"> is given by </w:t>
      </w:r>
    </w:p>
    <w:p w14:paraId="127D6FE4" w14:textId="38A110C7" w:rsidR="00FD73F6" w:rsidRPr="00006F8B" w:rsidRDefault="00FD73F6" w:rsidP="00006F8B">
      <w:pPr>
        <w:pStyle w:val="BodyText"/>
      </w:pPr>
      <w:r w:rsidRPr="00006F8B">
        <w:t xml:space="preserve">Similar species have used a fixed shape parameter value corresponding to a depletion at maximum sustainable yield of </w:t>
      </w:r>
      <m:oMath>
        <m:r>
          <w:rPr>
            <w:rFonts w:ascii="Cambria Math" w:hAnsi="Cambria Math"/>
          </w:rPr>
          <m:t>0.4</m:t>
        </m:r>
      </m:oMath>
      <w:r w:rsidRPr="00006F8B">
        <w:t xml:space="preserve"> (e.g. Winker et al., 2018). For this analysis a </w:t>
      </w:r>
      <w:r w:rsidR="00AD7C3B" w:rsidRPr="00006F8B">
        <w:t xml:space="preserve">vaguely informative </w:t>
      </w:r>
      <w:r w:rsidRPr="00006F8B">
        <w:t xml:space="preserve">prior </w:t>
      </w:r>
      <w:r w:rsidR="00AD7C3B" w:rsidRPr="00006F8B">
        <w:t>was</w:t>
      </w:r>
      <w:r w:rsidRPr="00006F8B">
        <w:t xml:space="preserve"> placed on</w:t>
      </w:r>
      <w:r w:rsidR="00147B4B" w:rsidRPr="00006F8B">
        <w:t xml:space="preserve"> </w:t>
      </w:r>
      <m:oMath>
        <m:r>
          <w:rPr>
            <w:rFonts w:ascii="Cambria Math" w:hAnsi="Cambria Math"/>
          </w:rPr>
          <m:t>m</m:t>
        </m:r>
      </m:oMath>
      <w:r w:rsidR="00147B4B" w:rsidRPr="00006F8B">
        <w:t xml:space="preserve"> by examining the implicit prior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147B4B" w:rsidRPr="00006F8B">
        <w:t xml:space="preserve">. It was parameterized such that the median of the implicit prior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147B4B" w:rsidRPr="00006F8B">
        <w:t xml:space="preserve"> is 0.4</w:t>
      </w:r>
      <w:r w:rsidR="006B2006" w:rsidRPr="00006F8B">
        <w:t xml:space="preserve"> and</w:t>
      </w:r>
      <w:r w:rsidR="00147B4B" w:rsidRPr="00006F8B">
        <w:t xml:space="preserve"> allows a wide range of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="00147B4B" w:rsidRPr="00006F8B">
        <w:t xml:space="preserve"> while penalizing small values of </w:t>
      </w:r>
      <m:oMath>
        <m:r>
          <w:rPr>
            <w:rFonts w:ascii="Cambria Math" w:hAnsi="Cambria Math"/>
          </w:rPr>
          <m:t>m</m:t>
        </m:r>
      </m:oMath>
      <w:r w:rsidR="00147B4B" w:rsidRPr="00006F8B">
        <w:t xml:space="preserve"> that imply implausible growth rates at low population sizes. The prior is specified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D73F6" w:rsidRPr="00006F8B" w14:paraId="127E4D02" w14:textId="77777777" w:rsidTr="00541408">
        <w:tc>
          <w:tcPr>
            <w:tcW w:w="350" w:type="pct"/>
          </w:tcPr>
          <w:p w14:paraId="7A1164A6" w14:textId="77777777" w:rsidR="00FD73F6" w:rsidRPr="00006F8B" w:rsidRDefault="00FD73F6" w:rsidP="00006F8B">
            <w:pPr>
              <w:pStyle w:val="BodyText"/>
            </w:pPr>
          </w:p>
        </w:tc>
        <w:tc>
          <w:tcPr>
            <w:tcW w:w="4300" w:type="pct"/>
          </w:tcPr>
          <w:p w14:paraId="084F3C9A" w14:textId="2290C2E2" w:rsidR="00FD73F6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log⁡(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)~</m:t>
                    </m:r>
                    <m:r>
                      <m:rPr>
                        <m:nor/>
                      </m:rPr>
                      <m:t>Skew Normal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1, 10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</m:e>
                </m:eqArr>
              </m:oMath>
            </m:oMathPara>
          </w:p>
        </w:tc>
        <w:tc>
          <w:tcPr>
            <w:tcW w:w="350" w:type="pct"/>
          </w:tcPr>
          <w:p w14:paraId="62D4A301" w14:textId="1D620793" w:rsidR="00FD73F6" w:rsidRPr="00006F8B" w:rsidRDefault="00FD73F6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</w:p>
        </w:tc>
      </w:tr>
    </w:tbl>
    <w:p w14:paraId="1DBF6DAA" w14:textId="049CE3C8" w:rsidR="00527EBA" w:rsidRPr="00006F8B" w:rsidRDefault="00147B4B" w:rsidP="00006F8B">
      <w:pPr>
        <w:pStyle w:val="BodyText"/>
      </w:pPr>
      <w:r w:rsidRPr="00006F8B">
        <w:t xml:space="preserve">where the three parameters of the Skew Normal distribution are </w:t>
      </w:r>
      <w:r w:rsidR="00AD2C31" w:rsidRPr="00006F8B">
        <w:t xml:space="preserve">location, scale, and shape </w:t>
      </w:r>
      <w:r w:rsidRPr="00006F8B">
        <w:t>respectively.</w:t>
      </w:r>
      <w:r w:rsidR="00AD2C31" w:rsidRPr="00006F8B">
        <w:t xml:space="preserve"> </w:t>
      </w:r>
      <w:r w:rsidR="00BB2123" w:rsidRPr="00006F8B">
        <w:t xml:space="preserve">See Appendix B in the supplementary materials for more details. </w:t>
      </w:r>
      <w:r w:rsidR="00527EBA" w:rsidRPr="00006F8B">
        <w:t xml:space="preserve">Here the </w:t>
      </w:r>
      <w:r w:rsidR="00D2599C" w:rsidRPr="00006F8B">
        <w:t xml:space="preserve">posterior density </w:t>
      </w:r>
      <w:r w:rsidR="00A54DC6" w:rsidRPr="00006F8B">
        <w:t>is specified in terms of</w:t>
      </w:r>
      <w:r w:rsidR="00527EBA" w:rsidRPr="00006F8B">
        <w:t xml:space="preserve"> </w:t>
      </w:r>
      <m:oMath>
        <m:r>
          <w:rPr>
            <w:rFonts w:ascii="Cambria Math" w:hAnsi="Cambria Math"/>
          </w:rPr>
          <m:t>m</m:t>
        </m:r>
      </m:oMath>
      <w:r w:rsidR="00527EBA" w:rsidRPr="00006F8B">
        <w:t xml:space="preserve">, but </w:t>
      </w:r>
      <w:r w:rsidR="00AD2C31" w:rsidRPr="00006F8B">
        <w:t xml:space="preserve">a </w:t>
      </w:r>
      <w:r w:rsidR="00527EBA" w:rsidRPr="00006F8B">
        <w:t xml:space="preserve">prior </w:t>
      </w:r>
      <w:r w:rsidR="00AD2C31" w:rsidRPr="00006F8B">
        <w:t xml:space="preserve">distribution is specified for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(m)</m:t>
        </m:r>
      </m:oMath>
      <w:r w:rsidR="00527EBA" w:rsidRPr="00006F8B">
        <w:t xml:space="preserve">. </w:t>
      </w:r>
      <w:r w:rsidR="004F7A81" w:rsidRPr="00006F8B">
        <w:t>Scalar transformation of</w:t>
      </w:r>
      <w:r w:rsidR="00527EBA" w:rsidRPr="00006F8B">
        <w:t xml:space="preserve"> </w:t>
      </w:r>
      <w:r w:rsidR="004F7A81" w:rsidRPr="00006F8B">
        <w:t xml:space="preserve">a </w:t>
      </w:r>
      <w:r w:rsidR="00527EBA" w:rsidRPr="00006F8B">
        <w:t>random variable requires a correction to the posterior density equal to the absolute value of the derivative of the transformation function (</w:t>
      </w:r>
      <w:proofErr w:type="spellStart"/>
      <w:r w:rsidR="00527EBA" w:rsidRPr="00006F8B">
        <w:t>Gelman</w:t>
      </w:r>
      <w:proofErr w:type="spellEnd"/>
      <w:r w:rsidR="00527EBA" w:rsidRPr="00006F8B">
        <w:t xml:space="preserve"> et al. 2014, pg. 21)</w:t>
      </w:r>
      <w:r w:rsidR="004F7A81" w:rsidRPr="00006F8B">
        <w:t>. Multivariate transformations use the determinant of the matrix of first partial derivatives of each transformation function</w:t>
      </w:r>
      <w:r w:rsidR="00931439" w:rsidRPr="00006F8B">
        <w:t xml:space="preserve"> with respect to each parameter</w:t>
      </w:r>
      <w:r w:rsidR="004F7A81" w:rsidRPr="00006F8B">
        <w:t>, known as the Jacobian.</w:t>
      </w:r>
      <w:r w:rsidR="00931439" w:rsidRPr="00006F8B">
        <w:t xml:space="preserve"> </w:t>
      </w:r>
      <w:r w:rsidR="004F7A81" w:rsidRPr="00006F8B">
        <w:t xml:space="preserve">The log-transformation here for example places all of the probability mass in the interval </w:t>
      </w:r>
      <m:oMath>
        <m:r>
          <w:rPr>
            <w:rFonts w:ascii="Cambria Math" w:hAnsi="Cambria Math"/>
          </w:rPr>
          <m:t>-∞&lt;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>&lt;0</m:t>
        </m:r>
      </m:oMath>
      <w:r w:rsidR="004F7A81" w:rsidRPr="00006F8B">
        <w:t xml:space="preserve"> in the interval </w:t>
      </w:r>
      <m:oMath>
        <m:r>
          <w:rPr>
            <w:rFonts w:ascii="Cambria Math" w:hAnsi="Cambria Math"/>
          </w:rPr>
          <m:t>0&lt;m&lt;1</m:t>
        </m:r>
      </m:oMath>
      <w:r w:rsidR="004F7A81" w:rsidRPr="00006F8B">
        <w:t xml:space="preserve">, </w:t>
      </w:r>
      <w:r w:rsidR="00073025" w:rsidRPr="00006F8B">
        <w:t xml:space="preserve">while the probability mass in the interval </w:t>
      </w:r>
      <m:oMath>
        <m:r>
          <w:rPr>
            <w:rFonts w:ascii="Cambria Math" w:hAnsi="Cambria Math"/>
          </w:rPr>
          <m:t>0&lt;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>&lt;∞</m:t>
        </m:r>
      </m:oMath>
      <w:r w:rsidR="00073025" w:rsidRPr="00006F8B">
        <w:t xml:space="preserve"> ends up in the interval </w:t>
      </w:r>
      <m:oMath>
        <m:r>
          <w:rPr>
            <w:rFonts w:ascii="Cambria Math" w:hAnsi="Cambria Math"/>
          </w:rPr>
          <m:t>1&lt;m&lt;∞</m:t>
        </m:r>
      </m:oMath>
      <w:r w:rsidR="00073025" w:rsidRPr="00006F8B">
        <w:t xml:space="preserve">. This is accounted for by </w:t>
      </w:r>
      <w:r w:rsidR="00D3012C" w:rsidRPr="00006F8B">
        <w:t>multiplying by</w:t>
      </w:r>
      <w:r w:rsidR="004F7A81" w:rsidRPr="00006F8B">
        <w:t xml:space="preserve"> a factor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∂m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4F7A81" w:rsidRPr="00006F8B">
        <w:t>. Note that linear transformation</w:t>
      </w:r>
      <w:r w:rsidR="00073025" w:rsidRPr="00006F8B">
        <w:t>s</w:t>
      </w:r>
      <w:r w:rsidR="004F7A81" w:rsidRPr="00006F8B">
        <w:t xml:space="preserve"> will have a correction factor</w:t>
      </w:r>
      <w:r w:rsidR="00073025" w:rsidRPr="00006F8B">
        <w:t xml:space="preserve"> that is constant, </w:t>
      </w:r>
      <w:r w:rsidR="004F7A81" w:rsidRPr="00006F8B">
        <w:t xml:space="preserve">so </w:t>
      </w:r>
      <w:r w:rsidR="00073025" w:rsidRPr="00006F8B">
        <w:t>no correction is</w:t>
      </w:r>
      <w:r w:rsidR="004F7A81" w:rsidRPr="00006F8B">
        <w:t xml:space="preserve"> required in the context of MCMC where </w:t>
      </w:r>
      <w:r w:rsidR="00946BAE" w:rsidRPr="00006F8B">
        <w:t>posterior density</w:t>
      </w:r>
      <w:r w:rsidR="004F7A81" w:rsidRPr="00006F8B">
        <w:t xml:space="preserve"> </w:t>
      </w:r>
      <w:r w:rsidR="00946BAE" w:rsidRPr="00006F8B">
        <w:t>is</w:t>
      </w:r>
      <w:r w:rsidR="004F7A81" w:rsidRPr="00006F8B">
        <w:t xml:space="preserve"> only required up to a constant of proportionality. </w:t>
      </w:r>
    </w:p>
    <w:p w14:paraId="479E696A" w14:textId="2459E396" w:rsidR="00E54E73" w:rsidRPr="00006F8B" w:rsidRDefault="00C46D25" w:rsidP="00006F8B">
      <w:pPr>
        <w:pStyle w:val="BodyText"/>
      </w:pPr>
      <w:r w:rsidRPr="00006F8B">
        <w:lastRenderedPageBreak/>
        <w:t xml:space="preserve">The posterior distribution of the parameter values combines the information </w:t>
      </w:r>
      <w:r w:rsidR="00AD2C31" w:rsidRPr="00006F8B">
        <w:t>from</w:t>
      </w:r>
      <w:r w:rsidRPr="00006F8B">
        <w:t xml:space="preserve"> each of these components. Observation likelihoods are assumed independent</w:t>
      </w:r>
      <w:r w:rsidR="002672BD" w:rsidRPr="00006F8B">
        <w:t>,</w:t>
      </w:r>
      <w:r w:rsidRPr="00006F8B">
        <w:t xml:space="preserve"> conditional on the process model, and process errors are </w:t>
      </w:r>
      <w:r w:rsidR="00B65CBB" w:rsidRPr="00006F8B">
        <w:t xml:space="preserve">also </w:t>
      </w:r>
      <w:r w:rsidRPr="00006F8B">
        <w:t>assumed independent</w:t>
      </w:r>
      <w:r w:rsidR="00F7347B" w:rsidRPr="00006F8B">
        <w:t>. Alt</w:t>
      </w:r>
      <w:r w:rsidRPr="00006F8B">
        <w:t>hough the statistical model is fully defined here, there are multiple parameterizations to consider. Each has specific performanc</w:t>
      </w:r>
      <w:r w:rsidR="00F7347B" w:rsidRPr="00006F8B">
        <w:t>e characteristics of in terms of diagnostics and computational efficiency</w:t>
      </w:r>
      <w:r w:rsidRPr="00006F8B">
        <w:t xml:space="preserve">. The </w:t>
      </w:r>
      <w:r w:rsidR="00B54407" w:rsidRPr="00006F8B">
        <w:t>six</w:t>
      </w:r>
      <w:r w:rsidR="001C6A52" w:rsidRPr="00006F8B">
        <w:t xml:space="preserve"> </w:t>
      </w:r>
      <w:r w:rsidRPr="00006F8B">
        <w:t xml:space="preserve">parameterizations are summarized in Table </w:t>
      </w:r>
      <w:hyperlink w:anchor="tbl:param">
        <w:r w:rsidRPr="00006F8B">
          <w:rPr>
            <w:rStyle w:val="Hyperlink"/>
          </w:rPr>
          <w:t>1</w:t>
        </w:r>
      </w:hyperlink>
      <w:r w:rsidRPr="00006F8B">
        <w:t>.</w:t>
      </w:r>
    </w:p>
    <w:p w14:paraId="233EEDB6" w14:textId="2E03FB99" w:rsidR="00E54E73" w:rsidRPr="00006F8B" w:rsidRDefault="002F3ECE" w:rsidP="00006F8B">
      <w:pPr>
        <w:pStyle w:val="Heading3"/>
      </w:pPr>
      <w:bookmarkStart w:id="13" w:name="centered-model"/>
      <w:r w:rsidRPr="00006F8B">
        <w:t>2.1.1 C</w:t>
      </w:r>
      <w:r w:rsidR="00C46D25" w:rsidRPr="00006F8B">
        <w:t>entered model</w:t>
      </w:r>
      <w:bookmarkEnd w:id="13"/>
    </w:p>
    <w:p w14:paraId="40322FAA" w14:textId="245A6FB7" w:rsidR="00E54E73" w:rsidRPr="00006F8B" w:rsidRDefault="00C46D25" w:rsidP="00006F8B">
      <w:pPr>
        <w:pStyle w:val="FirstParagraph"/>
      </w:pPr>
      <w:r w:rsidRPr="00006F8B">
        <w:t xml:space="preserve">The </w:t>
      </w:r>
      <w:r w:rsidRPr="00006F8B">
        <w:rPr>
          <w:i/>
        </w:rPr>
        <w:t>centered</w:t>
      </w:r>
      <w:r w:rsidRPr="00006F8B">
        <w:t xml:space="preserve"> model corresponds directly to the model specified above. To avoid estimates of negative depletion and attempting to take the log of a negative number, a lower bound of </w:t>
      </w:r>
      <m:oMath>
        <m:r>
          <w:rPr>
            <w:rFonts w:ascii="Cambria Math" w:hAnsi="Cambria Math"/>
          </w:rPr>
          <m:t>0.001</m:t>
        </m:r>
      </m:oMath>
      <w:r w:rsidRPr="00006F8B">
        <w:t xml:space="preserve"> is placed on the median depletion</w:t>
      </w:r>
      <w:r w:rsidR="002F3ECE" w:rsidRPr="00006F8B">
        <w:t xml:space="preserve">, i.e. </w:t>
      </w:r>
      <w:r w:rsidR="00B51DB2" w:rsidRPr="00006F8B">
        <w:t>e</w:t>
      </w:r>
      <w:r w:rsidR="002F3ECE" w:rsidRPr="00006F8B">
        <w:t xml:space="preserve">quation </w:t>
      </w:r>
      <w:r w:rsidR="00B51DB2" w:rsidRPr="00006F8B">
        <w:fldChar w:fldCharType="begin"/>
      </w:r>
      <w:r w:rsidR="00B51DB2" w:rsidRPr="00006F8B">
        <w:instrText xml:space="preserve"> REF _Ref17202977 \h </w:instrText>
      </w:r>
      <w:r w:rsidR="00006F8B">
        <w:instrText xml:space="preserve"> \* MERGEFORMAT </w:instrText>
      </w:r>
      <w:r w:rsidR="00B51DB2" w:rsidRPr="00006F8B">
        <w:fldChar w:fldCharType="separate"/>
      </w:r>
      <w:r w:rsidR="00A407CB" w:rsidRPr="00006F8B">
        <w:t>(</w:t>
      </w:r>
      <w:r w:rsidR="00A407CB" w:rsidRPr="00006F8B">
        <w:rPr>
          <w:noProof/>
        </w:rPr>
        <w:t>3</w:t>
      </w:r>
      <w:r w:rsidR="00A407CB" w:rsidRPr="00006F8B">
        <w:t>)</w:t>
      </w:r>
      <w:r w:rsidR="00B51DB2" w:rsidRPr="00006F8B">
        <w:fldChar w:fldCharType="end"/>
      </w:r>
      <w:r w:rsidR="002F3ECE" w:rsidRPr="00006F8B">
        <w:t xml:space="preserve"> is modified to: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84786" w:rsidRPr="00006F8B" w14:paraId="7C3E708C" w14:textId="77777777" w:rsidTr="00A908E2">
        <w:tc>
          <w:tcPr>
            <w:tcW w:w="350" w:type="pct"/>
          </w:tcPr>
          <w:p w14:paraId="12B3BFC2" w14:textId="77777777" w:rsidR="00A84786" w:rsidRPr="00006F8B" w:rsidRDefault="00A84786" w:rsidP="00006F8B">
            <w:pPr>
              <w:pStyle w:val="BodyText"/>
            </w:pPr>
          </w:p>
        </w:tc>
        <w:tc>
          <w:tcPr>
            <w:tcW w:w="4300" w:type="pct"/>
          </w:tcPr>
          <w:p w14:paraId="14D02223" w14:textId="1F4B56C2" w:rsidR="00A84786" w:rsidRPr="00006F8B" w:rsidRDefault="00CC5723" w:rsidP="00006F8B">
            <w:pPr>
              <w:pStyle w:val="BodyText"/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0.001</m:t>
                                  </m:r>
                                </m:e>
                              </m:mr>
                            </m: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   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=2,…,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</m:e>
                </m:eqArr>
              </m:oMath>
            </m:oMathPara>
          </w:p>
        </w:tc>
        <w:tc>
          <w:tcPr>
            <w:tcW w:w="350" w:type="pct"/>
            <w:vAlign w:val="center"/>
          </w:tcPr>
          <w:p w14:paraId="0FBA6196" w14:textId="550CA945" w:rsidR="00A84786" w:rsidRPr="00006F8B" w:rsidRDefault="00A84786" w:rsidP="00006F8B">
            <w:pPr>
              <w:pStyle w:val="Caption"/>
              <w:spacing w:line="360" w:lineRule="auto"/>
              <w:jc w:val="right"/>
              <w:rPr>
                <w:rFonts w:cs="Times New Roman"/>
              </w:rPr>
            </w:pPr>
          </w:p>
        </w:tc>
      </w:tr>
    </w:tbl>
    <w:p w14:paraId="620FC75F" w14:textId="4A0A7D8A" w:rsidR="00E54E73" w:rsidRDefault="00503FF3" w:rsidP="00006F8B">
      <w:pPr>
        <w:pStyle w:val="BodyText"/>
        <w:ind w:firstLine="0"/>
      </w:pPr>
      <w:r w:rsidRPr="00006F8B">
        <w:t xml:space="preserve">that the two </w:t>
      </w:r>
      <w:r w:rsidRPr="00006F8B">
        <w:rPr>
          <w:i/>
        </w:rPr>
        <w:t xml:space="preserve">explicit F </w:t>
      </w:r>
      <w:r w:rsidRPr="00006F8B">
        <w:t>parameterizations consistently exceeded the default maximum treedepth of 10</w:t>
      </w:r>
      <w:r w:rsidR="00B23115" w:rsidRPr="00006F8B">
        <w:t>, particularly at target acceptance rates closer to 1</w:t>
      </w:r>
      <w:r w:rsidRPr="00006F8B">
        <w:t xml:space="preserve">, so it was increased to </w:t>
      </w:r>
      <w:r w:rsidR="00960E35" w:rsidRPr="00006F8B">
        <w:t>20</w:t>
      </w:r>
      <w:r w:rsidRPr="00006F8B">
        <w:t xml:space="preserve">. </w:t>
      </w:r>
      <w:r w:rsidR="00960E35" w:rsidRPr="00006F8B">
        <w:t xml:space="preserve">There was no evidence that the increased treedepth was used by the other parameterizations. </w:t>
      </w:r>
      <w:r w:rsidR="001615F2" w:rsidRPr="00006F8B">
        <w:t xml:space="preserve">Four chains of 30,000 iterations each were run, with the first 5,000 designated as warmup. This leaves 100,000 iterations for each fitted model. </w:t>
      </w:r>
      <w:r w:rsidR="00C46D25" w:rsidRPr="00006F8B">
        <w:t>Each</w:t>
      </w:r>
      <w:r w:rsidR="001615F2" w:rsidRPr="00006F8B">
        <w:t xml:space="preserve"> </w:t>
      </w:r>
      <w:r w:rsidR="00C46D25" w:rsidRPr="00006F8B">
        <w:t>fit</w:t>
      </w:r>
      <w:r w:rsidR="001615F2" w:rsidRPr="00006F8B">
        <w:t xml:space="preserve"> was performed</w:t>
      </w:r>
      <w:r w:rsidR="00C46D25" w:rsidRPr="00006F8B">
        <w:t xml:space="preserve"> using Stan </w:t>
      </w:r>
      <w:r w:rsidR="003D2114" w:rsidRPr="00006F8B">
        <w:t>v2.19.2</w:t>
      </w:r>
      <w:r w:rsidR="00C46D25" w:rsidRPr="00006F8B">
        <w:t xml:space="preserve"> through the </w:t>
      </w:r>
      <w:proofErr w:type="spellStart"/>
      <w:r w:rsidR="00C46D25" w:rsidRPr="00006F8B">
        <w:rPr>
          <w:rStyle w:val="VerbatimChar"/>
          <w:rFonts w:ascii="Times New Roman" w:hAnsi="Times New Roman"/>
        </w:rPr>
        <w:t>rstan</w:t>
      </w:r>
      <w:proofErr w:type="spellEnd"/>
      <w:r w:rsidR="00C46D25" w:rsidRPr="00006F8B">
        <w:t xml:space="preserve"> interface </w:t>
      </w:r>
      <w:r w:rsidR="0011512E" w:rsidRPr="00006F8B">
        <w:t>(Stan Development Team 201</w:t>
      </w:r>
      <w:r w:rsidR="00AF2CD5" w:rsidRPr="00006F8B">
        <w:t>9</w:t>
      </w:r>
      <w:r w:rsidR="0011512E" w:rsidRPr="00006F8B">
        <w:t>)</w:t>
      </w:r>
      <w:r w:rsidR="00114827" w:rsidRPr="00006F8B">
        <w:t xml:space="preserve"> in R v3.6.1 (R Core Team, 2019)</w:t>
      </w:r>
      <w:r w:rsidR="0011512E" w:rsidRPr="00006F8B">
        <w:t>.</w:t>
      </w:r>
      <w:r w:rsidR="00C46D25" w:rsidRPr="00006F8B">
        <w:t xml:space="preserve"> </w:t>
      </w:r>
    </w:p>
    <w:p w14:paraId="72FD5E82" w14:textId="77777777" w:rsidR="00006F8B" w:rsidRDefault="00006F8B" w:rsidP="00006F8B">
      <w:pPr>
        <w:pStyle w:val="Bibliography"/>
      </w:pPr>
      <w:bookmarkStart w:id="14" w:name="ref-Betancourt2017a"/>
    </w:p>
    <w:p w14:paraId="127F62B0" w14:textId="3BF9A360" w:rsidR="00006F8B" w:rsidRDefault="00006F8B" w:rsidP="00006F8B">
      <w:pPr>
        <w:pStyle w:val="Bibliography"/>
      </w:pPr>
      <w:r>
        <w:t xml:space="preserve">Betancourt, M., 2017. A conceptual introduction to Hamiltonian Monte Carlo. </w:t>
      </w:r>
      <w:proofErr w:type="spellStart"/>
      <w:r>
        <w:t>arXiv</w:t>
      </w:r>
      <w:proofErr w:type="spellEnd"/>
      <w:r>
        <w:t xml:space="preserve"> preprint. arXiv:1701.02434 [stat]. </w:t>
      </w:r>
      <w:r w:rsidRPr="00D97AC0">
        <w:rPr>
          <w:rStyle w:val="Hyperlink"/>
          <w:rFonts w:cs="Times New Roman"/>
        </w:rPr>
        <w:t>http://arxiv.org/abs/1701.02434</w:t>
      </w:r>
    </w:p>
    <w:bookmarkEnd w:id="14"/>
    <w:p w14:paraId="0F7EE762" w14:textId="7584C3DC" w:rsidR="00006F8B" w:rsidRDefault="00006F8B" w:rsidP="00006F8B">
      <w:pPr>
        <w:pStyle w:val="BodyText"/>
      </w:pPr>
    </w:p>
    <w:p w14:paraId="10229A7B" w14:textId="77777777" w:rsidR="00CB0005" w:rsidRPr="00385ED9" w:rsidRDefault="00CB0005" w:rsidP="00CB0005">
      <w:pPr>
        <w:pStyle w:val="Caption"/>
        <w:keepNext/>
      </w:pPr>
      <w:r w:rsidRPr="00385ED9">
        <w:t>Table B.</w:t>
      </w:r>
      <w:fldSimple w:instr=" SEQ Table \* ARABIC ">
        <w:r w:rsidRPr="00385ED9">
          <w:t>1</w:t>
        </w:r>
      </w:fldSimple>
      <w:r w:rsidRPr="00385ED9">
        <w:t xml:space="preserve"> Quantiles of the Pella-Tomlinson shape parameter </w:t>
      </w:r>
      <m:oMath>
        <m:r>
          <w:rPr>
            <w:rFonts w:ascii="Cambria Math" w:hAnsi="Cambria Math"/>
          </w:rPr>
          <m:t>m</m:t>
        </m:r>
      </m:oMath>
      <w:r w:rsidRPr="00385ED9">
        <w:t xml:space="preserve"> and associated depletion at MSY,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Pr="00385ED9">
        <w:t xml:space="preserve">. These cover a range of values and include the other surplus production model specifications used here,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MSY</m:t>
            </m:r>
          </m:sub>
        </m:sSub>
      </m:oMath>
      <w:r w:rsidRPr="00385ED9">
        <w:t xml:space="preserve"> of 0.4 and 0.5.</w:t>
      </w:r>
    </w:p>
    <w:tbl>
      <w:tblPr>
        <w:tblW w:w="4000" w:type="pct"/>
        <w:jc w:val="center"/>
        <w:tblLayout w:type="fixed"/>
        <w:tblLook w:val="04A0" w:firstRow="1" w:lastRow="0" w:firstColumn="1" w:lastColumn="0" w:noHBand="0" w:noVBand="1"/>
      </w:tblPr>
      <w:tblGrid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D87BB4" w:rsidRPr="00D87BB4" w14:paraId="36814AE8" w14:textId="77777777" w:rsidTr="00D87BB4">
        <w:trPr>
          <w:cantSplit/>
          <w:trHeight w:val="360"/>
          <w:tblHeader/>
          <w:jc w:val="center"/>
        </w:trPr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9392" w14:textId="77777777" w:rsidR="00D87BB4" w:rsidRPr="00D87BB4" w:rsidRDefault="00D87BB4" w:rsidP="00D87BB4"/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38CE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2.5%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1ED7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5%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D614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10%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B0A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25%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ED4D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50%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87AC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75%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D67B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90%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1668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95%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78EF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97.5%</w:t>
            </w:r>
          </w:p>
        </w:tc>
      </w:tr>
      <w:tr w:rsidR="00D87BB4" w:rsidRPr="00D87BB4" w14:paraId="4D50701B" w14:textId="77777777" w:rsidTr="00D87BB4">
        <w:trPr>
          <w:cantSplit/>
          <w:trHeight w:val="360"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7735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$m$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E654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0.60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CF3A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0.63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AAC15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0.68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4F8F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0.83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080E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1.19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B229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1.92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CE1F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3.14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6596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4.32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FBBE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5.71</w:t>
            </w:r>
          </w:p>
        </w:tc>
      </w:tr>
      <w:tr w:rsidR="00D87BB4" w:rsidRPr="00D87BB4" w14:paraId="7E2DA719" w14:textId="77777777" w:rsidTr="00D87BB4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8B9C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$P_{MSY}$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A44F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2CDD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DCAB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0.30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89C6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6239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F0C2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2A53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A8EA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EF06" w14:textId="77777777" w:rsidR="00D87BB4" w:rsidRPr="00D87BB4" w:rsidRDefault="00D87BB4" w:rsidP="00D87BB4">
            <w:r w:rsidRPr="00D87BB4">
              <w:rPr>
                <w:rFonts w:eastAsia="Arial"/>
                <w:sz w:val="22"/>
                <w:szCs w:val="22"/>
              </w:rPr>
              <w:t>0.69</w:t>
            </w:r>
          </w:p>
        </w:tc>
      </w:tr>
    </w:tbl>
    <w:p w14:paraId="015AB6C7" w14:textId="77777777" w:rsidR="00CB0005" w:rsidRPr="00006F8B" w:rsidRDefault="00CB0005" w:rsidP="00D87BB4">
      <w:pPr>
        <w:pStyle w:val="BodyText"/>
      </w:pPr>
      <w:bookmarkStart w:id="15" w:name="_GoBack"/>
      <w:bookmarkEnd w:id="15"/>
    </w:p>
    <w:sectPr w:rsidR="00CB0005" w:rsidRPr="00006F8B" w:rsidSect="00006F8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442E0" w14:textId="77777777" w:rsidR="00CC5723" w:rsidRDefault="00CC5723">
      <w:pPr>
        <w:spacing w:after="0"/>
      </w:pPr>
      <w:r>
        <w:separator/>
      </w:r>
    </w:p>
  </w:endnote>
  <w:endnote w:type="continuationSeparator" w:id="0">
    <w:p w14:paraId="7DEA9C83" w14:textId="77777777" w:rsidR="00CC5723" w:rsidRDefault="00CC5723">
      <w:pPr>
        <w:spacing w:after="0"/>
      </w:pPr>
      <w:r>
        <w:continuationSeparator/>
      </w:r>
    </w:p>
  </w:endnote>
  <w:endnote w:type="continuationNotice" w:id="1">
    <w:p w14:paraId="44D3507D" w14:textId="77777777" w:rsidR="00CC5723" w:rsidRDefault="00CC572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D2EA0" w14:paraId="11DBF042" w14:textId="77777777" w:rsidTr="266FAC20">
      <w:tc>
        <w:tcPr>
          <w:tcW w:w="3120" w:type="dxa"/>
        </w:tcPr>
        <w:p w14:paraId="3B64A7A8" w14:textId="093BB0A1" w:rsidR="00CD2EA0" w:rsidRDefault="00CD2EA0" w:rsidP="266FAC20">
          <w:pPr>
            <w:pStyle w:val="Header"/>
            <w:ind w:left="-115"/>
          </w:pPr>
        </w:p>
      </w:tc>
      <w:tc>
        <w:tcPr>
          <w:tcW w:w="3120" w:type="dxa"/>
        </w:tcPr>
        <w:p w14:paraId="4763BFD2" w14:textId="4153E5BD" w:rsidR="00CD2EA0" w:rsidRDefault="00CD2EA0" w:rsidP="266FAC20">
          <w:pPr>
            <w:pStyle w:val="Header"/>
            <w:jc w:val="center"/>
          </w:pPr>
        </w:p>
      </w:tc>
      <w:tc>
        <w:tcPr>
          <w:tcW w:w="3120" w:type="dxa"/>
        </w:tcPr>
        <w:p w14:paraId="6CD7631D" w14:textId="62036CCB" w:rsidR="00CD2EA0" w:rsidRDefault="00CD2EA0" w:rsidP="266FAC20">
          <w:pPr>
            <w:pStyle w:val="Header"/>
            <w:ind w:right="-115"/>
            <w:jc w:val="right"/>
          </w:pPr>
        </w:p>
      </w:tc>
    </w:tr>
  </w:tbl>
  <w:p w14:paraId="4D18ABE9" w14:textId="7A3B48D8" w:rsidR="00CD2EA0" w:rsidRDefault="00CD2EA0" w:rsidP="266FA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BDDDF" w14:textId="77777777" w:rsidR="00CC5723" w:rsidRDefault="00CC5723">
      <w:r>
        <w:separator/>
      </w:r>
    </w:p>
  </w:footnote>
  <w:footnote w:type="continuationSeparator" w:id="0">
    <w:p w14:paraId="3CC27CDA" w14:textId="77777777" w:rsidR="00CC5723" w:rsidRDefault="00CC5723">
      <w:r>
        <w:continuationSeparator/>
      </w:r>
    </w:p>
  </w:footnote>
  <w:footnote w:type="continuationNotice" w:id="1">
    <w:p w14:paraId="095E65EA" w14:textId="77777777" w:rsidR="00CC5723" w:rsidRDefault="00CC572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D2EA0" w14:paraId="69D18D41" w14:textId="77777777" w:rsidTr="266FAC20">
      <w:tc>
        <w:tcPr>
          <w:tcW w:w="3120" w:type="dxa"/>
        </w:tcPr>
        <w:p w14:paraId="1EE4808B" w14:textId="546640C3" w:rsidR="00CD2EA0" w:rsidRDefault="00CD2EA0" w:rsidP="266FAC20">
          <w:pPr>
            <w:pStyle w:val="Header"/>
            <w:ind w:left="-115"/>
          </w:pPr>
        </w:p>
      </w:tc>
      <w:tc>
        <w:tcPr>
          <w:tcW w:w="3120" w:type="dxa"/>
        </w:tcPr>
        <w:p w14:paraId="0321B083" w14:textId="110A1137" w:rsidR="00CD2EA0" w:rsidRDefault="00CD2EA0" w:rsidP="266FAC20">
          <w:pPr>
            <w:pStyle w:val="Header"/>
            <w:jc w:val="center"/>
          </w:pPr>
        </w:p>
      </w:tc>
      <w:tc>
        <w:tcPr>
          <w:tcW w:w="3120" w:type="dxa"/>
        </w:tcPr>
        <w:p w14:paraId="5C0BB52E" w14:textId="71344786" w:rsidR="00CD2EA0" w:rsidRDefault="00CD2EA0" w:rsidP="266FAC20">
          <w:pPr>
            <w:pStyle w:val="Header"/>
            <w:ind w:right="-115"/>
            <w:jc w:val="right"/>
          </w:pPr>
        </w:p>
      </w:tc>
    </w:tr>
  </w:tbl>
  <w:p w14:paraId="6F0605C3" w14:textId="1A9D05DB" w:rsidR="00CD2EA0" w:rsidRDefault="00CD2EA0" w:rsidP="266FA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8E1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3238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80D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22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CE5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7A0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1A8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2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9AE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E87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B343E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ED24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6C900D1"/>
    <w:multiLevelType w:val="hybridMultilevel"/>
    <w:tmpl w:val="F7760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C2D93"/>
    <w:multiLevelType w:val="multilevel"/>
    <w:tmpl w:val="501CC39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46186E"/>
    <w:multiLevelType w:val="multilevel"/>
    <w:tmpl w:val="66A68DB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A02"/>
    <w:rsid w:val="00006F8B"/>
    <w:rsid w:val="00011C8B"/>
    <w:rsid w:val="000174CC"/>
    <w:rsid w:val="0001798F"/>
    <w:rsid w:val="00021CF6"/>
    <w:rsid w:val="000237F0"/>
    <w:rsid w:val="0002717D"/>
    <w:rsid w:val="00027986"/>
    <w:rsid w:val="00034C2B"/>
    <w:rsid w:val="000363B5"/>
    <w:rsid w:val="0004297E"/>
    <w:rsid w:val="000454A2"/>
    <w:rsid w:val="00053D37"/>
    <w:rsid w:val="00062A7C"/>
    <w:rsid w:val="000643FE"/>
    <w:rsid w:val="000669C6"/>
    <w:rsid w:val="000672FE"/>
    <w:rsid w:val="00070057"/>
    <w:rsid w:val="00073025"/>
    <w:rsid w:val="000751A3"/>
    <w:rsid w:val="000774AB"/>
    <w:rsid w:val="00084124"/>
    <w:rsid w:val="00084F6A"/>
    <w:rsid w:val="00086DFC"/>
    <w:rsid w:val="000B2714"/>
    <w:rsid w:val="000C1E40"/>
    <w:rsid w:val="000C3F6D"/>
    <w:rsid w:val="000C45E0"/>
    <w:rsid w:val="000D403D"/>
    <w:rsid w:val="000E4CD2"/>
    <w:rsid w:val="000F5340"/>
    <w:rsid w:val="000F593A"/>
    <w:rsid w:val="001023E4"/>
    <w:rsid w:val="0010762F"/>
    <w:rsid w:val="00114827"/>
    <w:rsid w:val="00114ADF"/>
    <w:rsid w:val="0011512E"/>
    <w:rsid w:val="00116BBE"/>
    <w:rsid w:val="001222F0"/>
    <w:rsid w:val="0012551F"/>
    <w:rsid w:val="00135155"/>
    <w:rsid w:val="00137A9A"/>
    <w:rsid w:val="001403BE"/>
    <w:rsid w:val="00146C6F"/>
    <w:rsid w:val="00146DA6"/>
    <w:rsid w:val="00147B4B"/>
    <w:rsid w:val="00156E56"/>
    <w:rsid w:val="001615F2"/>
    <w:rsid w:val="00163803"/>
    <w:rsid w:val="00171FAE"/>
    <w:rsid w:val="00177D8A"/>
    <w:rsid w:val="00180319"/>
    <w:rsid w:val="001833B0"/>
    <w:rsid w:val="001837B0"/>
    <w:rsid w:val="0019326E"/>
    <w:rsid w:val="001A0415"/>
    <w:rsid w:val="001A0D17"/>
    <w:rsid w:val="001A1B97"/>
    <w:rsid w:val="001A1BA9"/>
    <w:rsid w:val="001A6F6F"/>
    <w:rsid w:val="001B04B3"/>
    <w:rsid w:val="001B0FF8"/>
    <w:rsid w:val="001B1787"/>
    <w:rsid w:val="001B5902"/>
    <w:rsid w:val="001C4B66"/>
    <w:rsid w:val="001C6A52"/>
    <w:rsid w:val="001C7579"/>
    <w:rsid w:val="001D3980"/>
    <w:rsid w:val="001F2D4D"/>
    <w:rsid w:val="001F68DF"/>
    <w:rsid w:val="001F6F24"/>
    <w:rsid w:val="00215445"/>
    <w:rsid w:val="002164C3"/>
    <w:rsid w:val="002235CF"/>
    <w:rsid w:val="0023443D"/>
    <w:rsid w:val="002443FE"/>
    <w:rsid w:val="00246F31"/>
    <w:rsid w:val="002538FB"/>
    <w:rsid w:val="002549E5"/>
    <w:rsid w:val="00255AE3"/>
    <w:rsid w:val="002672BD"/>
    <w:rsid w:val="00272487"/>
    <w:rsid w:val="0027516D"/>
    <w:rsid w:val="00275713"/>
    <w:rsid w:val="00283785"/>
    <w:rsid w:val="002854CF"/>
    <w:rsid w:val="00285C94"/>
    <w:rsid w:val="00287B8B"/>
    <w:rsid w:val="00291C6C"/>
    <w:rsid w:val="00293499"/>
    <w:rsid w:val="00296153"/>
    <w:rsid w:val="002A2A8E"/>
    <w:rsid w:val="002B21C3"/>
    <w:rsid w:val="002B425A"/>
    <w:rsid w:val="002B5EB0"/>
    <w:rsid w:val="002B7BFD"/>
    <w:rsid w:val="002C0775"/>
    <w:rsid w:val="002C3EDB"/>
    <w:rsid w:val="002E6988"/>
    <w:rsid w:val="002F04C7"/>
    <w:rsid w:val="002F3ECE"/>
    <w:rsid w:val="00302391"/>
    <w:rsid w:val="00305BCC"/>
    <w:rsid w:val="003140AC"/>
    <w:rsid w:val="00320847"/>
    <w:rsid w:val="00323DF2"/>
    <w:rsid w:val="00325298"/>
    <w:rsid w:val="00331BD5"/>
    <w:rsid w:val="0033602D"/>
    <w:rsid w:val="00346B3E"/>
    <w:rsid w:val="00352A9F"/>
    <w:rsid w:val="00361273"/>
    <w:rsid w:val="00361F89"/>
    <w:rsid w:val="003626AC"/>
    <w:rsid w:val="00365D59"/>
    <w:rsid w:val="003813B7"/>
    <w:rsid w:val="00382157"/>
    <w:rsid w:val="003B1265"/>
    <w:rsid w:val="003B1D01"/>
    <w:rsid w:val="003B4D9E"/>
    <w:rsid w:val="003B554B"/>
    <w:rsid w:val="003B663C"/>
    <w:rsid w:val="003C30F6"/>
    <w:rsid w:val="003C4335"/>
    <w:rsid w:val="003C4691"/>
    <w:rsid w:val="003C5B16"/>
    <w:rsid w:val="003C7CCA"/>
    <w:rsid w:val="003D15B7"/>
    <w:rsid w:val="003D2114"/>
    <w:rsid w:val="003D3783"/>
    <w:rsid w:val="003D4FD8"/>
    <w:rsid w:val="003E0FAF"/>
    <w:rsid w:val="003E1229"/>
    <w:rsid w:val="003F19E3"/>
    <w:rsid w:val="004005A3"/>
    <w:rsid w:val="00404BF3"/>
    <w:rsid w:val="00413858"/>
    <w:rsid w:val="004144DB"/>
    <w:rsid w:val="00417A96"/>
    <w:rsid w:val="00420FB7"/>
    <w:rsid w:val="00423E73"/>
    <w:rsid w:val="00426B8A"/>
    <w:rsid w:val="00427674"/>
    <w:rsid w:val="0043038A"/>
    <w:rsid w:val="00445A84"/>
    <w:rsid w:val="0045096C"/>
    <w:rsid w:val="00455ACD"/>
    <w:rsid w:val="00462E34"/>
    <w:rsid w:val="00467173"/>
    <w:rsid w:val="004754C9"/>
    <w:rsid w:val="004823DB"/>
    <w:rsid w:val="004825FD"/>
    <w:rsid w:val="00484997"/>
    <w:rsid w:val="004969F4"/>
    <w:rsid w:val="004A1B6B"/>
    <w:rsid w:val="004A55C6"/>
    <w:rsid w:val="004A5BE8"/>
    <w:rsid w:val="004B0A5C"/>
    <w:rsid w:val="004B3CF3"/>
    <w:rsid w:val="004B60E4"/>
    <w:rsid w:val="004B719B"/>
    <w:rsid w:val="004C1EB9"/>
    <w:rsid w:val="004C5018"/>
    <w:rsid w:val="004E08D9"/>
    <w:rsid w:val="004E0929"/>
    <w:rsid w:val="004E29B3"/>
    <w:rsid w:val="004E3FA1"/>
    <w:rsid w:val="004E7B17"/>
    <w:rsid w:val="004F31C1"/>
    <w:rsid w:val="004F77AF"/>
    <w:rsid w:val="004F7A81"/>
    <w:rsid w:val="00500BD2"/>
    <w:rsid w:val="005018DB"/>
    <w:rsid w:val="00503FF3"/>
    <w:rsid w:val="00505182"/>
    <w:rsid w:val="00510A55"/>
    <w:rsid w:val="00515189"/>
    <w:rsid w:val="0051613B"/>
    <w:rsid w:val="00516337"/>
    <w:rsid w:val="0052157D"/>
    <w:rsid w:val="00527EBA"/>
    <w:rsid w:val="00532DFB"/>
    <w:rsid w:val="005403AA"/>
    <w:rsid w:val="00541408"/>
    <w:rsid w:val="005442C0"/>
    <w:rsid w:val="00546182"/>
    <w:rsid w:val="005575D0"/>
    <w:rsid w:val="00560084"/>
    <w:rsid w:val="00562CA2"/>
    <w:rsid w:val="00565883"/>
    <w:rsid w:val="00567DD1"/>
    <w:rsid w:val="005731BB"/>
    <w:rsid w:val="005751A2"/>
    <w:rsid w:val="00575738"/>
    <w:rsid w:val="00590D07"/>
    <w:rsid w:val="005926BF"/>
    <w:rsid w:val="00596308"/>
    <w:rsid w:val="005A4A42"/>
    <w:rsid w:val="005A5360"/>
    <w:rsid w:val="005B4DD4"/>
    <w:rsid w:val="005B6F79"/>
    <w:rsid w:val="005C03E1"/>
    <w:rsid w:val="005C49B6"/>
    <w:rsid w:val="005C52BA"/>
    <w:rsid w:val="005D1BFA"/>
    <w:rsid w:val="005E0BD7"/>
    <w:rsid w:val="005E1599"/>
    <w:rsid w:val="005E733C"/>
    <w:rsid w:val="005E7D43"/>
    <w:rsid w:val="005F08FD"/>
    <w:rsid w:val="005F1F54"/>
    <w:rsid w:val="0060097E"/>
    <w:rsid w:val="006009F7"/>
    <w:rsid w:val="00600DCC"/>
    <w:rsid w:val="00602922"/>
    <w:rsid w:val="00621C77"/>
    <w:rsid w:val="00634E9E"/>
    <w:rsid w:val="006471F4"/>
    <w:rsid w:val="00651581"/>
    <w:rsid w:val="0065339C"/>
    <w:rsid w:val="0065470C"/>
    <w:rsid w:val="006567C1"/>
    <w:rsid w:val="00663050"/>
    <w:rsid w:val="00664D6E"/>
    <w:rsid w:val="0067278C"/>
    <w:rsid w:val="0067473D"/>
    <w:rsid w:val="0067584D"/>
    <w:rsid w:val="00680404"/>
    <w:rsid w:val="0068470B"/>
    <w:rsid w:val="00696D5D"/>
    <w:rsid w:val="006A01B6"/>
    <w:rsid w:val="006A5379"/>
    <w:rsid w:val="006B0B6B"/>
    <w:rsid w:val="006B1937"/>
    <w:rsid w:val="006B2006"/>
    <w:rsid w:val="006B442F"/>
    <w:rsid w:val="006C2FDB"/>
    <w:rsid w:val="006C5E43"/>
    <w:rsid w:val="006C6004"/>
    <w:rsid w:val="006D7D1E"/>
    <w:rsid w:val="006F495A"/>
    <w:rsid w:val="00701E29"/>
    <w:rsid w:val="00720D27"/>
    <w:rsid w:val="007304F7"/>
    <w:rsid w:val="00735301"/>
    <w:rsid w:val="007375E0"/>
    <w:rsid w:val="00741667"/>
    <w:rsid w:val="0074322C"/>
    <w:rsid w:val="007473A8"/>
    <w:rsid w:val="00753235"/>
    <w:rsid w:val="00754DBC"/>
    <w:rsid w:val="0075614F"/>
    <w:rsid w:val="00760B58"/>
    <w:rsid w:val="00767AB8"/>
    <w:rsid w:val="007754A1"/>
    <w:rsid w:val="00783ACD"/>
    <w:rsid w:val="00784D58"/>
    <w:rsid w:val="00790BE4"/>
    <w:rsid w:val="007978A0"/>
    <w:rsid w:val="007A3C60"/>
    <w:rsid w:val="007A4E73"/>
    <w:rsid w:val="007C0FFE"/>
    <w:rsid w:val="007C20AF"/>
    <w:rsid w:val="007C31FA"/>
    <w:rsid w:val="007D403C"/>
    <w:rsid w:val="007E06CB"/>
    <w:rsid w:val="007E3BF5"/>
    <w:rsid w:val="007E6A22"/>
    <w:rsid w:val="007F3C82"/>
    <w:rsid w:val="007F7A3C"/>
    <w:rsid w:val="00803105"/>
    <w:rsid w:val="00807A65"/>
    <w:rsid w:val="008155D5"/>
    <w:rsid w:val="00817F88"/>
    <w:rsid w:val="008250F8"/>
    <w:rsid w:val="008332A6"/>
    <w:rsid w:val="00833C88"/>
    <w:rsid w:val="0084195D"/>
    <w:rsid w:val="00846FA1"/>
    <w:rsid w:val="00855DD6"/>
    <w:rsid w:val="00862160"/>
    <w:rsid w:val="008644E2"/>
    <w:rsid w:val="00871415"/>
    <w:rsid w:val="008760AD"/>
    <w:rsid w:val="0087662D"/>
    <w:rsid w:val="00876E3D"/>
    <w:rsid w:val="0087706F"/>
    <w:rsid w:val="008814CC"/>
    <w:rsid w:val="00890B37"/>
    <w:rsid w:val="00890ED4"/>
    <w:rsid w:val="00893436"/>
    <w:rsid w:val="00893C49"/>
    <w:rsid w:val="008943F3"/>
    <w:rsid w:val="008950DF"/>
    <w:rsid w:val="008A0424"/>
    <w:rsid w:val="008B057D"/>
    <w:rsid w:val="008B2C20"/>
    <w:rsid w:val="008C7C7F"/>
    <w:rsid w:val="008D0E80"/>
    <w:rsid w:val="008D2F75"/>
    <w:rsid w:val="008D6863"/>
    <w:rsid w:val="008E2F3C"/>
    <w:rsid w:val="008E4410"/>
    <w:rsid w:val="008E63C8"/>
    <w:rsid w:val="008E7CBD"/>
    <w:rsid w:val="00900CC7"/>
    <w:rsid w:val="00903368"/>
    <w:rsid w:val="00915672"/>
    <w:rsid w:val="00916BA8"/>
    <w:rsid w:val="00931439"/>
    <w:rsid w:val="00941D7F"/>
    <w:rsid w:val="00941E44"/>
    <w:rsid w:val="00946BAE"/>
    <w:rsid w:val="00960E35"/>
    <w:rsid w:val="009646C6"/>
    <w:rsid w:val="00982941"/>
    <w:rsid w:val="009A4969"/>
    <w:rsid w:val="009A5054"/>
    <w:rsid w:val="009A6788"/>
    <w:rsid w:val="009B3150"/>
    <w:rsid w:val="009B4A7D"/>
    <w:rsid w:val="009C6FFF"/>
    <w:rsid w:val="009D70C9"/>
    <w:rsid w:val="009E7FFC"/>
    <w:rsid w:val="009F520B"/>
    <w:rsid w:val="00A05A0D"/>
    <w:rsid w:val="00A12160"/>
    <w:rsid w:val="00A20302"/>
    <w:rsid w:val="00A24313"/>
    <w:rsid w:val="00A27A0F"/>
    <w:rsid w:val="00A34F1E"/>
    <w:rsid w:val="00A407CB"/>
    <w:rsid w:val="00A42EE1"/>
    <w:rsid w:val="00A47476"/>
    <w:rsid w:val="00A5076D"/>
    <w:rsid w:val="00A50ACE"/>
    <w:rsid w:val="00A5397A"/>
    <w:rsid w:val="00A53CB2"/>
    <w:rsid w:val="00A54DC6"/>
    <w:rsid w:val="00A56BFD"/>
    <w:rsid w:val="00A649B6"/>
    <w:rsid w:val="00A6561E"/>
    <w:rsid w:val="00A6581F"/>
    <w:rsid w:val="00A77259"/>
    <w:rsid w:val="00A804CA"/>
    <w:rsid w:val="00A81F96"/>
    <w:rsid w:val="00A83BFC"/>
    <w:rsid w:val="00A84786"/>
    <w:rsid w:val="00A84C6C"/>
    <w:rsid w:val="00A867B2"/>
    <w:rsid w:val="00A908E2"/>
    <w:rsid w:val="00A93029"/>
    <w:rsid w:val="00A930D2"/>
    <w:rsid w:val="00A95271"/>
    <w:rsid w:val="00A96A05"/>
    <w:rsid w:val="00AA2BCF"/>
    <w:rsid w:val="00AA2ECA"/>
    <w:rsid w:val="00AA2FC0"/>
    <w:rsid w:val="00AA3708"/>
    <w:rsid w:val="00AA4ACF"/>
    <w:rsid w:val="00AB2D4A"/>
    <w:rsid w:val="00AB39AC"/>
    <w:rsid w:val="00AC4EA3"/>
    <w:rsid w:val="00AD2C31"/>
    <w:rsid w:val="00AD4D0A"/>
    <w:rsid w:val="00AD7C3B"/>
    <w:rsid w:val="00AE59C9"/>
    <w:rsid w:val="00AE59E3"/>
    <w:rsid w:val="00AF0C1B"/>
    <w:rsid w:val="00AF2CD5"/>
    <w:rsid w:val="00AF54FB"/>
    <w:rsid w:val="00B04D1D"/>
    <w:rsid w:val="00B140FD"/>
    <w:rsid w:val="00B23115"/>
    <w:rsid w:val="00B311C5"/>
    <w:rsid w:val="00B336A3"/>
    <w:rsid w:val="00B401B3"/>
    <w:rsid w:val="00B408BA"/>
    <w:rsid w:val="00B421D0"/>
    <w:rsid w:val="00B44C8A"/>
    <w:rsid w:val="00B46936"/>
    <w:rsid w:val="00B5140F"/>
    <w:rsid w:val="00B51DB2"/>
    <w:rsid w:val="00B537AD"/>
    <w:rsid w:val="00B54407"/>
    <w:rsid w:val="00B54B76"/>
    <w:rsid w:val="00B6009E"/>
    <w:rsid w:val="00B64842"/>
    <w:rsid w:val="00B65CBB"/>
    <w:rsid w:val="00B7296C"/>
    <w:rsid w:val="00B86B75"/>
    <w:rsid w:val="00B879E9"/>
    <w:rsid w:val="00B91020"/>
    <w:rsid w:val="00B94F35"/>
    <w:rsid w:val="00BA1CAF"/>
    <w:rsid w:val="00BB1B2D"/>
    <w:rsid w:val="00BB2123"/>
    <w:rsid w:val="00BC3EF7"/>
    <w:rsid w:val="00BC48D5"/>
    <w:rsid w:val="00BC577B"/>
    <w:rsid w:val="00BD11B0"/>
    <w:rsid w:val="00BD26A1"/>
    <w:rsid w:val="00BE6A67"/>
    <w:rsid w:val="00BE73B8"/>
    <w:rsid w:val="00BF2B55"/>
    <w:rsid w:val="00BF42EA"/>
    <w:rsid w:val="00C0527F"/>
    <w:rsid w:val="00C13268"/>
    <w:rsid w:val="00C17327"/>
    <w:rsid w:val="00C17509"/>
    <w:rsid w:val="00C205DF"/>
    <w:rsid w:val="00C22DCD"/>
    <w:rsid w:val="00C27DBF"/>
    <w:rsid w:val="00C332E7"/>
    <w:rsid w:val="00C36279"/>
    <w:rsid w:val="00C40FB1"/>
    <w:rsid w:val="00C43456"/>
    <w:rsid w:val="00C46D25"/>
    <w:rsid w:val="00C47FD6"/>
    <w:rsid w:val="00C52C15"/>
    <w:rsid w:val="00C55EEA"/>
    <w:rsid w:val="00C57A8C"/>
    <w:rsid w:val="00C629FB"/>
    <w:rsid w:val="00C63467"/>
    <w:rsid w:val="00C65BD1"/>
    <w:rsid w:val="00C67BA6"/>
    <w:rsid w:val="00C7396F"/>
    <w:rsid w:val="00C807BB"/>
    <w:rsid w:val="00C813AA"/>
    <w:rsid w:val="00C93349"/>
    <w:rsid w:val="00CA1588"/>
    <w:rsid w:val="00CA171F"/>
    <w:rsid w:val="00CA1C10"/>
    <w:rsid w:val="00CA66DD"/>
    <w:rsid w:val="00CB0005"/>
    <w:rsid w:val="00CB5398"/>
    <w:rsid w:val="00CB6221"/>
    <w:rsid w:val="00CB7583"/>
    <w:rsid w:val="00CC5723"/>
    <w:rsid w:val="00CD1250"/>
    <w:rsid w:val="00CD2EA0"/>
    <w:rsid w:val="00CD6461"/>
    <w:rsid w:val="00CE2C7F"/>
    <w:rsid w:val="00CF3DC8"/>
    <w:rsid w:val="00CF638E"/>
    <w:rsid w:val="00D00B88"/>
    <w:rsid w:val="00D04DB4"/>
    <w:rsid w:val="00D07559"/>
    <w:rsid w:val="00D07C13"/>
    <w:rsid w:val="00D179AA"/>
    <w:rsid w:val="00D21D88"/>
    <w:rsid w:val="00D240DB"/>
    <w:rsid w:val="00D2599C"/>
    <w:rsid w:val="00D3012C"/>
    <w:rsid w:val="00D32112"/>
    <w:rsid w:val="00D34044"/>
    <w:rsid w:val="00D3442A"/>
    <w:rsid w:val="00D361FF"/>
    <w:rsid w:val="00D426F6"/>
    <w:rsid w:val="00D47592"/>
    <w:rsid w:val="00D50911"/>
    <w:rsid w:val="00D73366"/>
    <w:rsid w:val="00D76237"/>
    <w:rsid w:val="00D811D1"/>
    <w:rsid w:val="00D87BB4"/>
    <w:rsid w:val="00D92B61"/>
    <w:rsid w:val="00D95669"/>
    <w:rsid w:val="00D95AEB"/>
    <w:rsid w:val="00D97AC0"/>
    <w:rsid w:val="00DA747F"/>
    <w:rsid w:val="00DB0F29"/>
    <w:rsid w:val="00DB1393"/>
    <w:rsid w:val="00DB18F4"/>
    <w:rsid w:val="00DB28C1"/>
    <w:rsid w:val="00DB5E14"/>
    <w:rsid w:val="00DC2618"/>
    <w:rsid w:val="00DC68E1"/>
    <w:rsid w:val="00DD4823"/>
    <w:rsid w:val="00DD48A0"/>
    <w:rsid w:val="00DD69AA"/>
    <w:rsid w:val="00DD6AE6"/>
    <w:rsid w:val="00DD6E30"/>
    <w:rsid w:val="00DD723C"/>
    <w:rsid w:val="00E125AC"/>
    <w:rsid w:val="00E24684"/>
    <w:rsid w:val="00E25AFB"/>
    <w:rsid w:val="00E26A53"/>
    <w:rsid w:val="00E26DD9"/>
    <w:rsid w:val="00E3090C"/>
    <w:rsid w:val="00E315A3"/>
    <w:rsid w:val="00E31BFD"/>
    <w:rsid w:val="00E3369B"/>
    <w:rsid w:val="00E35209"/>
    <w:rsid w:val="00E369BB"/>
    <w:rsid w:val="00E416AA"/>
    <w:rsid w:val="00E43717"/>
    <w:rsid w:val="00E52B54"/>
    <w:rsid w:val="00E52F4F"/>
    <w:rsid w:val="00E53C8B"/>
    <w:rsid w:val="00E53ECF"/>
    <w:rsid w:val="00E54E73"/>
    <w:rsid w:val="00E611EE"/>
    <w:rsid w:val="00E64A0E"/>
    <w:rsid w:val="00E74371"/>
    <w:rsid w:val="00E74C67"/>
    <w:rsid w:val="00E80B59"/>
    <w:rsid w:val="00E83877"/>
    <w:rsid w:val="00E83C19"/>
    <w:rsid w:val="00E86E89"/>
    <w:rsid w:val="00E92153"/>
    <w:rsid w:val="00EA4682"/>
    <w:rsid w:val="00EA49DC"/>
    <w:rsid w:val="00EB2EC5"/>
    <w:rsid w:val="00EB4909"/>
    <w:rsid w:val="00EB5AEE"/>
    <w:rsid w:val="00EC09E2"/>
    <w:rsid w:val="00EC2213"/>
    <w:rsid w:val="00EC4E82"/>
    <w:rsid w:val="00EC7CC0"/>
    <w:rsid w:val="00ED16C1"/>
    <w:rsid w:val="00ED4546"/>
    <w:rsid w:val="00EE5728"/>
    <w:rsid w:val="00EE678E"/>
    <w:rsid w:val="00EF23D6"/>
    <w:rsid w:val="00EF3185"/>
    <w:rsid w:val="00F20F44"/>
    <w:rsid w:val="00F239B1"/>
    <w:rsid w:val="00F23F18"/>
    <w:rsid w:val="00F35F2E"/>
    <w:rsid w:val="00F36451"/>
    <w:rsid w:val="00F41347"/>
    <w:rsid w:val="00F4359D"/>
    <w:rsid w:val="00F5717C"/>
    <w:rsid w:val="00F57988"/>
    <w:rsid w:val="00F61EF8"/>
    <w:rsid w:val="00F62F24"/>
    <w:rsid w:val="00F7347B"/>
    <w:rsid w:val="00F85EF6"/>
    <w:rsid w:val="00FA2EB7"/>
    <w:rsid w:val="00FB1868"/>
    <w:rsid w:val="00FB2660"/>
    <w:rsid w:val="00FB3ADC"/>
    <w:rsid w:val="00FB6077"/>
    <w:rsid w:val="00FC0F4D"/>
    <w:rsid w:val="00FC61EF"/>
    <w:rsid w:val="00FC6EF7"/>
    <w:rsid w:val="00FC75E2"/>
    <w:rsid w:val="00FD73F6"/>
    <w:rsid w:val="00FE3668"/>
    <w:rsid w:val="00FE65A6"/>
    <w:rsid w:val="266FAC20"/>
  </w:rsids>
  <m:mathPr>
    <m:mathFont m:val="Cambria Math"/>
    <m:brkBin m:val="before"/>
    <m:brkBinSub m:val="--"/>
    <m:smallFrac m:val="0"/>
    <m:dispDef/>
    <m:lMargin m:val="0"/>
    <m:rMargin m:val="0"/>
    <m:defJc m:val="left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B1E"/>
  <w15:docId w15:val="{C689748B-D981-47C0-963F-F1AFCE0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06F8B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006F8B"/>
    <w:pPr>
      <w:keepNext/>
      <w:keepLines/>
      <w:spacing w:before="240" w:after="0" w:line="360" w:lineRule="auto"/>
      <w:jc w:val="both"/>
      <w:outlineLvl w:val="1"/>
    </w:pPr>
    <w:rPr>
      <w:rFonts w:ascii="Times New Roman" w:eastAsiaTheme="majorEastAsia" w:hAnsi="Times New Roman" w:cs="Times New Roman"/>
      <w:bCs/>
      <w:i/>
    </w:rPr>
  </w:style>
  <w:style w:type="paragraph" w:styleId="Heading3">
    <w:name w:val="heading 3"/>
    <w:basedOn w:val="Normal"/>
    <w:next w:val="BodyText"/>
    <w:uiPriority w:val="9"/>
    <w:unhideWhenUsed/>
    <w:qFormat/>
    <w:rsid w:val="00006F8B"/>
    <w:pPr>
      <w:keepNext/>
      <w:keepLines/>
      <w:spacing w:before="240" w:after="0" w:line="360" w:lineRule="auto"/>
      <w:jc w:val="both"/>
      <w:outlineLvl w:val="2"/>
    </w:pPr>
    <w:rPr>
      <w:rFonts w:ascii="Times New Roman" w:eastAsiaTheme="majorEastAsia" w:hAnsi="Times New Roman" w:cs="Times New Roman"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06F8B"/>
    <w:pPr>
      <w:spacing w:after="0" w:line="360" w:lineRule="auto"/>
      <w:ind w:firstLine="360"/>
      <w:jc w:val="both"/>
    </w:pPr>
    <w:rPr>
      <w:rFonts w:ascii="Times New Roman" w:eastAsiaTheme="minorEastAsia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006F8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06F8B"/>
    <w:pPr>
      <w:keepNext/>
      <w:keepLines/>
      <w:spacing w:before="480" w:after="240" w:line="360" w:lineRule="auto"/>
      <w:jc w:val="both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06F8B"/>
    <w:pPr>
      <w:spacing w:after="0" w:line="360" w:lineRule="auto"/>
      <w:ind w:left="360" w:hanging="360"/>
      <w:jc w:val="both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B0005"/>
    <w:pPr>
      <w:spacing w:after="120"/>
    </w:pPr>
    <w:rPr>
      <w:rFonts w:ascii="Times New Roman" w:hAnsi="Times New Roman"/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B0005"/>
    <w:rPr>
      <w:rFonts w:ascii="Times New Roman" w:hAnsi="Times New Roman"/>
      <w:i/>
      <w:sz w:val="20"/>
    </w:rPr>
  </w:style>
  <w:style w:type="character" w:customStyle="1" w:styleId="VerbatimChar">
    <w:name w:val="Verbatim Char"/>
    <w:basedOn w:val="CaptionChar"/>
    <w:link w:val="SourceCode"/>
    <w:rsid w:val="00FB1868"/>
    <w:rPr>
      <w:rFonts w:ascii="Consolas" w:hAnsi="Consolas"/>
      <w:i w:val="0"/>
      <w:sz w:val="20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autoRedefine/>
    <w:qFormat/>
    <w:rsid w:val="00FB1868"/>
    <w:pPr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 w:val="0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 w:val="0"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</w:rPr>
  </w:style>
  <w:style w:type="character" w:styleId="LineNumber">
    <w:name w:val="line number"/>
    <w:basedOn w:val="DefaultParagraphFont"/>
    <w:semiHidden/>
    <w:unhideWhenUsed/>
    <w:rsid w:val="00E26A53"/>
  </w:style>
  <w:style w:type="paragraph" w:styleId="BalloonText">
    <w:name w:val="Balloon Text"/>
    <w:basedOn w:val="Normal"/>
    <w:link w:val="BalloonTextChar"/>
    <w:semiHidden/>
    <w:unhideWhenUsed/>
    <w:rsid w:val="00E26A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26A5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26A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26A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26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6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6A53"/>
    <w:rPr>
      <w:b/>
      <w:bCs/>
      <w:sz w:val="20"/>
      <w:szCs w:val="20"/>
    </w:rPr>
  </w:style>
  <w:style w:type="paragraph" w:styleId="Revision">
    <w:name w:val="Revision"/>
    <w:hidden/>
    <w:semiHidden/>
    <w:rsid w:val="000174CC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54B76"/>
  </w:style>
  <w:style w:type="table" w:styleId="TableGrid">
    <w:name w:val="Table Grid"/>
    <w:basedOn w:val="TableNormal"/>
    <w:rsid w:val="00B54B7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803105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A05A0D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06F8B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3693B3F-4A46-4ABB-A1E7-C629D3CC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parameterizations for Bayesian nonlinear state space models</vt:lpstr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parameterizations for Bayesian nonlinear state space models</dc:title>
  <dc:subject/>
  <dc:creator>John Best</dc:creator>
  <cp:keywords/>
  <dc:description/>
  <cp:lastModifiedBy>John Best</cp:lastModifiedBy>
  <cp:revision>9</cp:revision>
  <cp:lastPrinted>2019-09-04T23:41:00Z</cp:lastPrinted>
  <dcterms:created xsi:type="dcterms:W3CDTF">2019-09-03T22:30:00Z</dcterms:created>
  <dcterms:modified xsi:type="dcterms:W3CDTF">2019-09-10T20:15:00Z</dcterms:modified>
</cp:coreProperties>
</file>