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F2B3A1" w14:textId="68FA91AA" w:rsidR="00282FAB" w:rsidRPr="000F5135" w:rsidRDefault="001B0DE4" w:rsidP="00EF336B">
      <w:pPr>
        <w:spacing w:line="360" w:lineRule="auto"/>
        <w:rPr>
          <w:rFonts w:ascii="Times New Roman" w:hAnsi="Times New Roman" w:cs="Times New Roman"/>
        </w:rPr>
      </w:pPr>
      <w:r w:rsidRPr="000F5135">
        <w:rPr>
          <w:rFonts w:ascii="Times New Roman" w:hAnsi="Times New Roman" w:cs="Times New Roman"/>
        </w:rPr>
        <w:t>Heavy</w:t>
      </w:r>
      <w:r w:rsidR="003A2DF5" w:rsidRPr="000F5135">
        <w:rPr>
          <w:rFonts w:ascii="Times New Roman" w:hAnsi="Times New Roman" w:cs="Times New Roman"/>
        </w:rPr>
        <w:t>:</w:t>
      </w:r>
      <w:r w:rsidRPr="000F5135">
        <w:rPr>
          <w:rFonts w:ascii="Times New Roman" w:hAnsi="Times New Roman" w:cs="Times New Roman"/>
        </w:rPr>
        <w:t xml:space="preserve"> software for forward-modeling gravity </w:t>
      </w:r>
      <w:proofErr w:type="gramStart"/>
      <w:r w:rsidR="003A2DF5" w:rsidRPr="000F5135">
        <w:rPr>
          <w:rFonts w:ascii="Times New Roman" w:hAnsi="Times New Roman" w:cs="Times New Roman"/>
        </w:rPr>
        <w:t>change</w:t>
      </w:r>
      <w:proofErr w:type="gramEnd"/>
      <w:r w:rsidR="003A2DF5" w:rsidRPr="000F5135">
        <w:rPr>
          <w:rFonts w:ascii="Times New Roman" w:hAnsi="Times New Roman" w:cs="Times New Roman"/>
        </w:rPr>
        <w:t xml:space="preserve"> </w:t>
      </w:r>
      <w:r w:rsidRPr="000F5135">
        <w:rPr>
          <w:rFonts w:ascii="Times New Roman" w:hAnsi="Times New Roman" w:cs="Times New Roman"/>
        </w:rPr>
        <w:t>from MODFLOW output</w:t>
      </w:r>
    </w:p>
    <w:p w14:paraId="32D57219" w14:textId="6398696D" w:rsidR="001909D9" w:rsidRPr="000F5135" w:rsidRDefault="001909D9" w:rsidP="00EF336B">
      <w:pPr>
        <w:spacing w:line="360" w:lineRule="auto"/>
        <w:rPr>
          <w:rFonts w:ascii="Times New Roman" w:hAnsi="Times New Roman" w:cs="Times New Roman"/>
        </w:rPr>
      </w:pPr>
      <w:r w:rsidRPr="000F5135">
        <w:rPr>
          <w:rFonts w:ascii="Times New Roman" w:hAnsi="Times New Roman" w:cs="Times New Roman"/>
        </w:rPr>
        <w:t>Submitting to: Environmental Modeling and Software</w:t>
      </w:r>
    </w:p>
    <w:p w14:paraId="5F94193A" w14:textId="6C4FBD1F" w:rsidR="001909D9" w:rsidRDefault="001B0DE4" w:rsidP="000065E4">
      <w:pPr>
        <w:spacing w:line="360" w:lineRule="auto"/>
        <w:rPr>
          <w:rFonts w:ascii="Times New Roman" w:hAnsi="Times New Roman" w:cs="Times New Roman"/>
        </w:rPr>
      </w:pPr>
      <w:r w:rsidRPr="000F5135">
        <w:rPr>
          <w:rFonts w:ascii="Times New Roman" w:hAnsi="Times New Roman" w:cs="Times New Roman"/>
        </w:rPr>
        <w:t>Jeff</w:t>
      </w:r>
      <w:r w:rsidR="006C4429">
        <w:rPr>
          <w:rFonts w:ascii="Times New Roman" w:hAnsi="Times New Roman" w:cs="Times New Roman"/>
        </w:rPr>
        <w:t>rey R.</w:t>
      </w:r>
      <w:r w:rsidRPr="000F5135">
        <w:rPr>
          <w:rFonts w:ascii="Times New Roman" w:hAnsi="Times New Roman" w:cs="Times New Roman"/>
        </w:rPr>
        <w:t xml:space="preserve"> </w:t>
      </w:r>
      <w:proofErr w:type="spellStart"/>
      <w:r w:rsidRPr="000F5135">
        <w:rPr>
          <w:rFonts w:ascii="Times New Roman" w:hAnsi="Times New Roman" w:cs="Times New Roman"/>
        </w:rPr>
        <w:t>Kennedy</w:t>
      </w:r>
      <w:r w:rsidR="006C4429">
        <w:rPr>
          <w:rFonts w:ascii="Times New Roman" w:hAnsi="Times New Roman" w:cs="Times New Roman"/>
          <w:vertAlign w:val="superscript"/>
        </w:rPr>
        <w:t>a</w:t>
      </w:r>
      <w:proofErr w:type="spellEnd"/>
      <w:r w:rsidR="006C4429">
        <w:rPr>
          <w:rFonts w:ascii="Times New Roman" w:hAnsi="Times New Roman" w:cs="Times New Roman"/>
        </w:rPr>
        <w:t xml:space="preserve"> (corresponding author)</w:t>
      </w:r>
      <w:r w:rsidR="00C34459" w:rsidRPr="000F5135">
        <w:rPr>
          <w:rFonts w:ascii="Times New Roman" w:hAnsi="Times New Roman" w:cs="Times New Roman"/>
        </w:rPr>
        <w:t>, Josh</w:t>
      </w:r>
      <w:r w:rsidR="006C4429">
        <w:rPr>
          <w:rFonts w:ascii="Times New Roman" w:hAnsi="Times New Roman" w:cs="Times New Roman"/>
        </w:rPr>
        <w:t>ua</w:t>
      </w:r>
      <w:r w:rsidR="00C34459" w:rsidRPr="000F5135">
        <w:rPr>
          <w:rFonts w:ascii="Times New Roman" w:hAnsi="Times New Roman" w:cs="Times New Roman"/>
        </w:rPr>
        <w:t xml:space="preserve"> </w:t>
      </w:r>
      <w:proofErr w:type="spellStart"/>
      <w:r w:rsidR="00C34459" w:rsidRPr="000F5135">
        <w:rPr>
          <w:rFonts w:ascii="Times New Roman" w:hAnsi="Times New Roman" w:cs="Times New Roman"/>
        </w:rPr>
        <w:t>Larsen</w:t>
      </w:r>
      <w:r w:rsidR="006C4429">
        <w:rPr>
          <w:rFonts w:ascii="Times New Roman" w:hAnsi="Times New Roman" w:cs="Times New Roman"/>
          <w:vertAlign w:val="superscript"/>
        </w:rPr>
        <w:t>b</w:t>
      </w:r>
      <w:proofErr w:type="spellEnd"/>
    </w:p>
    <w:p w14:paraId="5928F69F" w14:textId="1B10004E" w:rsidR="006C4429" w:rsidRDefault="006C4429" w:rsidP="000065E4">
      <w:pPr>
        <w:spacing w:line="360" w:lineRule="auto"/>
        <w:rPr>
          <w:rFonts w:ascii="Times New Roman" w:hAnsi="Times New Roman" w:cs="Times New Roman"/>
        </w:rPr>
      </w:pPr>
      <w:proofErr w:type="spellStart"/>
      <w:r>
        <w:rPr>
          <w:rFonts w:ascii="Times New Roman" w:hAnsi="Times New Roman" w:cs="Times New Roman"/>
          <w:vertAlign w:val="superscript"/>
        </w:rPr>
        <w:t>a</w:t>
      </w:r>
      <w:r>
        <w:rPr>
          <w:rFonts w:ascii="Times New Roman" w:hAnsi="Times New Roman" w:cs="Times New Roman"/>
        </w:rPr>
        <w:t>U.S</w:t>
      </w:r>
      <w:proofErr w:type="spellEnd"/>
      <w:r>
        <w:rPr>
          <w:rFonts w:ascii="Times New Roman" w:hAnsi="Times New Roman" w:cs="Times New Roman"/>
        </w:rPr>
        <w:t>. Geological Survey Arizona Water Science Center, 2255 N. Gemini Dr., Flagstaff, AZ 86001</w:t>
      </w:r>
    </w:p>
    <w:p w14:paraId="4FE87113" w14:textId="2434E6AB" w:rsidR="006C4429" w:rsidRDefault="006C4429" w:rsidP="006C4429">
      <w:pPr>
        <w:spacing w:line="360" w:lineRule="auto"/>
        <w:rPr>
          <w:rFonts w:ascii="Times New Roman" w:hAnsi="Times New Roman" w:cs="Times New Roman"/>
        </w:rPr>
      </w:pPr>
      <w:proofErr w:type="spellStart"/>
      <w:r>
        <w:rPr>
          <w:rFonts w:ascii="Times New Roman" w:hAnsi="Times New Roman" w:cs="Times New Roman"/>
          <w:vertAlign w:val="superscript"/>
        </w:rPr>
        <w:t>b</w:t>
      </w:r>
      <w:r>
        <w:rPr>
          <w:rFonts w:ascii="Times New Roman" w:hAnsi="Times New Roman" w:cs="Times New Roman"/>
        </w:rPr>
        <w:t>U.S</w:t>
      </w:r>
      <w:proofErr w:type="spellEnd"/>
      <w:r>
        <w:rPr>
          <w:rFonts w:ascii="Times New Roman" w:hAnsi="Times New Roman" w:cs="Times New Roman"/>
        </w:rPr>
        <w:t xml:space="preserve">. Geological Survey California Water Science Center, </w:t>
      </w:r>
      <w:r w:rsidRPr="006C4429">
        <w:rPr>
          <w:rFonts w:ascii="Times New Roman" w:hAnsi="Times New Roman" w:cs="Times New Roman"/>
        </w:rPr>
        <w:t>6000 J Street</w:t>
      </w:r>
      <w:r>
        <w:rPr>
          <w:rFonts w:ascii="Times New Roman" w:hAnsi="Times New Roman" w:cs="Times New Roman"/>
        </w:rPr>
        <w:t xml:space="preserve">, </w:t>
      </w:r>
      <w:r w:rsidRPr="006C4429">
        <w:rPr>
          <w:rFonts w:ascii="Times New Roman" w:hAnsi="Times New Roman" w:cs="Times New Roman"/>
        </w:rPr>
        <w:t>Sacramento, CA 95819</w:t>
      </w:r>
    </w:p>
    <w:p w14:paraId="1C820078" w14:textId="63E72CFF" w:rsidR="006C4429" w:rsidRDefault="006C4429" w:rsidP="006C4429">
      <w:pPr>
        <w:spacing w:line="360" w:lineRule="auto"/>
        <w:rPr>
          <w:rFonts w:ascii="Times New Roman" w:hAnsi="Times New Roman" w:cs="Times New Roman"/>
        </w:rPr>
      </w:pPr>
      <w:r>
        <w:rPr>
          <w:rFonts w:ascii="Times New Roman" w:hAnsi="Times New Roman" w:cs="Times New Roman"/>
        </w:rPr>
        <w:t>Highlights</w:t>
      </w:r>
    </w:p>
    <w:p w14:paraId="36B61578" w14:textId="440F51DE" w:rsidR="006C4429" w:rsidRPr="006C4429" w:rsidRDefault="006C4429" w:rsidP="006C4429">
      <w:pPr>
        <w:pStyle w:val="ListParagraph"/>
        <w:numPr>
          <w:ilvl w:val="0"/>
          <w:numId w:val="2"/>
        </w:numPr>
        <w:spacing w:line="360" w:lineRule="auto"/>
        <w:rPr>
          <w:rFonts w:ascii="Times New Roman" w:hAnsi="Times New Roman" w:cs="Times New Roman"/>
        </w:rPr>
      </w:pPr>
      <w:r w:rsidRPr="006C4429">
        <w:rPr>
          <w:rFonts w:ascii="Times New Roman" w:hAnsi="Times New Roman" w:cs="Times New Roman"/>
        </w:rPr>
        <w:t>A MODFLOW post-processor for simulating gravity change</w:t>
      </w:r>
    </w:p>
    <w:p w14:paraId="1AC49A2D" w14:textId="630F0357" w:rsidR="006C4429" w:rsidRPr="006C4429" w:rsidRDefault="006C4429" w:rsidP="006C4429">
      <w:pPr>
        <w:pStyle w:val="ListParagraph"/>
        <w:numPr>
          <w:ilvl w:val="0"/>
          <w:numId w:val="2"/>
        </w:numPr>
        <w:spacing w:line="360" w:lineRule="auto"/>
        <w:rPr>
          <w:rFonts w:ascii="Times New Roman" w:hAnsi="Times New Roman" w:cs="Times New Roman"/>
        </w:rPr>
      </w:pPr>
      <w:r w:rsidRPr="006C4429">
        <w:rPr>
          <w:rFonts w:ascii="Times New Roman" w:hAnsi="Times New Roman" w:cs="Times New Roman"/>
        </w:rPr>
        <w:t>Provides model</w:t>
      </w:r>
      <w:r w:rsidR="00CF657A">
        <w:rPr>
          <w:rFonts w:ascii="Times New Roman" w:hAnsi="Times New Roman" w:cs="Times New Roman"/>
        </w:rPr>
        <w:t xml:space="preserve"> predictions </w:t>
      </w:r>
      <w:r w:rsidRPr="006C4429">
        <w:rPr>
          <w:rFonts w:ascii="Times New Roman" w:hAnsi="Times New Roman" w:cs="Times New Roman"/>
        </w:rPr>
        <w:t>that can be compared to field measurements</w:t>
      </w:r>
    </w:p>
    <w:p w14:paraId="22C7B892" w14:textId="040316B1" w:rsidR="006C4429" w:rsidRPr="006C4429" w:rsidRDefault="006C4429" w:rsidP="006C4429">
      <w:pPr>
        <w:pStyle w:val="ListParagraph"/>
        <w:numPr>
          <w:ilvl w:val="0"/>
          <w:numId w:val="2"/>
        </w:numPr>
        <w:spacing w:line="360" w:lineRule="auto"/>
        <w:rPr>
          <w:rFonts w:ascii="Times New Roman" w:hAnsi="Times New Roman" w:cs="Times New Roman"/>
        </w:rPr>
      </w:pPr>
      <w:r w:rsidRPr="006C4429">
        <w:rPr>
          <w:rFonts w:ascii="Times New Roman" w:hAnsi="Times New Roman" w:cs="Times New Roman"/>
        </w:rPr>
        <w:t>Generates storage-change maps for the model domain</w:t>
      </w:r>
    </w:p>
    <w:p w14:paraId="6AA27975" w14:textId="77777777" w:rsidR="00C34459" w:rsidRPr="000F5135" w:rsidRDefault="00C34459" w:rsidP="00C34459">
      <w:pPr>
        <w:spacing w:line="360" w:lineRule="auto"/>
        <w:rPr>
          <w:rFonts w:ascii="Times New Roman" w:hAnsi="Times New Roman" w:cs="Times New Roman"/>
          <w:i/>
          <w:iCs/>
        </w:rPr>
      </w:pPr>
      <w:r w:rsidRPr="000F5135">
        <w:rPr>
          <w:rFonts w:ascii="Times New Roman" w:hAnsi="Times New Roman" w:cs="Times New Roman"/>
          <w:i/>
          <w:iCs/>
        </w:rPr>
        <w:t>Review disclaimer</w:t>
      </w:r>
    </w:p>
    <w:p w14:paraId="761A63C7" w14:textId="77777777" w:rsidR="00C34459" w:rsidRPr="000F5135" w:rsidRDefault="00C34459" w:rsidP="00C34459">
      <w:pPr>
        <w:spacing w:line="360" w:lineRule="auto"/>
        <w:rPr>
          <w:rFonts w:ascii="Times New Roman" w:hAnsi="Times New Roman" w:cs="Times New Roman"/>
        </w:rPr>
      </w:pPr>
      <w:r w:rsidRPr="000F5135">
        <w:rPr>
          <w:rFonts w:ascii="Times New Roman" w:hAnsi="Times New Roman" w:cs="Times New Roman"/>
        </w:rPr>
        <w:tab/>
        <w:t xml:space="preserve">This draft manuscript is distributed solely for purposes of scientific peer review. Its content is deliberative and </w:t>
      </w:r>
      <w:proofErr w:type="spellStart"/>
      <w:r w:rsidRPr="000F5135">
        <w:rPr>
          <w:rFonts w:ascii="Times New Roman" w:hAnsi="Times New Roman" w:cs="Times New Roman"/>
        </w:rPr>
        <w:t>predecisional</w:t>
      </w:r>
      <w:proofErr w:type="spellEnd"/>
      <w:r w:rsidRPr="000F5135">
        <w:rPr>
          <w:rFonts w:ascii="Times New Roman" w:hAnsi="Times New Roman" w:cs="Times New Roman"/>
        </w:rPr>
        <w:t>, so it must not be disclosed or released by reviewers. Because the manuscript has not yet been approved for publication by the U.S. Geological Survey (USGS), it does not represent any official USGS finding or policy.</w:t>
      </w:r>
    </w:p>
    <w:p w14:paraId="193290CB" w14:textId="49B77403" w:rsidR="001B0DE4" w:rsidRPr="000F5135" w:rsidRDefault="001B0DE4" w:rsidP="00EF336B">
      <w:pPr>
        <w:spacing w:line="360" w:lineRule="auto"/>
        <w:rPr>
          <w:rFonts w:ascii="Times New Roman" w:hAnsi="Times New Roman" w:cs="Times New Roman"/>
          <w:i/>
          <w:iCs/>
        </w:rPr>
      </w:pPr>
      <w:r w:rsidRPr="000F5135">
        <w:rPr>
          <w:rFonts w:ascii="Times New Roman" w:hAnsi="Times New Roman" w:cs="Times New Roman"/>
          <w:i/>
          <w:iCs/>
        </w:rPr>
        <w:t>Abstract</w:t>
      </w:r>
    </w:p>
    <w:p w14:paraId="1DEA77F9" w14:textId="3520C2FB" w:rsidR="00AE1176" w:rsidRDefault="00AE1176" w:rsidP="00EF336B">
      <w:pPr>
        <w:spacing w:line="360" w:lineRule="auto"/>
        <w:rPr>
          <w:rFonts w:ascii="Times New Roman" w:hAnsi="Times New Roman" w:cs="Times New Roman"/>
        </w:rPr>
      </w:pPr>
      <w:r w:rsidRPr="000F5135">
        <w:rPr>
          <w:rFonts w:ascii="Times New Roman" w:hAnsi="Times New Roman" w:cs="Times New Roman"/>
          <w:i/>
          <w:iCs/>
        </w:rPr>
        <w:tab/>
      </w:r>
      <w:r w:rsidR="00F5172D" w:rsidRPr="000F5135">
        <w:rPr>
          <w:rFonts w:ascii="Times New Roman" w:hAnsi="Times New Roman" w:cs="Times New Roman"/>
        </w:rPr>
        <w:t xml:space="preserve">Fortran </w:t>
      </w:r>
      <w:r w:rsidRPr="000F5135">
        <w:rPr>
          <w:rFonts w:ascii="Times New Roman" w:hAnsi="Times New Roman" w:cs="Times New Roman"/>
        </w:rPr>
        <w:t>software,</w:t>
      </w:r>
      <w:r w:rsidR="006C4429">
        <w:rPr>
          <w:rFonts w:ascii="Times New Roman" w:hAnsi="Times New Roman" w:cs="Times New Roman"/>
        </w:rPr>
        <w:t xml:space="preserve"> named</w:t>
      </w:r>
      <w:r w:rsidRPr="000F5135">
        <w:rPr>
          <w:rFonts w:ascii="Times New Roman" w:hAnsi="Times New Roman" w:cs="Times New Roman"/>
        </w:rPr>
        <w:t xml:space="preserve"> Heavy, was developed to simulate gravity change due to water-storage change in MODFLOW groundwater models. Heavy is compatible with MODFLOW-2005 and MODFLOW-NWT models using the layer-property flow or upstream weighting packages. </w:t>
      </w:r>
      <w:r w:rsidR="00F5172D" w:rsidRPr="000F5135">
        <w:rPr>
          <w:rFonts w:ascii="Times New Roman" w:hAnsi="Times New Roman" w:cs="Times New Roman"/>
        </w:rPr>
        <w:t>All</w:t>
      </w:r>
      <w:r w:rsidRPr="000F5135">
        <w:rPr>
          <w:rFonts w:ascii="Times New Roman" w:hAnsi="Times New Roman" w:cs="Times New Roman"/>
        </w:rPr>
        <w:t xml:space="preserve"> the necessary information for the gravity calculation—the geometry of the model cells, the storage coefficient, and head change—is present within the model files and no additional information is necessary. Gravity change is calculated at each time step, for each layer</w:t>
      </w:r>
      <w:r w:rsidR="00F5172D" w:rsidRPr="000F5135">
        <w:rPr>
          <w:rFonts w:ascii="Times New Roman" w:hAnsi="Times New Roman" w:cs="Times New Roman"/>
        </w:rPr>
        <w:t>,</w:t>
      </w:r>
      <w:r w:rsidRPr="000F5135">
        <w:rPr>
          <w:rFonts w:ascii="Times New Roman" w:hAnsi="Times New Roman" w:cs="Times New Roman"/>
        </w:rPr>
        <w:t xml:space="preserve"> at user specified </w:t>
      </w:r>
      <w:r w:rsidR="00F5172D" w:rsidRPr="000F5135">
        <w:rPr>
          <w:rFonts w:ascii="Times New Roman" w:hAnsi="Times New Roman" w:cs="Times New Roman"/>
        </w:rPr>
        <w:t>locations</w:t>
      </w:r>
      <w:r w:rsidRPr="000F5135">
        <w:rPr>
          <w:rFonts w:ascii="Times New Roman" w:hAnsi="Times New Roman" w:cs="Times New Roman"/>
        </w:rPr>
        <w:t xml:space="preserve"> or at a grid of hypothetical positions across the model. The model is validated using analytical gravity solutions and three example MODFLOW models are included for demonstration. Heavy leverages the input/output </w:t>
      </w:r>
      <w:r w:rsidR="00F5172D" w:rsidRPr="000F5135">
        <w:rPr>
          <w:rFonts w:ascii="Times New Roman" w:hAnsi="Times New Roman" w:cs="Times New Roman"/>
        </w:rPr>
        <w:t>routines from</w:t>
      </w:r>
      <w:r w:rsidRPr="000F5135">
        <w:rPr>
          <w:rFonts w:ascii="Times New Roman" w:hAnsi="Times New Roman" w:cs="Times New Roman"/>
        </w:rPr>
        <w:t xml:space="preserve"> MODFLOW and is orders of magnitude faster than previous efforts using interpreted languages such as Python or MATLAB. The objective </w:t>
      </w:r>
      <w:r w:rsidR="006C4429">
        <w:rPr>
          <w:rFonts w:ascii="Times New Roman" w:hAnsi="Times New Roman" w:cs="Times New Roman"/>
        </w:rPr>
        <w:t>of</w:t>
      </w:r>
      <w:r w:rsidRPr="000F5135">
        <w:rPr>
          <w:rFonts w:ascii="Times New Roman" w:hAnsi="Times New Roman" w:cs="Times New Roman"/>
        </w:rPr>
        <w:t xml:space="preserve"> the software is to facilitate repeat microgravity field measurements for groundwater-flow model calibration.</w:t>
      </w:r>
    </w:p>
    <w:p w14:paraId="44E4DAB2" w14:textId="27380F9D" w:rsidR="006C4429" w:rsidRPr="006C4429" w:rsidRDefault="006C4429" w:rsidP="00EF336B">
      <w:pPr>
        <w:spacing w:line="360" w:lineRule="auto"/>
        <w:rPr>
          <w:rFonts w:ascii="Times New Roman" w:hAnsi="Times New Roman" w:cs="Times New Roman"/>
        </w:rPr>
      </w:pPr>
      <w:r>
        <w:rPr>
          <w:rFonts w:ascii="Times New Roman" w:hAnsi="Times New Roman" w:cs="Times New Roman"/>
          <w:i/>
          <w:iCs/>
        </w:rPr>
        <w:t>Keywords</w:t>
      </w:r>
      <w:r>
        <w:rPr>
          <w:rFonts w:ascii="Times New Roman" w:hAnsi="Times New Roman" w:cs="Times New Roman"/>
        </w:rPr>
        <w:t>: MODFLOW, hydrogeophysics, gravity, repeat microgravity</w:t>
      </w:r>
    </w:p>
    <w:p w14:paraId="2591EDEB" w14:textId="03B47782" w:rsidR="001B0DE4" w:rsidRPr="000F5135" w:rsidRDefault="001B0DE4" w:rsidP="00EF336B">
      <w:pPr>
        <w:spacing w:line="360" w:lineRule="auto"/>
        <w:rPr>
          <w:rFonts w:ascii="Times New Roman" w:hAnsi="Times New Roman" w:cs="Times New Roman"/>
          <w:i/>
          <w:iCs/>
        </w:rPr>
      </w:pPr>
      <w:r w:rsidRPr="000F5135">
        <w:rPr>
          <w:rFonts w:ascii="Times New Roman" w:hAnsi="Times New Roman" w:cs="Times New Roman"/>
          <w:i/>
          <w:iCs/>
        </w:rPr>
        <w:t>Introduction</w:t>
      </w:r>
    </w:p>
    <w:p w14:paraId="3825326A" w14:textId="32FEC18A" w:rsidR="001B0DE4" w:rsidRPr="000F5135" w:rsidRDefault="00492367" w:rsidP="00EF336B">
      <w:pPr>
        <w:spacing w:line="360" w:lineRule="auto"/>
        <w:ind w:firstLine="720"/>
        <w:rPr>
          <w:rFonts w:ascii="Times New Roman" w:hAnsi="Times New Roman" w:cs="Times New Roman"/>
        </w:rPr>
      </w:pPr>
      <w:r w:rsidRPr="000F5135">
        <w:rPr>
          <w:rFonts w:ascii="Times New Roman" w:hAnsi="Times New Roman" w:cs="Times New Roman"/>
        </w:rPr>
        <w:lastRenderedPageBreak/>
        <w:t xml:space="preserve">Groundwater-flow model evaluation and calibration depends on comparing model output with observations of head, streamflow, and </w:t>
      </w:r>
      <w:r w:rsidR="00E80730" w:rsidRPr="000F5135">
        <w:rPr>
          <w:rFonts w:ascii="Times New Roman" w:hAnsi="Times New Roman" w:cs="Times New Roman"/>
        </w:rPr>
        <w:t>other observations</w:t>
      </w:r>
      <w:r w:rsidR="00F5172D" w:rsidRPr="000F5135">
        <w:rPr>
          <w:rFonts w:ascii="Times New Roman" w:hAnsi="Times New Roman" w:cs="Times New Roman"/>
        </w:rPr>
        <w:t xml:space="preserve"> (i.e., “history-matching”)</w:t>
      </w:r>
      <w:r w:rsidR="00095CF3" w:rsidRPr="000F5135">
        <w:rPr>
          <w:rFonts w:ascii="Times New Roman" w:hAnsi="Times New Roman" w:cs="Times New Roman"/>
        </w:rPr>
        <w:t>. One relatively new</w:t>
      </w:r>
      <w:r w:rsidR="00EF336B" w:rsidRPr="000F5135">
        <w:rPr>
          <w:rFonts w:ascii="Times New Roman" w:hAnsi="Times New Roman" w:cs="Times New Roman"/>
        </w:rPr>
        <w:t xml:space="preserve"> observation</w:t>
      </w:r>
      <w:r w:rsidR="00095CF3" w:rsidRPr="000F5135">
        <w:rPr>
          <w:rFonts w:ascii="Times New Roman" w:hAnsi="Times New Roman" w:cs="Times New Roman"/>
        </w:rPr>
        <w:t xml:space="preserve"> </w:t>
      </w:r>
      <w:r w:rsidR="005A5D0A" w:rsidRPr="000F5135">
        <w:rPr>
          <w:rFonts w:ascii="Times New Roman" w:hAnsi="Times New Roman" w:cs="Times New Roman"/>
        </w:rPr>
        <w:t>type</w:t>
      </w:r>
      <w:r w:rsidR="00095CF3" w:rsidRPr="000F5135">
        <w:rPr>
          <w:rFonts w:ascii="Times New Roman" w:hAnsi="Times New Roman" w:cs="Times New Roman"/>
        </w:rPr>
        <w:t xml:space="preserve">, repeat microgravity, provides unique information about changes in groundwater storage by measuring the change in acceleration due to Earth’s gravity as groundwater (that is, water mass) is removed </w:t>
      </w:r>
      <w:r w:rsidR="00E80730" w:rsidRPr="000F5135">
        <w:rPr>
          <w:rFonts w:ascii="Times New Roman" w:hAnsi="Times New Roman" w:cs="Times New Roman"/>
        </w:rPr>
        <w:t xml:space="preserve">from </w:t>
      </w:r>
      <w:r w:rsidR="00095CF3" w:rsidRPr="000F5135">
        <w:rPr>
          <w:rFonts w:ascii="Times New Roman" w:hAnsi="Times New Roman" w:cs="Times New Roman"/>
        </w:rPr>
        <w:t xml:space="preserve">or introduced into the gravity meter’s region of sensitivity. This region is generally large, extending to a radial distance about 10 times </w:t>
      </w:r>
      <w:r w:rsidR="00F5172D" w:rsidRPr="000F5135">
        <w:rPr>
          <w:rFonts w:ascii="Times New Roman" w:hAnsi="Times New Roman" w:cs="Times New Roman"/>
        </w:rPr>
        <w:t>the distance between the gravity meter and the water table</w:t>
      </w:r>
      <w:r w:rsidR="00095CF3" w:rsidRPr="000F5135">
        <w:rPr>
          <w:rFonts w:ascii="Times New Roman" w:hAnsi="Times New Roman" w:cs="Times New Roman"/>
        </w:rPr>
        <w:t xml:space="preserve">. In this way repeat microgravity provides spatially-averaged observations at a scale relevant to groundwater models with grid cells of hundreds of meters. </w:t>
      </w:r>
    </w:p>
    <w:p w14:paraId="66A3F6F7" w14:textId="7CF32D08" w:rsidR="00492367" w:rsidRPr="000F5135" w:rsidRDefault="00492367" w:rsidP="00EF336B">
      <w:pPr>
        <w:spacing w:line="360" w:lineRule="auto"/>
        <w:ind w:firstLine="720"/>
        <w:rPr>
          <w:rFonts w:ascii="Times New Roman" w:hAnsi="Times New Roman" w:cs="Times New Roman"/>
        </w:rPr>
      </w:pPr>
      <w:r w:rsidRPr="000F5135">
        <w:rPr>
          <w:rFonts w:ascii="Times New Roman" w:hAnsi="Times New Roman" w:cs="Times New Roman"/>
        </w:rPr>
        <w:t xml:space="preserve">Nearly all groundwater modeling relies on head (groundwater level) observations, and </w:t>
      </w:r>
      <w:r w:rsidR="00095CF3" w:rsidRPr="000F5135">
        <w:rPr>
          <w:rFonts w:ascii="Times New Roman" w:hAnsi="Times New Roman" w:cs="Times New Roman"/>
        </w:rPr>
        <w:t>several</w:t>
      </w:r>
      <w:r w:rsidRPr="000F5135">
        <w:rPr>
          <w:rFonts w:ascii="Times New Roman" w:hAnsi="Times New Roman" w:cs="Times New Roman"/>
        </w:rPr>
        <w:t xml:space="preserve"> packages are available for extracting </w:t>
      </w:r>
      <w:r w:rsidR="00095CF3" w:rsidRPr="000F5135">
        <w:rPr>
          <w:rFonts w:ascii="Times New Roman" w:hAnsi="Times New Roman" w:cs="Times New Roman"/>
        </w:rPr>
        <w:t xml:space="preserve">and viewing </w:t>
      </w:r>
      <w:r w:rsidRPr="000F5135">
        <w:rPr>
          <w:rFonts w:ascii="Times New Roman" w:hAnsi="Times New Roman" w:cs="Times New Roman"/>
        </w:rPr>
        <w:t>simulated head from models for the purpose of model evaluation and calibration (</w:t>
      </w:r>
      <w:r w:rsidR="00DA76F4" w:rsidRPr="000F5135">
        <w:rPr>
          <w:rFonts w:ascii="Times New Roman" w:hAnsi="Times New Roman" w:cs="Times New Roman"/>
        </w:rPr>
        <w:t xml:space="preserve">HYD, Hanson and Leake, 1999; OC, Harbaugh </w:t>
      </w:r>
      <w:r w:rsidR="00523456" w:rsidRPr="000F5135">
        <w:rPr>
          <w:rFonts w:ascii="Times New Roman" w:hAnsi="Times New Roman" w:cs="Times New Roman"/>
        </w:rPr>
        <w:t>et al.</w:t>
      </w:r>
      <w:r w:rsidR="00DA76F4" w:rsidRPr="000F5135">
        <w:rPr>
          <w:rFonts w:ascii="Times New Roman" w:hAnsi="Times New Roman" w:cs="Times New Roman"/>
        </w:rPr>
        <w:t xml:space="preserve"> 2000; HOB, </w:t>
      </w:r>
      <w:r w:rsidRPr="000F5135">
        <w:rPr>
          <w:rFonts w:ascii="Times New Roman" w:hAnsi="Times New Roman" w:cs="Times New Roman"/>
        </w:rPr>
        <w:t xml:space="preserve">Hill et al. 2000). In this paper we present a gravity observation package, </w:t>
      </w:r>
      <w:proofErr w:type="gramStart"/>
      <w:r w:rsidR="00F5172D" w:rsidRPr="000F5135">
        <w:rPr>
          <w:rFonts w:ascii="Times New Roman" w:hAnsi="Times New Roman" w:cs="Times New Roman"/>
        </w:rPr>
        <w:t>similar to</w:t>
      </w:r>
      <w:proofErr w:type="gramEnd"/>
      <w:r w:rsidRPr="000F5135">
        <w:rPr>
          <w:rFonts w:ascii="Times New Roman" w:hAnsi="Times New Roman" w:cs="Times New Roman"/>
        </w:rPr>
        <w:t xml:space="preserve"> the head observation package (HOB), for the purpose of simulating gravity change</w:t>
      </w:r>
      <w:r w:rsidR="00BB62EA" w:rsidRPr="000F5135">
        <w:rPr>
          <w:rFonts w:ascii="Times New Roman" w:hAnsi="Times New Roman" w:cs="Times New Roman"/>
        </w:rPr>
        <w:t xml:space="preserve"> at observation locations</w:t>
      </w:r>
      <w:r w:rsidRPr="000F5135">
        <w:rPr>
          <w:rFonts w:ascii="Times New Roman" w:hAnsi="Times New Roman" w:cs="Times New Roman"/>
        </w:rPr>
        <w:t>. In turn, simulated gravity change can be compared to repeat microgravity field measurements</w:t>
      </w:r>
      <w:r w:rsidR="00DA76F4" w:rsidRPr="000F5135">
        <w:rPr>
          <w:rFonts w:ascii="Times New Roman" w:hAnsi="Times New Roman" w:cs="Times New Roman"/>
        </w:rPr>
        <w:t xml:space="preserve"> (observations)</w:t>
      </w:r>
      <w:r w:rsidRPr="000F5135">
        <w:rPr>
          <w:rFonts w:ascii="Times New Roman" w:hAnsi="Times New Roman" w:cs="Times New Roman"/>
        </w:rPr>
        <w:t xml:space="preserve"> </w:t>
      </w:r>
      <w:r w:rsidR="0032771D" w:rsidRPr="000F5135">
        <w:rPr>
          <w:rFonts w:ascii="Times New Roman" w:hAnsi="Times New Roman" w:cs="Times New Roman"/>
        </w:rPr>
        <w:t xml:space="preserve">to calculate an objective function </w:t>
      </w:r>
      <w:r w:rsidRPr="000F5135">
        <w:rPr>
          <w:rFonts w:ascii="Times New Roman" w:hAnsi="Times New Roman" w:cs="Times New Roman"/>
        </w:rPr>
        <w:t>for model evaluation and calibration.</w:t>
      </w:r>
      <w:r w:rsidR="004C45F8" w:rsidRPr="000F5135">
        <w:rPr>
          <w:rFonts w:ascii="Times New Roman" w:hAnsi="Times New Roman" w:cs="Times New Roman"/>
        </w:rPr>
        <w:t xml:space="preserve"> Repeat microgravity is a natural fit for groundwater-model analysis because </w:t>
      </w:r>
      <w:proofErr w:type="gramStart"/>
      <w:r w:rsidR="004C45F8" w:rsidRPr="000F5135">
        <w:rPr>
          <w:rFonts w:ascii="Times New Roman" w:hAnsi="Times New Roman" w:cs="Times New Roman"/>
        </w:rPr>
        <w:t>all of</w:t>
      </w:r>
      <w:proofErr w:type="gramEnd"/>
      <w:r w:rsidR="004C45F8" w:rsidRPr="000F5135">
        <w:rPr>
          <w:rFonts w:ascii="Times New Roman" w:hAnsi="Times New Roman" w:cs="Times New Roman"/>
        </w:rPr>
        <w:t xml:space="preserve"> the information necessary for the gravity calculation (model geometry, head change, and storage properties) exists in the model itself with no additional parameters. </w:t>
      </w:r>
    </w:p>
    <w:p w14:paraId="169C1E94" w14:textId="4CF8115F" w:rsidR="00492367" w:rsidRPr="000F5135" w:rsidRDefault="00492367" w:rsidP="00EF336B">
      <w:pPr>
        <w:spacing w:line="360" w:lineRule="auto"/>
        <w:ind w:firstLine="720"/>
        <w:rPr>
          <w:rFonts w:ascii="Times New Roman" w:hAnsi="Times New Roman" w:cs="Times New Roman"/>
        </w:rPr>
      </w:pPr>
      <w:r w:rsidRPr="000F5135">
        <w:rPr>
          <w:rFonts w:ascii="Times New Roman" w:hAnsi="Times New Roman" w:cs="Times New Roman"/>
        </w:rPr>
        <w:t>Several recent studies have demonstrated the value of repeat microgravity observations for groundwater-flow modeling</w:t>
      </w:r>
      <w:r w:rsidR="00E80730" w:rsidRPr="000F5135">
        <w:rPr>
          <w:rFonts w:ascii="Times New Roman" w:hAnsi="Times New Roman" w:cs="Times New Roman"/>
        </w:rPr>
        <w:t xml:space="preserve"> and monitoring</w:t>
      </w:r>
      <w:r w:rsidRPr="000F5135">
        <w:rPr>
          <w:rFonts w:ascii="Times New Roman" w:hAnsi="Times New Roman" w:cs="Times New Roman"/>
        </w:rPr>
        <w:t xml:space="preserve">. These data can be used directly to map storage change (Carruth et al. 2018), to estimate specific yield </w:t>
      </w:r>
      <w:r w:rsidR="00E80730" w:rsidRPr="000F5135">
        <w:rPr>
          <w:rFonts w:ascii="Times New Roman" w:hAnsi="Times New Roman" w:cs="Times New Roman"/>
        </w:rPr>
        <w:t xml:space="preserve">(i.e., the relation between storage and groundwater-level change) </w:t>
      </w:r>
      <w:r w:rsidRPr="000F5135">
        <w:rPr>
          <w:rFonts w:ascii="Times New Roman" w:hAnsi="Times New Roman" w:cs="Times New Roman"/>
        </w:rPr>
        <w:t xml:space="preserve">at collocated monitoring wells (Pool and Eychaner, 1995), or </w:t>
      </w:r>
      <w:r w:rsidR="00AC007C" w:rsidRPr="000F5135">
        <w:rPr>
          <w:rFonts w:ascii="Times New Roman" w:hAnsi="Times New Roman" w:cs="Times New Roman"/>
        </w:rPr>
        <w:t>to estimate</w:t>
      </w:r>
      <w:r w:rsidRPr="000F5135">
        <w:rPr>
          <w:rFonts w:ascii="Times New Roman" w:hAnsi="Times New Roman" w:cs="Times New Roman"/>
        </w:rPr>
        <w:t xml:space="preserve"> </w:t>
      </w:r>
      <w:r w:rsidR="001C05F4" w:rsidRPr="000F5135">
        <w:rPr>
          <w:rFonts w:ascii="Times New Roman" w:hAnsi="Times New Roman" w:cs="Times New Roman"/>
        </w:rPr>
        <w:t>model</w:t>
      </w:r>
      <w:r w:rsidRPr="000F5135">
        <w:rPr>
          <w:rFonts w:ascii="Times New Roman" w:hAnsi="Times New Roman" w:cs="Times New Roman"/>
        </w:rPr>
        <w:t xml:space="preserve"> parameter</w:t>
      </w:r>
      <w:r w:rsidR="00AC007C" w:rsidRPr="000F5135">
        <w:rPr>
          <w:rFonts w:ascii="Times New Roman" w:hAnsi="Times New Roman" w:cs="Times New Roman"/>
        </w:rPr>
        <w:t xml:space="preserve">s </w:t>
      </w:r>
      <w:r w:rsidR="001C05F4" w:rsidRPr="000F5135">
        <w:rPr>
          <w:rFonts w:ascii="Times New Roman" w:hAnsi="Times New Roman" w:cs="Times New Roman"/>
        </w:rPr>
        <w:t>through inversion</w:t>
      </w:r>
      <w:r w:rsidR="00F5172D" w:rsidRPr="000F5135">
        <w:rPr>
          <w:rFonts w:ascii="Times New Roman" w:hAnsi="Times New Roman" w:cs="Times New Roman"/>
        </w:rPr>
        <w:t xml:space="preserve"> </w:t>
      </w:r>
      <w:r w:rsidRPr="000F5135">
        <w:rPr>
          <w:rFonts w:ascii="Times New Roman" w:hAnsi="Times New Roman" w:cs="Times New Roman"/>
        </w:rPr>
        <w:t>(Kennedy et al. 2016, Kennedy et al., 2021</w:t>
      </w:r>
      <w:r w:rsidR="00E80730" w:rsidRPr="000F5135">
        <w:rPr>
          <w:rFonts w:ascii="Times New Roman" w:hAnsi="Times New Roman" w:cs="Times New Roman"/>
        </w:rPr>
        <w:t>a</w:t>
      </w:r>
      <w:r w:rsidRPr="000F5135">
        <w:rPr>
          <w:rFonts w:ascii="Times New Roman" w:hAnsi="Times New Roman" w:cs="Times New Roman"/>
        </w:rPr>
        <w:t xml:space="preserve">). </w:t>
      </w:r>
      <w:r w:rsidR="00CC0C2A" w:rsidRPr="000F5135">
        <w:rPr>
          <w:rFonts w:ascii="Times New Roman" w:hAnsi="Times New Roman" w:cs="Times New Roman"/>
        </w:rPr>
        <w:t>A</w:t>
      </w:r>
      <w:r w:rsidR="00095CF3" w:rsidRPr="000F5135">
        <w:rPr>
          <w:rFonts w:ascii="Times New Roman" w:hAnsi="Times New Roman" w:cs="Times New Roman"/>
        </w:rPr>
        <w:t xml:space="preserve">doption of the repeat microgravity method </w:t>
      </w:r>
      <w:r w:rsidR="00CC0C2A" w:rsidRPr="000F5135">
        <w:rPr>
          <w:rFonts w:ascii="Times New Roman" w:hAnsi="Times New Roman" w:cs="Times New Roman"/>
        </w:rPr>
        <w:t>is advancing with i</w:t>
      </w:r>
      <w:r w:rsidR="00095CF3" w:rsidRPr="000F5135">
        <w:rPr>
          <w:rFonts w:ascii="Times New Roman" w:hAnsi="Times New Roman" w:cs="Times New Roman"/>
        </w:rPr>
        <w:t>mprovements in field methods (Kennedy et al., 2021b) and new quantum (</w:t>
      </w:r>
      <w:proofErr w:type="spellStart"/>
      <w:r w:rsidR="00CC0C2A" w:rsidRPr="000F5135">
        <w:rPr>
          <w:rFonts w:ascii="Times New Roman" w:hAnsi="Times New Roman" w:cs="Times New Roman"/>
          <w:shd w:val="clear" w:color="auto" w:fill="FFFFFF"/>
        </w:rPr>
        <w:t>Ménoret</w:t>
      </w:r>
      <w:proofErr w:type="spellEnd"/>
      <w:r w:rsidR="00CC0C2A" w:rsidRPr="000F5135">
        <w:rPr>
          <w:rFonts w:ascii="Times New Roman" w:hAnsi="Times New Roman" w:cs="Times New Roman"/>
          <w:shd w:val="clear" w:color="auto" w:fill="FFFFFF"/>
        </w:rPr>
        <w:t xml:space="preserve"> et al., </w:t>
      </w:r>
      <w:r w:rsidR="00CC0C2A" w:rsidRPr="000F5135">
        <w:rPr>
          <w:rFonts w:ascii="Times New Roman" w:hAnsi="Times New Roman" w:cs="Times New Roman"/>
          <w:color w:val="222222"/>
          <w:shd w:val="clear" w:color="auto" w:fill="FFFFFF"/>
        </w:rPr>
        <w:t>2018</w:t>
      </w:r>
      <w:r w:rsidR="00095CF3" w:rsidRPr="000F5135">
        <w:rPr>
          <w:rFonts w:ascii="Times New Roman" w:hAnsi="Times New Roman" w:cs="Times New Roman"/>
        </w:rPr>
        <w:t>) and microelectronic (</w:t>
      </w:r>
      <w:r w:rsidR="00130A61" w:rsidRPr="000F5135">
        <w:rPr>
          <w:rFonts w:ascii="Times New Roman" w:hAnsi="Times New Roman" w:cs="Times New Roman"/>
        </w:rPr>
        <w:t>Carbone et al. 2020</w:t>
      </w:r>
      <w:r w:rsidR="00095CF3" w:rsidRPr="000F5135">
        <w:rPr>
          <w:rFonts w:ascii="Times New Roman" w:hAnsi="Times New Roman" w:cs="Times New Roman"/>
        </w:rPr>
        <w:t>) sensors</w:t>
      </w:r>
      <w:r w:rsidR="00130A61" w:rsidRPr="000F5135">
        <w:rPr>
          <w:rFonts w:ascii="Times New Roman" w:hAnsi="Times New Roman" w:cs="Times New Roman"/>
        </w:rPr>
        <w:t>.</w:t>
      </w:r>
      <w:r w:rsidR="005A5D0A" w:rsidRPr="000F5135">
        <w:rPr>
          <w:rFonts w:ascii="Times New Roman" w:hAnsi="Times New Roman" w:cs="Times New Roman"/>
        </w:rPr>
        <w:t xml:space="preserve"> </w:t>
      </w:r>
    </w:p>
    <w:p w14:paraId="63E9FAD2" w14:textId="5E4DE656" w:rsidR="005A5D0A" w:rsidRPr="000F5135" w:rsidRDefault="005A5D0A" w:rsidP="00EF336B">
      <w:pPr>
        <w:spacing w:line="360" w:lineRule="auto"/>
        <w:ind w:firstLine="720"/>
        <w:rPr>
          <w:rFonts w:ascii="Times New Roman" w:hAnsi="Times New Roman" w:cs="Times New Roman"/>
        </w:rPr>
      </w:pPr>
      <w:r w:rsidRPr="000F5135">
        <w:rPr>
          <w:rFonts w:ascii="Times New Roman" w:hAnsi="Times New Roman" w:cs="Times New Roman"/>
        </w:rPr>
        <w:t>Gravity measurements can be standalone absolute-gravity measurements, or relative-gravity measurements between stations (Kennedy et al., 2021</w:t>
      </w:r>
      <w:r w:rsidR="00E80730" w:rsidRPr="000F5135">
        <w:rPr>
          <w:rFonts w:ascii="Times New Roman" w:hAnsi="Times New Roman" w:cs="Times New Roman"/>
        </w:rPr>
        <w:t>b</w:t>
      </w:r>
      <w:r w:rsidRPr="000F5135">
        <w:rPr>
          <w:rFonts w:ascii="Times New Roman" w:hAnsi="Times New Roman" w:cs="Times New Roman"/>
        </w:rPr>
        <w:t xml:space="preserve">). Often, </w:t>
      </w:r>
      <w:r w:rsidR="00E80730" w:rsidRPr="000F5135">
        <w:rPr>
          <w:rFonts w:ascii="Times New Roman" w:hAnsi="Times New Roman" w:cs="Times New Roman"/>
        </w:rPr>
        <w:t xml:space="preserve">relative- and absolute-gravity measurements are </w:t>
      </w:r>
      <w:r w:rsidRPr="000F5135">
        <w:rPr>
          <w:rFonts w:ascii="Times New Roman" w:hAnsi="Times New Roman" w:cs="Times New Roman"/>
        </w:rPr>
        <w:t>combined using least-squares network adjustment</w:t>
      </w:r>
      <w:r w:rsidR="00F5172D" w:rsidRPr="000F5135">
        <w:rPr>
          <w:rFonts w:ascii="Times New Roman" w:hAnsi="Times New Roman" w:cs="Times New Roman"/>
        </w:rPr>
        <w:t xml:space="preserve"> (Hwang et al., 200</w:t>
      </w:r>
      <w:r w:rsidR="001C05F4" w:rsidRPr="000F5135">
        <w:rPr>
          <w:rFonts w:ascii="Times New Roman" w:hAnsi="Times New Roman" w:cs="Times New Roman"/>
        </w:rPr>
        <w:t>2</w:t>
      </w:r>
      <w:r w:rsidR="00F5172D" w:rsidRPr="000F5135">
        <w:rPr>
          <w:rFonts w:ascii="Times New Roman" w:hAnsi="Times New Roman" w:cs="Times New Roman"/>
        </w:rPr>
        <w:t>)</w:t>
      </w:r>
      <w:r w:rsidRPr="000F5135">
        <w:rPr>
          <w:rFonts w:ascii="Times New Roman" w:hAnsi="Times New Roman" w:cs="Times New Roman"/>
        </w:rPr>
        <w:t>.</w:t>
      </w:r>
      <w:r w:rsidR="00E80730" w:rsidRPr="000F5135">
        <w:rPr>
          <w:rFonts w:ascii="Times New Roman" w:hAnsi="Times New Roman" w:cs="Times New Roman"/>
        </w:rPr>
        <w:t xml:space="preserve"> These surveys are typically carried out at </w:t>
      </w:r>
      <w:r w:rsidR="0032771D" w:rsidRPr="000F5135">
        <w:rPr>
          <w:rFonts w:ascii="Times New Roman" w:hAnsi="Times New Roman" w:cs="Times New Roman"/>
        </w:rPr>
        <w:t xml:space="preserve">discrete </w:t>
      </w:r>
      <w:r w:rsidR="00E80730" w:rsidRPr="000F5135">
        <w:rPr>
          <w:rFonts w:ascii="Times New Roman" w:hAnsi="Times New Roman" w:cs="Times New Roman"/>
        </w:rPr>
        <w:t xml:space="preserve">seasonal or annual intervals. </w:t>
      </w:r>
      <w:r w:rsidR="0032771D" w:rsidRPr="000F5135">
        <w:rPr>
          <w:rFonts w:ascii="Times New Roman" w:hAnsi="Times New Roman" w:cs="Times New Roman"/>
        </w:rPr>
        <w:t>Measurement precision</w:t>
      </w:r>
      <w:r w:rsidR="001C05F4" w:rsidRPr="000F5135">
        <w:rPr>
          <w:rFonts w:ascii="Times New Roman" w:hAnsi="Times New Roman" w:cs="Times New Roman"/>
        </w:rPr>
        <w:t xml:space="preserve"> of gravity change (i.e., between surveys)</w:t>
      </w:r>
      <w:r w:rsidR="0032771D" w:rsidRPr="000F5135">
        <w:rPr>
          <w:rFonts w:ascii="Times New Roman" w:hAnsi="Times New Roman" w:cs="Times New Roman"/>
        </w:rPr>
        <w:t xml:space="preserve"> ranges from about 0.024 to 0.14 m of water, using the horizontal-infinite (Bouguer) slab approximation to convert acceleration to meters of water (41.9 µGal = 1 m of water; 1 µGal = 10 nm/s</w:t>
      </w:r>
      <w:r w:rsidR="0032771D" w:rsidRPr="000F5135">
        <w:rPr>
          <w:rFonts w:ascii="Times New Roman" w:hAnsi="Times New Roman" w:cs="Times New Roman"/>
          <w:vertAlign w:val="superscript"/>
        </w:rPr>
        <w:t>2</w:t>
      </w:r>
      <w:r w:rsidR="0032771D" w:rsidRPr="000F5135">
        <w:rPr>
          <w:rFonts w:ascii="Times New Roman" w:hAnsi="Times New Roman" w:cs="Times New Roman"/>
        </w:rPr>
        <w:t xml:space="preserve">). </w:t>
      </w:r>
      <w:r w:rsidR="00E80730" w:rsidRPr="000F5135">
        <w:rPr>
          <w:rFonts w:ascii="Times New Roman" w:hAnsi="Times New Roman" w:cs="Times New Roman"/>
        </w:rPr>
        <w:t xml:space="preserve">Alternatively, </w:t>
      </w:r>
      <w:r w:rsidR="0032771D" w:rsidRPr="000F5135">
        <w:rPr>
          <w:rFonts w:ascii="Times New Roman" w:hAnsi="Times New Roman" w:cs="Times New Roman"/>
        </w:rPr>
        <w:t xml:space="preserve">much more precise (&lt; 1 µGal uncertainty) </w:t>
      </w:r>
      <w:r w:rsidR="00E80730" w:rsidRPr="000F5135">
        <w:rPr>
          <w:rFonts w:ascii="Times New Roman" w:hAnsi="Times New Roman" w:cs="Times New Roman"/>
        </w:rPr>
        <w:t>continuous (daily, hourly, or finer) data can be collected using superconducting or spring-based meters (</w:t>
      </w:r>
      <w:r w:rsidR="0032771D" w:rsidRPr="000F5135">
        <w:rPr>
          <w:rFonts w:ascii="Times New Roman" w:hAnsi="Times New Roman" w:cs="Times New Roman"/>
        </w:rPr>
        <w:t>Crossley</w:t>
      </w:r>
      <w:r w:rsidR="00E80730" w:rsidRPr="000F5135">
        <w:rPr>
          <w:rFonts w:ascii="Times New Roman" w:hAnsi="Times New Roman" w:cs="Times New Roman"/>
        </w:rPr>
        <w:t>, 201</w:t>
      </w:r>
      <w:r w:rsidR="0032771D" w:rsidRPr="000F5135">
        <w:rPr>
          <w:rFonts w:ascii="Times New Roman" w:hAnsi="Times New Roman" w:cs="Times New Roman"/>
        </w:rPr>
        <w:t>3</w:t>
      </w:r>
      <w:r w:rsidR="00E80730" w:rsidRPr="000F5135">
        <w:rPr>
          <w:rFonts w:ascii="Times New Roman" w:hAnsi="Times New Roman" w:cs="Times New Roman"/>
        </w:rPr>
        <w:t xml:space="preserve">). These deployments are less common, and typically require alternating-current (AC) power but can be especially </w:t>
      </w:r>
      <w:r w:rsidR="00E80730" w:rsidRPr="000F5135">
        <w:rPr>
          <w:rFonts w:ascii="Times New Roman" w:hAnsi="Times New Roman" w:cs="Times New Roman"/>
        </w:rPr>
        <w:lastRenderedPageBreak/>
        <w:t>useful where storage is rapidly changing, such as at artificial recharge facilities (Kennedy et al., 2014, Kennedy et al., 201</w:t>
      </w:r>
      <w:r w:rsidR="0032771D" w:rsidRPr="000F5135">
        <w:rPr>
          <w:rFonts w:ascii="Times New Roman" w:hAnsi="Times New Roman" w:cs="Times New Roman"/>
        </w:rPr>
        <w:t>6</w:t>
      </w:r>
      <w:r w:rsidR="00E80730" w:rsidRPr="000F5135">
        <w:rPr>
          <w:rFonts w:ascii="Times New Roman" w:hAnsi="Times New Roman" w:cs="Times New Roman"/>
        </w:rPr>
        <w:t>).</w:t>
      </w:r>
      <w:r w:rsidR="0032771D" w:rsidRPr="000F5135">
        <w:rPr>
          <w:rFonts w:ascii="Times New Roman" w:hAnsi="Times New Roman" w:cs="Times New Roman"/>
        </w:rPr>
        <w:t xml:space="preserve"> </w:t>
      </w:r>
    </w:p>
    <w:p w14:paraId="65F2D1D8" w14:textId="3FDF85E8" w:rsidR="00FA1726" w:rsidRPr="000F5135" w:rsidRDefault="005E3A61" w:rsidP="00EF336B">
      <w:pPr>
        <w:spacing w:line="360" w:lineRule="auto"/>
        <w:ind w:firstLine="720"/>
        <w:rPr>
          <w:rFonts w:ascii="Times New Roman" w:hAnsi="Times New Roman" w:cs="Times New Roman"/>
        </w:rPr>
      </w:pPr>
      <w:r w:rsidRPr="000F5135">
        <w:rPr>
          <w:rFonts w:ascii="Times New Roman" w:hAnsi="Times New Roman" w:cs="Times New Roman"/>
        </w:rPr>
        <w:t xml:space="preserve">To </w:t>
      </w:r>
      <w:r w:rsidR="0068122E" w:rsidRPr="000F5135">
        <w:rPr>
          <w:rFonts w:ascii="Times New Roman" w:hAnsi="Times New Roman" w:cs="Times New Roman"/>
        </w:rPr>
        <w:t xml:space="preserve">facilitate the use of repeat microgravity field measurements for groundwater-flow model calibration, we present Fortran source code for a MODFLOW forward-gravity post-processor. Only one (optional) additional file is needed beyond the standard MODFLOW files, to specify observation locations. The software is made available as a compiled Windows executable, or the source is readily compiled for use on </w:t>
      </w:r>
      <w:r w:rsidR="001C05F4" w:rsidRPr="000F5135">
        <w:rPr>
          <w:rFonts w:ascii="Times New Roman" w:hAnsi="Times New Roman" w:cs="Times New Roman"/>
        </w:rPr>
        <w:t>Linux</w:t>
      </w:r>
      <w:r w:rsidR="0068122E" w:rsidRPr="000F5135">
        <w:rPr>
          <w:rFonts w:ascii="Times New Roman" w:hAnsi="Times New Roman" w:cs="Times New Roman"/>
        </w:rPr>
        <w:t xml:space="preserve"> and/or high-performance computing machines.</w:t>
      </w:r>
    </w:p>
    <w:p w14:paraId="734F7064" w14:textId="1E908FAD" w:rsidR="001B0DE4" w:rsidRPr="000F5135" w:rsidRDefault="00FA1726" w:rsidP="00EF336B">
      <w:pPr>
        <w:spacing w:line="360" w:lineRule="auto"/>
        <w:rPr>
          <w:rFonts w:ascii="Times New Roman" w:hAnsi="Times New Roman" w:cs="Times New Roman"/>
          <w:i/>
          <w:iCs/>
        </w:rPr>
      </w:pPr>
      <w:r w:rsidRPr="000F5135">
        <w:rPr>
          <w:rFonts w:ascii="Times New Roman" w:hAnsi="Times New Roman" w:cs="Times New Roman"/>
          <w:i/>
          <w:iCs/>
        </w:rPr>
        <w:t>Methods</w:t>
      </w:r>
    </w:p>
    <w:p w14:paraId="3472BFC6" w14:textId="6BCA7F8A" w:rsidR="004C6F8C" w:rsidRPr="000F5135" w:rsidRDefault="00DA76F4" w:rsidP="00EF336B">
      <w:pPr>
        <w:spacing w:line="360" w:lineRule="auto"/>
        <w:ind w:firstLine="720"/>
        <w:rPr>
          <w:rFonts w:ascii="Times New Roman" w:hAnsi="Times New Roman" w:cs="Times New Roman"/>
        </w:rPr>
      </w:pPr>
      <w:r w:rsidRPr="000F5135">
        <w:rPr>
          <w:rFonts w:ascii="Times New Roman" w:hAnsi="Times New Roman" w:cs="Times New Roman"/>
        </w:rPr>
        <w:t>F</w:t>
      </w:r>
      <w:r w:rsidR="001B0DE4" w:rsidRPr="000F5135">
        <w:rPr>
          <w:rFonts w:ascii="Times New Roman" w:hAnsi="Times New Roman" w:cs="Times New Roman"/>
        </w:rPr>
        <w:t>orward-gravity modeling for MODFLOW calibration calculate</w:t>
      </w:r>
      <w:r w:rsidRPr="000F5135">
        <w:rPr>
          <w:rFonts w:ascii="Times New Roman" w:hAnsi="Times New Roman" w:cs="Times New Roman"/>
        </w:rPr>
        <w:t>s</w:t>
      </w:r>
      <w:r w:rsidR="001B0DE4" w:rsidRPr="000F5135">
        <w:rPr>
          <w:rFonts w:ascii="Times New Roman" w:hAnsi="Times New Roman" w:cs="Times New Roman"/>
        </w:rPr>
        <w:t xml:space="preserve"> the gravitational attraction of each model cell relative to each measurement location. </w:t>
      </w:r>
      <w:r w:rsidR="00382ABB" w:rsidRPr="000F5135">
        <w:rPr>
          <w:rFonts w:ascii="Times New Roman" w:hAnsi="Times New Roman" w:cs="Times New Roman"/>
        </w:rPr>
        <w:t>Many different gravity analytical solutions exist for different mass geometry: rectangular prisms</w:t>
      </w:r>
      <w:r w:rsidRPr="000F5135">
        <w:rPr>
          <w:rFonts w:ascii="Times New Roman" w:hAnsi="Times New Roman" w:cs="Times New Roman"/>
        </w:rPr>
        <w:t xml:space="preserve"> (</w:t>
      </w:r>
      <w:r w:rsidR="00516A59" w:rsidRPr="000F5135">
        <w:rPr>
          <w:rFonts w:ascii="Times New Roman" w:hAnsi="Times New Roman" w:cs="Times New Roman"/>
        </w:rPr>
        <w:t>Forsberg, 1984</w:t>
      </w:r>
      <w:r w:rsidRPr="000F5135">
        <w:rPr>
          <w:rFonts w:ascii="Times New Roman" w:hAnsi="Times New Roman" w:cs="Times New Roman"/>
        </w:rPr>
        <w:t>)</w:t>
      </w:r>
      <w:r w:rsidR="00382ABB" w:rsidRPr="000F5135">
        <w:rPr>
          <w:rFonts w:ascii="Times New Roman" w:hAnsi="Times New Roman" w:cs="Times New Roman"/>
        </w:rPr>
        <w:t>, point mass</w:t>
      </w:r>
      <w:r w:rsidR="00B32500" w:rsidRPr="000F5135">
        <w:rPr>
          <w:rFonts w:ascii="Times New Roman" w:hAnsi="Times New Roman" w:cs="Times New Roman"/>
        </w:rPr>
        <w:t>es</w:t>
      </w:r>
      <w:r w:rsidRPr="000F5135">
        <w:rPr>
          <w:rFonts w:ascii="Times New Roman" w:hAnsi="Times New Roman" w:cs="Times New Roman"/>
        </w:rPr>
        <w:t xml:space="preserve"> (</w:t>
      </w:r>
      <w:r w:rsidR="00C34459" w:rsidRPr="000F5135">
        <w:rPr>
          <w:rFonts w:ascii="Times New Roman" w:hAnsi="Times New Roman" w:cs="Times New Roman"/>
        </w:rPr>
        <w:t>Torge, 1989</w:t>
      </w:r>
      <w:r w:rsidRPr="000F5135">
        <w:rPr>
          <w:rFonts w:ascii="Times New Roman" w:hAnsi="Times New Roman" w:cs="Times New Roman"/>
        </w:rPr>
        <w:t>)</w:t>
      </w:r>
      <w:r w:rsidR="00382ABB" w:rsidRPr="000F5135">
        <w:rPr>
          <w:rFonts w:ascii="Times New Roman" w:hAnsi="Times New Roman" w:cs="Times New Roman"/>
        </w:rPr>
        <w:t xml:space="preserve">, </w:t>
      </w:r>
      <w:r w:rsidR="00272E5F" w:rsidRPr="000F5135">
        <w:rPr>
          <w:rFonts w:ascii="Times New Roman" w:hAnsi="Times New Roman" w:cs="Times New Roman"/>
        </w:rPr>
        <w:t>spherical prisms (</w:t>
      </w:r>
      <w:proofErr w:type="spellStart"/>
      <w:r w:rsidR="00272E5F" w:rsidRPr="000F5135">
        <w:rPr>
          <w:rFonts w:ascii="Times New Roman" w:hAnsi="Times New Roman" w:cs="Times New Roman"/>
        </w:rPr>
        <w:t>Uieda</w:t>
      </w:r>
      <w:proofErr w:type="spellEnd"/>
      <w:r w:rsidR="00272E5F" w:rsidRPr="000F5135">
        <w:rPr>
          <w:rFonts w:ascii="Times New Roman" w:hAnsi="Times New Roman" w:cs="Times New Roman"/>
        </w:rPr>
        <w:t xml:space="preserve"> et al. 2016), wedge-shaped prisms, etc. Here, we</w:t>
      </w:r>
      <w:r w:rsidR="002B2959" w:rsidRPr="000F5135">
        <w:rPr>
          <w:rFonts w:ascii="Times New Roman" w:hAnsi="Times New Roman" w:cs="Times New Roman"/>
        </w:rPr>
        <w:t xml:space="preserve"> build on the work of </w:t>
      </w:r>
      <w:proofErr w:type="spellStart"/>
      <w:r w:rsidR="002B2959" w:rsidRPr="000F5135">
        <w:rPr>
          <w:rFonts w:ascii="Times New Roman" w:hAnsi="Times New Roman" w:cs="Times New Roman"/>
        </w:rPr>
        <w:t>Leir</w:t>
      </w:r>
      <w:r w:rsidR="0006357B" w:rsidRPr="000F5135">
        <w:rPr>
          <w:rFonts w:ascii="Times New Roman" w:hAnsi="Times New Roman" w:cs="Times New Roman"/>
        </w:rPr>
        <w:t>iã</w:t>
      </w:r>
      <w:r w:rsidR="002B2959" w:rsidRPr="000F5135">
        <w:rPr>
          <w:rFonts w:ascii="Times New Roman" w:hAnsi="Times New Roman" w:cs="Times New Roman"/>
        </w:rPr>
        <w:t>o</w:t>
      </w:r>
      <w:proofErr w:type="spellEnd"/>
      <w:r w:rsidR="00272E5F" w:rsidRPr="000F5135">
        <w:rPr>
          <w:rFonts w:ascii="Times New Roman" w:hAnsi="Times New Roman" w:cs="Times New Roman"/>
        </w:rPr>
        <w:t xml:space="preserve"> (20</w:t>
      </w:r>
      <w:r w:rsidR="0006357B" w:rsidRPr="000F5135">
        <w:rPr>
          <w:rFonts w:ascii="Times New Roman" w:hAnsi="Times New Roman" w:cs="Times New Roman"/>
        </w:rPr>
        <w:t>09</w:t>
      </w:r>
      <w:r w:rsidR="00272E5F" w:rsidRPr="000F5135">
        <w:rPr>
          <w:rFonts w:ascii="Times New Roman" w:hAnsi="Times New Roman" w:cs="Times New Roman"/>
        </w:rPr>
        <w:t>)</w:t>
      </w:r>
      <w:r w:rsidR="002B2959" w:rsidRPr="000F5135">
        <w:rPr>
          <w:rFonts w:ascii="Times New Roman" w:hAnsi="Times New Roman" w:cs="Times New Roman"/>
        </w:rPr>
        <w:t>,</w:t>
      </w:r>
      <w:r w:rsidR="0006357B" w:rsidRPr="000F5135">
        <w:rPr>
          <w:rFonts w:ascii="Times New Roman" w:hAnsi="Times New Roman" w:cs="Times New Roman"/>
        </w:rPr>
        <w:t xml:space="preserve"> who presented</w:t>
      </w:r>
      <w:r w:rsidR="002B2959" w:rsidRPr="000F5135">
        <w:rPr>
          <w:rFonts w:ascii="Times New Roman" w:hAnsi="Times New Roman" w:cs="Times New Roman"/>
        </w:rPr>
        <w:t xml:space="preserve"> a </w:t>
      </w:r>
      <w:r w:rsidR="0006357B" w:rsidRPr="000F5135">
        <w:rPr>
          <w:rFonts w:ascii="Times New Roman" w:hAnsi="Times New Roman" w:cs="Times New Roman"/>
        </w:rPr>
        <w:t>metric</w:t>
      </w:r>
      <w:r w:rsidR="002B2959" w:rsidRPr="000F5135">
        <w:rPr>
          <w:rFonts w:ascii="Times New Roman" w:hAnsi="Times New Roman" w:cs="Times New Roman"/>
        </w:rPr>
        <w:t xml:space="preserve"> based on the dimensions of </w:t>
      </w:r>
      <w:r w:rsidR="0006357B" w:rsidRPr="000F5135">
        <w:rPr>
          <w:rFonts w:ascii="Times New Roman" w:hAnsi="Times New Roman" w:cs="Times New Roman"/>
        </w:rPr>
        <w:t>a rectangular</w:t>
      </w:r>
      <w:r w:rsidR="002B2959" w:rsidRPr="000F5135">
        <w:rPr>
          <w:rFonts w:ascii="Times New Roman" w:hAnsi="Times New Roman" w:cs="Times New Roman"/>
        </w:rPr>
        <w:t xml:space="preserve"> model cell relative </w:t>
      </w:r>
      <w:r w:rsidR="00272E5F" w:rsidRPr="000F5135">
        <w:rPr>
          <w:rFonts w:ascii="Times New Roman" w:hAnsi="Times New Roman" w:cs="Times New Roman"/>
        </w:rPr>
        <w:t>to the gravimeter position</w:t>
      </w:r>
      <w:r w:rsidR="00FA1726" w:rsidRPr="000F5135">
        <w:rPr>
          <w:rFonts w:ascii="Times New Roman" w:hAnsi="Times New Roman" w:cs="Times New Roman"/>
        </w:rPr>
        <w:t xml:space="preserve"> to determine the appropriate gravity formula:</w:t>
      </w:r>
    </w:p>
    <w:p w14:paraId="0BBA3F63" w14:textId="0529518A" w:rsidR="00FA1726" w:rsidRPr="000F5135" w:rsidRDefault="00194076" w:rsidP="00EF336B">
      <w:pPr>
        <w:spacing w:line="360" w:lineRule="auto"/>
        <w:ind w:firstLine="720"/>
        <w:rPr>
          <w:rFonts w:ascii="Times New Roman" w:hAnsi="Times New Roman" w:cs="Times New Roman"/>
        </w:rPr>
      </w:pPr>
      <m:oMath>
        <m:sSup>
          <m:sSupPr>
            <m:ctrlPr>
              <w:rPr>
                <w:rFonts w:ascii="Cambria Math" w:hAnsi="Cambria Math" w:cs="Times New Roman"/>
                <w:i/>
              </w:rPr>
            </m:ctrlPr>
          </m:sSupPr>
          <m:e>
            <m:r>
              <w:rPr>
                <w:rFonts w:ascii="Cambria Math" w:hAnsi="Cambria Math" w:cs="Times New Roman"/>
              </w:rPr>
              <m:t>f</m:t>
            </m:r>
          </m:e>
          <m:sup>
            <m:r>
              <w:rPr>
                <w:rFonts w:ascii="Cambria Math" w:hAnsi="Cambria Math" w:cs="Times New Roman"/>
              </w:rPr>
              <m:t>2</m:t>
            </m:r>
          </m:sup>
        </m:sSup>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num>
          <m:den>
            <m:r>
              <w:rPr>
                <w:rFonts w:ascii="Cambria Math" w:hAnsi="Cambria Math" w:cs="Times New Roman"/>
              </w:rPr>
              <m:t>d</m:t>
            </m:r>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den>
        </m:f>
      </m:oMath>
      <w:r w:rsidR="00FA1726" w:rsidRPr="000F5135">
        <w:rPr>
          <w:rFonts w:ascii="Times New Roman" w:eastAsiaTheme="minorEastAsia" w:hAnsi="Times New Roman" w:cs="Times New Roman"/>
        </w:rPr>
        <w:tab/>
      </w:r>
      <w:r w:rsidR="00FA1726" w:rsidRPr="000F5135">
        <w:rPr>
          <w:rFonts w:ascii="Times New Roman" w:eastAsiaTheme="minorEastAsia" w:hAnsi="Times New Roman" w:cs="Times New Roman"/>
        </w:rPr>
        <w:tab/>
      </w:r>
      <w:r w:rsidR="00FA1726" w:rsidRPr="000F5135">
        <w:rPr>
          <w:rFonts w:ascii="Times New Roman" w:eastAsiaTheme="minorEastAsia" w:hAnsi="Times New Roman" w:cs="Times New Roman"/>
        </w:rPr>
        <w:tab/>
      </w:r>
      <w:r w:rsidR="00FA1726" w:rsidRPr="000F5135">
        <w:rPr>
          <w:rFonts w:ascii="Times New Roman" w:eastAsiaTheme="minorEastAsia" w:hAnsi="Times New Roman" w:cs="Times New Roman"/>
        </w:rPr>
        <w:tab/>
      </w:r>
      <w:r w:rsidR="00FA1726" w:rsidRPr="000F5135">
        <w:rPr>
          <w:rFonts w:ascii="Times New Roman" w:eastAsiaTheme="minorEastAsia" w:hAnsi="Times New Roman" w:cs="Times New Roman"/>
        </w:rPr>
        <w:tab/>
      </w:r>
      <w:r w:rsidR="00FA1726" w:rsidRPr="000F5135">
        <w:rPr>
          <w:rFonts w:ascii="Times New Roman" w:eastAsiaTheme="minorEastAsia" w:hAnsi="Times New Roman" w:cs="Times New Roman"/>
        </w:rPr>
        <w:tab/>
      </w:r>
      <w:r w:rsidR="00FA1726" w:rsidRPr="000F5135">
        <w:rPr>
          <w:rFonts w:ascii="Times New Roman" w:eastAsiaTheme="minorEastAsia" w:hAnsi="Times New Roman" w:cs="Times New Roman"/>
        </w:rPr>
        <w:tab/>
      </w:r>
      <w:r w:rsidR="00FA1726" w:rsidRPr="000F5135">
        <w:rPr>
          <w:rFonts w:ascii="Times New Roman" w:eastAsiaTheme="minorEastAsia" w:hAnsi="Times New Roman" w:cs="Times New Roman"/>
        </w:rPr>
        <w:tab/>
        <w:t>(1)</w:t>
      </w:r>
    </w:p>
    <w:p w14:paraId="57E752E5" w14:textId="0A5509C3" w:rsidR="00272E5F" w:rsidRPr="000F5135" w:rsidRDefault="00FA1726" w:rsidP="00FA1726">
      <w:pPr>
        <w:spacing w:line="360" w:lineRule="auto"/>
        <w:rPr>
          <w:rFonts w:ascii="Times New Roman" w:hAnsi="Times New Roman" w:cs="Times New Roman"/>
          <w:iCs/>
        </w:rPr>
      </w:pPr>
      <w:r w:rsidRPr="000F5135">
        <w:rPr>
          <w:rFonts w:ascii="Times New Roman" w:hAnsi="Times New Roman" w:cs="Times New Roman"/>
        </w:rPr>
        <w:t xml:space="preserve">Here, </w:t>
      </w:r>
      <w:r w:rsidRPr="000F5135">
        <w:rPr>
          <w:rFonts w:ascii="Times New Roman" w:hAnsi="Times New Roman" w:cs="Times New Roman"/>
          <w:i/>
          <w:iCs/>
        </w:rPr>
        <w:t>r</w:t>
      </w:r>
      <w:r w:rsidRPr="000F5135">
        <w:rPr>
          <w:rFonts w:ascii="Times New Roman" w:hAnsi="Times New Roman" w:cs="Times New Roman"/>
          <w:i/>
          <w:iCs/>
          <w:vertAlign w:val="superscript"/>
        </w:rPr>
        <w:t>2</w:t>
      </w:r>
      <w:r w:rsidRPr="000F5135">
        <w:rPr>
          <w:rFonts w:ascii="Times New Roman" w:hAnsi="Times New Roman" w:cs="Times New Roman"/>
          <w:i/>
          <w:iCs/>
        </w:rPr>
        <w:t xml:space="preserve"> </w:t>
      </w:r>
      <w:r w:rsidRPr="000F5135">
        <w:rPr>
          <w:rFonts w:ascii="Times New Roman" w:hAnsi="Times New Roman" w:cs="Times New Roman"/>
        </w:rPr>
        <w:t xml:space="preserve">is the distance from the gravity meter to the prism center, and </w:t>
      </w:r>
      <w:r w:rsidRPr="000F5135">
        <w:rPr>
          <w:rFonts w:ascii="Times New Roman" w:hAnsi="Times New Roman" w:cs="Times New Roman"/>
          <w:i/>
          <w:iCs/>
        </w:rPr>
        <w:t>dr</w:t>
      </w:r>
      <w:r w:rsidRPr="000F5135">
        <w:rPr>
          <w:rFonts w:ascii="Times New Roman" w:hAnsi="Times New Roman" w:cs="Times New Roman"/>
          <w:i/>
          <w:iCs/>
          <w:vertAlign w:val="superscript"/>
        </w:rPr>
        <w:t>2</w:t>
      </w:r>
      <w:r w:rsidRPr="000F5135">
        <w:rPr>
          <w:rFonts w:ascii="Times New Roman" w:hAnsi="Times New Roman" w:cs="Times New Roman"/>
          <w:iCs/>
        </w:rPr>
        <w:t xml:space="preserve"> = Δ</w:t>
      </w:r>
      <w:r w:rsidRPr="000F5135">
        <w:rPr>
          <w:rFonts w:ascii="Times New Roman" w:hAnsi="Times New Roman" w:cs="Times New Roman"/>
          <w:i/>
        </w:rPr>
        <w:t>x</w:t>
      </w:r>
      <w:r w:rsidRPr="000F5135">
        <w:rPr>
          <w:rFonts w:ascii="Times New Roman" w:hAnsi="Times New Roman" w:cs="Times New Roman"/>
          <w:i/>
          <w:vertAlign w:val="superscript"/>
        </w:rPr>
        <w:t>2</w:t>
      </w:r>
      <w:r w:rsidRPr="000F5135">
        <w:rPr>
          <w:rFonts w:ascii="Times New Roman" w:hAnsi="Times New Roman" w:cs="Times New Roman"/>
          <w:iCs/>
        </w:rPr>
        <w:t xml:space="preserve"> + Δ</w:t>
      </w:r>
      <w:r w:rsidRPr="000F5135">
        <w:rPr>
          <w:rFonts w:ascii="Times New Roman" w:hAnsi="Times New Roman" w:cs="Times New Roman"/>
          <w:i/>
        </w:rPr>
        <w:t>y</w:t>
      </w:r>
      <w:r w:rsidRPr="000F5135">
        <w:rPr>
          <w:rFonts w:ascii="Times New Roman" w:hAnsi="Times New Roman" w:cs="Times New Roman"/>
          <w:i/>
          <w:vertAlign w:val="superscript"/>
        </w:rPr>
        <w:t>2</w:t>
      </w:r>
      <w:r w:rsidRPr="000F5135">
        <w:rPr>
          <w:rFonts w:ascii="Times New Roman" w:hAnsi="Times New Roman" w:cs="Times New Roman"/>
          <w:i/>
        </w:rPr>
        <w:t xml:space="preserve"> </w:t>
      </w:r>
      <w:r w:rsidRPr="000F5135">
        <w:rPr>
          <w:rFonts w:ascii="Times New Roman" w:hAnsi="Times New Roman" w:cs="Times New Roman"/>
          <w:iCs/>
        </w:rPr>
        <w:t xml:space="preserve">+ </w:t>
      </w:r>
      <w:r w:rsidR="0006357B" w:rsidRPr="000F5135">
        <w:rPr>
          <w:rFonts w:ascii="Times New Roman" w:hAnsi="Times New Roman" w:cs="Times New Roman"/>
          <w:iCs/>
        </w:rPr>
        <w:t>Δ</w:t>
      </w:r>
      <w:r w:rsidR="0006357B" w:rsidRPr="000F5135">
        <w:rPr>
          <w:rFonts w:ascii="Times New Roman" w:hAnsi="Times New Roman" w:cs="Times New Roman"/>
          <w:i/>
        </w:rPr>
        <w:t>z</w:t>
      </w:r>
      <w:r w:rsidR="0006357B" w:rsidRPr="000F5135">
        <w:rPr>
          <w:rFonts w:ascii="Times New Roman" w:hAnsi="Times New Roman" w:cs="Times New Roman"/>
          <w:iCs/>
          <w:vertAlign w:val="superscript"/>
        </w:rPr>
        <w:t>2</w:t>
      </w:r>
      <w:r w:rsidR="0006357B" w:rsidRPr="000F5135">
        <w:rPr>
          <w:rFonts w:ascii="Times New Roman" w:hAnsi="Times New Roman" w:cs="Times New Roman"/>
          <w:iCs/>
        </w:rPr>
        <w:t xml:space="preserve"> is a measure of the prism size</w:t>
      </w:r>
      <w:r w:rsidR="00BA026E" w:rsidRPr="000F5135">
        <w:rPr>
          <w:rFonts w:ascii="Times New Roman" w:hAnsi="Times New Roman" w:cs="Times New Roman"/>
          <w:iCs/>
        </w:rPr>
        <w:t xml:space="preserve"> (Figure 1)</w:t>
      </w:r>
      <w:r w:rsidR="0006357B" w:rsidRPr="000F5135">
        <w:rPr>
          <w:rFonts w:ascii="Times New Roman" w:hAnsi="Times New Roman" w:cs="Times New Roman"/>
          <w:iCs/>
        </w:rPr>
        <w:t xml:space="preserve">. </w:t>
      </w:r>
      <w:proofErr w:type="spellStart"/>
      <w:r w:rsidR="0006357B" w:rsidRPr="000F5135">
        <w:rPr>
          <w:rFonts w:ascii="Times New Roman" w:hAnsi="Times New Roman" w:cs="Times New Roman"/>
          <w:iCs/>
        </w:rPr>
        <w:t>Leir</w:t>
      </w:r>
      <w:r w:rsidR="0006357B" w:rsidRPr="000F5135">
        <w:rPr>
          <w:rFonts w:ascii="Times New Roman" w:hAnsi="Times New Roman" w:cs="Times New Roman"/>
        </w:rPr>
        <w:t>ã</w:t>
      </w:r>
      <w:r w:rsidR="0006357B" w:rsidRPr="000F5135">
        <w:rPr>
          <w:rFonts w:ascii="Times New Roman" w:hAnsi="Times New Roman" w:cs="Times New Roman"/>
          <w:iCs/>
        </w:rPr>
        <w:t>io</w:t>
      </w:r>
      <w:proofErr w:type="spellEnd"/>
      <w:r w:rsidR="0006357B" w:rsidRPr="000F5135">
        <w:rPr>
          <w:rFonts w:ascii="Times New Roman" w:hAnsi="Times New Roman" w:cs="Times New Roman"/>
          <w:iCs/>
        </w:rPr>
        <w:t xml:space="preserve"> (2009) recommended that </w:t>
      </w:r>
      <w:r w:rsidR="00BA026E" w:rsidRPr="000F5135">
        <w:rPr>
          <w:rFonts w:ascii="Times New Roman" w:hAnsi="Times New Roman" w:cs="Times New Roman"/>
          <w:iCs/>
        </w:rPr>
        <w:t xml:space="preserve">for values of </w:t>
      </w:r>
      <w:r w:rsidR="00BA026E" w:rsidRPr="000F5135">
        <w:rPr>
          <w:rFonts w:ascii="Times New Roman" w:hAnsi="Times New Roman" w:cs="Times New Roman"/>
          <w:i/>
        </w:rPr>
        <w:t>f</w:t>
      </w:r>
      <w:r w:rsidR="00BA026E" w:rsidRPr="000F5135">
        <w:rPr>
          <w:rFonts w:ascii="Times New Roman" w:hAnsi="Times New Roman" w:cs="Times New Roman"/>
          <w:iCs/>
          <w:vertAlign w:val="superscript"/>
        </w:rPr>
        <w:t xml:space="preserve">2 </w:t>
      </w:r>
      <w:r w:rsidR="00BA026E" w:rsidRPr="000F5135">
        <w:rPr>
          <w:rFonts w:ascii="Times New Roman" w:hAnsi="Times New Roman" w:cs="Times New Roman"/>
          <w:iCs/>
        </w:rPr>
        <w:t>less than 4, the prism formula</w:t>
      </w:r>
      <w:r w:rsidR="00B32500" w:rsidRPr="000F5135">
        <w:rPr>
          <w:rFonts w:ascii="Times New Roman" w:hAnsi="Times New Roman" w:cs="Times New Roman"/>
          <w:iCs/>
        </w:rPr>
        <w:t>, also known as the Forsberg</w:t>
      </w:r>
      <w:r w:rsidR="00EC2382" w:rsidRPr="000F5135">
        <w:rPr>
          <w:rFonts w:ascii="Times New Roman" w:hAnsi="Times New Roman" w:cs="Times New Roman"/>
          <w:iCs/>
        </w:rPr>
        <w:t xml:space="preserve"> (1984)</w:t>
      </w:r>
      <w:r w:rsidR="00BA026E" w:rsidRPr="000F5135">
        <w:rPr>
          <w:rFonts w:ascii="Times New Roman" w:hAnsi="Times New Roman" w:cs="Times New Roman"/>
          <w:iCs/>
        </w:rPr>
        <w:t xml:space="preserve"> be used:</w:t>
      </w:r>
    </w:p>
    <w:p w14:paraId="1C9A2765" w14:textId="620B972D" w:rsidR="00523456" w:rsidRPr="000F5135" w:rsidRDefault="00523456" w:rsidP="00FA1726">
      <w:pPr>
        <w:spacing w:line="360" w:lineRule="auto"/>
        <w:rPr>
          <w:rFonts w:ascii="Times New Roman" w:hAnsi="Times New Roman" w:cs="Times New Roman"/>
          <w:iCs/>
        </w:rPr>
      </w:pPr>
      <m:oMath>
        <m:r>
          <w:rPr>
            <w:rFonts w:ascii="Cambria Math" w:hAnsi="Cambria Math" w:cs="Times New Roman"/>
          </w:rPr>
          <m:t>∆g= γp</m:t>
        </m:r>
        <m:sSub>
          <m:sSubPr>
            <m:ctrlPr>
              <w:rPr>
                <w:rFonts w:ascii="Cambria Math" w:hAnsi="Cambria Math" w:cs="Times New Roman"/>
                <w:i/>
                <w:iCs/>
              </w:rPr>
            </m:ctrlPr>
          </m:sSubPr>
          <m:e>
            <m:r>
              <w:rPr>
                <w:rFonts w:ascii="Cambria Math" w:hAnsi="Cambria Math" w:cs="Times New Roman"/>
              </w:rPr>
              <m:t>s</m:t>
            </m:r>
          </m:e>
          <m:sub>
            <m:r>
              <w:rPr>
                <w:rFonts w:ascii="Cambria Math" w:hAnsi="Cambria Math" w:cs="Times New Roman"/>
              </w:rPr>
              <m:t>y</m:t>
            </m:r>
          </m:sub>
        </m:sSub>
        <m:r>
          <w:rPr>
            <w:rFonts w:ascii="Cambria Math" w:hAnsi="Cambria Math" w:cs="Times New Roman"/>
          </w:rPr>
          <m:t>|||x</m:t>
        </m:r>
        <m:func>
          <m:funcPr>
            <m:ctrlPr>
              <w:rPr>
                <w:rFonts w:ascii="Cambria Math" w:hAnsi="Cambria Math" w:cs="Times New Roman"/>
                <w:i/>
                <w:iCs/>
              </w:rPr>
            </m:ctrlPr>
          </m:funcPr>
          <m:fName>
            <m:r>
              <m:rPr>
                <m:sty m:val="p"/>
              </m:rPr>
              <w:rPr>
                <w:rFonts w:ascii="Cambria Math" w:hAnsi="Cambria Math" w:cs="Times New Roman"/>
              </w:rPr>
              <m:t>log</m:t>
            </m:r>
          </m:fName>
          <m:e>
            <m:d>
              <m:dPr>
                <m:ctrlPr>
                  <w:rPr>
                    <w:rFonts w:ascii="Cambria Math" w:hAnsi="Cambria Math" w:cs="Times New Roman"/>
                    <w:i/>
                    <w:iCs/>
                  </w:rPr>
                </m:ctrlPr>
              </m:dPr>
              <m:e>
                <m:r>
                  <w:rPr>
                    <w:rFonts w:ascii="Cambria Math" w:hAnsi="Cambria Math" w:cs="Times New Roman"/>
                  </w:rPr>
                  <m:t>y+d</m:t>
                </m:r>
              </m:e>
            </m:d>
            <m:r>
              <w:rPr>
                <w:rFonts w:ascii="Cambria Math" w:hAnsi="Cambria Math" w:cs="Times New Roman"/>
              </w:rPr>
              <m:t>+y</m:t>
            </m:r>
            <m:func>
              <m:funcPr>
                <m:ctrlPr>
                  <w:rPr>
                    <w:rFonts w:ascii="Cambria Math" w:hAnsi="Cambria Math" w:cs="Times New Roman"/>
                    <w:i/>
                    <w:iCs/>
                  </w:rPr>
                </m:ctrlPr>
              </m:funcPr>
              <m:fName>
                <m:r>
                  <m:rPr>
                    <m:sty m:val="p"/>
                  </m:rPr>
                  <w:rPr>
                    <w:rFonts w:ascii="Cambria Math" w:hAnsi="Cambria Math" w:cs="Times New Roman"/>
                  </w:rPr>
                  <m:t>log</m:t>
                </m:r>
              </m:fName>
              <m:e>
                <m:d>
                  <m:dPr>
                    <m:ctrlPr>
                      <w:rPr>
                        <w:rFonts w:ascii="Cambria Math" w:hAnsi="Cambria Math" w:cs="Times New Roman"/>
                        <w:i/>
                        <w:iCs/>
                      </w:rPr>
                    </m:ctrlPr>
                  </m:dPr>
                  <m:e>
                    <m:r>
                      <w:rPr>
                        <w:rFonts w:ascii="Cambria Math" w:hAnsi="Cambria Math" w:cs="Times New Roman"/>
                      </w:rPr>
                      <m:t>x+d</m:t>
                    </m:r>
                  </m:e>
                </m:d>
                <m:r>
                  <w:rPr>
                    <w:rFonts w:ascii="Cambria Math" w:hAnsi="Cambria Math" w:cs="Times New Roman"/>
                  </w:rPr>
                  <m:t>-z</m:t>
                </m:r>
                <m:func>
                  <m:funcPr>
                    <m:ctrlPr>
                      <w:rPr>
                        <w:rFonts w:ascii="Cambria Math" w:hAnsi="Cambria Math" w:cs="Times New Roman"/>
                        <w:i/>
                        <w:iCs/>
                      </w:rPr>
                    </m:ctrlPr>
                  </m:funcPr>
                  <m:fName>
                    <m:sSup>
                      <m:sSupPr>
                        <m:ctrlPr>
                          <w:rPr>
                            <w:rFonts w:ascii="Cambria Math" w:hAnsi="Cambria Math" w:cs="Times New Roman"/>
                            <w:i/>
                            <w:iCs/>
                          </w:rPr>
                        </m:ctrlPr>
                      </m:sSupPr>
                      <m:e>
                        <m:r>
                          <m:rPr>
                            <m:sty m:val="p"/>
                          </m:rPr>
                          <w:rPr>
                            <w:rFonts w:ascii="Cambria Math" w:hAnsi="Cambria Math" w:cs="Times New Roman"/>
                          </w:rPr>
                          <m:t>tan</m:t>
                        </m:r>
                      </m:e>
                      <m:sup>
                        <m:r>
                          <w:rPr>
                            <w:rFonts w:ascii="Cambria Math" w:hAnsi="Cambria Math" w:cs="Times New Roman"/>
                          </w:rPr>
                          <m:t>-1</m:t>
                        </m:r>
                      </m:sup>
                    </m:sSup>
                  </m:fName>
                  <m:e>
                    <m:d>
                      <m:dPr>
                        <m:ctrlPr>
                          <w:rPr>
                            <w:rFonts w:ascii="Cambria Math" w:hAnsi="Cambria Math" w:cs="Times New Roman"/>
                            <w:i/>
                            <w:iCs/>
                          </w:rPr>
                        </m:ctrlPr>
                      </m:dPr>
                      <m:e>
                        <m:f>
                          <m:fPr>
                            <m:ctrlPr>
                              <w:rPr>
                                <w:rFonts w:ascii="Cambria Math" w:hAnsi="Cambria Math" w:cs="Times New Roman"/>
                                <w:i/>
                                <w:iCs/>
                              </w:rPr>
                            </m:ctrlPr>
                          </m:fPr>
                          <m:num>
                            <m:r>
                              <w:rPr>
                                <w:rFonts w:ascii="Cambria Math" w:hAnsi="Cambria Math" w:cs="Times New Roman"/>
                              </w:rPr>
                              <m:t>xy</m:t>
                            </m:r>
                          </m:num>
                          <m:den>
                            <m:r>
                              <w:rPr>
                                <w:rFonts w:ascii="Cambria Math" w:hAnsi="Cambria Math" w:cs="Times New Roman"/>
                              </w:rPr>
                              <m:t>zd</m:t>
                            </m:r>
                          </m:den>
                        </m:f>
                      </m:e>
                    </m:d>
                    <m:sSubSup>
                      <m:sSubSupPr>
                        <m:ctrlPr>
                          <w:rPr>
                            <w:rFonts w:ascii="Cambria Math" w:hAnsi="Cambria Math" w:cs="Times New Roman"/>
                            <w:i/>
                            <w:iCs/>
                          </w:rPr>
                        </m:ctrlPr>
                      </m:sSubSupPr>
                      <m:e>
                        <m:r>
                          <w:rPr>
                            <w:rFonts w:ascii="Cambria Math" w:hAnsi="Cambria Math" w:cs="Times New Roman"/>
                          </w:rPr>
                          <m:t>|</m:t>
                        </m:r>
                      </m:e>
                      <m:sub>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p,2</m:t>
                            </m:r>
                          </m:sub>
                        </m:sSub>
                      </m:sub>
                      <m:sup>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p,1</m:t>
                            </m:r>
                          </m:sub>
                        </m:sSub>
                      </m:sup>
                    </m:sSubSup>
                    <m:sSubSup>
                      <m:sSubSupPr>
                        <m:ctrlPr>
                          <w:rPr>
                            <w:rFonts w:ascii="Cambria Math" w:hAnsi="Cambria Math" w:cs="Times New Roman"/>
                            <w:i/>
                            <w:iCs/>
                          </w:rPr>
                        </m:ctrlPr>
                      </m:sSubSupPr>
                      <m:e>
                        <m:r>
                          <w:rPr>
                            <w:rFonts w:ascii="Cambria Math" w:hAnsi="Cambria Math" w:cs="Times New Roman"/>
                          </w:rPr>
                          <m:t>|</m:t>
                        </m:r>
                      </m:e>
                      <m:sub>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p,2</m:t>
                            </m:r>
                          </m:sub>
                        </m:sSub>
                      </m:sub>
                      <m:sup>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p,1</m:t>
                            </m:r>
                          </m:sub>
                        </m:sSub>
                      </m:sup>
                    </m:sSubSup>
                    <m:sSubSup>
                      <m:sSubSupPr>
                        <m:ctrlPr>
                          <w:rPr>
                            <w:rFonts w:ascii="Cambria Math" w:hAnsi="Cambria Math" w:cs="Times New Roman"/>
                            <w:i/>
                            <w:iCs/>
                          </w:rPr>
                        </m:ctrlPr>
                      </m:sSubSupPr>
                      <m:e>
                        <m:r>
                          <w:rPr>
                            <w:rFonts w:ascii="Cambria Math" w:hAnsi="Cambria Math" w:cs="Times New Roman"/>
                          </w:rPr>
                          <m:t>|</m:t>
                        </m:r>
                      </m:e>
                      <m:sub>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p,2</m:t>
                            </m:r>
                          </m:sub>
                        </m:sSub>
                      </m:sub>
                      <m:sup>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p,1</m:t>
                            </m:r>
                          </m:sub>
                        </m:sSub>
                      </m:sup>
                    </m:sSubSup>
                  </m:e>
                </m:func>
              </m:e>
            </m:func>
          </m:e>
        </m:func>
      </m:oMath>
      <w:r w:rsidR="007E0820" w:rsidRPr="000F5135">
        <w:rPr>
          <w:rFonts w:ascii="Times New Roman" w:eastAsiaTheme="minorEastAsia" w:hAnsi="Times New Roman" w:cs="Times New Roman"/>
          <w:iCs/>
        </w:rPr>
        <w:t xml:space="preserve">    </w:t>
      </w:r>
      <w:r w:rsidR="007E0820" w:rsidRPr="000F5135">
        <w:rPr>
          <w:rFonts w:ascii="Times New Roman" w:hAnsi="Times New Roman" w:cs="Times New Roman"/>
          <w:b/>
          <w:bCs/>
          <w:iCs/>
        </w:rPr>
        <w:t>(d=r)</w:t>
      </w:r>
      <w:r w:rsidR="007E0820" w:rsidRPr="000F5135">
        <w:rPr>
          <w:rFonts w:ascii="Times New Roman" w:hAnsi="Times New Roman" w:cs="Times New Roman"/>
          <w:b/>
          <w:bCs/>
          <w:iCs/>
        </w:rPr>
        <w:tab/>
      </w:r>
      <w:r w:rsidR="007E0820" w:rsidRPr="000F5135">
        <w:rPr>
          <w:rFonts w:ascii="Times New Roman" w:hAnsi="Times New Roman" w:cs="Times New Roman"/>
          <w:iCs/>
        </w:rPr>
        <w:t>(2)</w:t>
      </w:r>
    </w:p>
    <w:p w14:paraId="41DE1FD8" w14:textId="1C3056A6" w:rsidR="00BA026E" w:rsidRPr="000F5135" w:rsidRDefault="00BA026E" w:rsidP="00FA1726">
      <w:pPr>
        <w:spacing w:line="360" w:lineRule="auto"/>
        <w:rPr>
          <w:rFonts w:ascii="Times New Roman" w:hAnsi="Times New Roman" w:cs="Times New Roman"/>
        </w:rPr>
      </w:pPr>
      <w:r w:rsidRPr="000F5135">
        <w:rPr>
          <w:rFonts w:ascii="Times New Roman" w:hAnsi="Times New Roman" w:cs="Times New Roman"/>
          <w:iCs/>
        </w:rPr>
        <w:t xml:space="preserve">Where </w:t>
      </w:r>
      <w:r w:rsidRPr="000F5135">
        <w:rPr>
          <w:rFonts w:ascii="Times New Roman" w:hAnsi="Times New Roman" w:cs="Times New Roman"/>
          <w:i/>
        </w:rPr>
        <w:t>γ</w:t>
      </w:r>
      <w:r w:rsidRPr="000F5135">
        <w:rPr>
          <w:rFonts w:ascii="Times New Roman" w:hAnsi="Times New Roman" w:cs="Times New Roman"/>
          <w:iCs/>
        </w:rPr>
        <w:t xml:space="preserve"> is the gravitational constant, </w:t>
      </w:r>
      <w:proofErr w:type="spellStart"/>
      <w:r w:rsidRPr="000F5135">
        <w:rPr>
          <w:rFonts w:ascii="Times New Roman" w:hAnsi="Times New Roman" w:cs="Times New Roman"/>
          <w:i/>
        </w:rPr>
        <w:t>ρS</w:t>
      </w:r>
      <w:r w:rsidRPr="000F5135">
        <w:rPr>
          <w:rFonts w:ascii="Times New Roman" w:hAnsi="Times New Roman" w:cs="Times New Roman"/>
          <w:i/>
          <w:vertAlign w:val="subscript"/>
        </w:rPr>
        <w:t>y</w:t>
      </w:r>
      <w:proofErr w:type="spellEnd"/>
      <w:r w:rsidRPr="000F5135">
        <w:rPr>
          <w:rFonts w:ascii="Times New Roman" w:hAnsi="Times New Roman" w:cs="Times New Roman"/>
          <w:iCs/>
          <w:vertAlign w:val="subscript"/>
        </w:rPr>
        <w:t xml:space="preserve"> </w:t>
      </w:r>
      <w:r w:rsidRPr="000F5135">
        <w:rPr>
          <w:rFonts w:ascii="Times New Roman" w:hAnsi="Times New Roman" w:cs="Times New Roman"/>
          <w:iCs/>
        </w:rPr>
        <w:t xml:space="preserve">is the cell density change (water density times specific yield), and </w:t>
      </w:r>
      <w:r w:rsidRPr="000F5135">
        <w:rPr>
          <w:rFonts w:ascii="Times New Roman" w:hAnsi="Times New Roman" w:cs="Times New Roman"/>
          <w:i/>
        </w:rPr>
        <w:t>x</w:t>
      </w:r>
      <w:r w:rsidRPr="000F5135">
        <w:rPr>
          <w:rFonts w:ascii="Times New Roman" w:hAnsi="Times New Roman" w:cs="Times New Roman"/>
          <w:i/>
          <w:vertAlign w:val="subscript"/>
        </w:rPr>
        <w:t>1,2</w:t>
      </w:r>
      <w:r w:rsidRPr="000F5135">
        <w:rPr>
          <w:rFonts w:ascii="Times New Roman" w:hAnsi="Times New Roman" w:cs="Times New Roman"/>
          <w:iCs/>
        </w:rPr>
        <w:t xml:space="preserve">, </w:t>
      </w:r>
      <w:r w:rsidRPr="000F5135">
        <w:rPr>
          <w:rFonts w:ascii="Times New Roman" w:hAnsi="Times New Roman" w:cs="Times New Roman"/>
          <w:i/>
        </w:rPr>
        <w:t>y</w:t>
      </w:r>
      <w:r w:rsidRPr="000F5135">
        <w:rPr>
          <w:rFonts w:ascii="Times New Roman" w:hAnsi="Times New Roman" w:cs="Times New Roman"/>
          <w:i/>
          <w:vertAlign w:val="subscript"/>
        </w:rPr>
        <w:t>1,2</w:t>
      </w:r>
      <w:r w:rsidRPr="000F5135">
        <w:rPr>
          <w:rFonts w:ascii="Times New Roman" w:hAnsi="Times New Roman" w:cs="Times New Roman"/>
          <w:iCs/>
        </w:rPr>
        <w:t>,</w:t>
      </w:r>
      <w:r w:rsidRPr="000F5135">
        <w:rPr>
          <w:rFonts w:ascii="Times New Roman" w:hAnsi="Times New Roman" w:cs="Times New Roman"/>
          <w:i/>
        </w:rPr>
        <w:t xml:space="preserve"> a</w:t>
      </w:r>
      <w:r w:rsidRPr="000F5135">
        <w:rPr>
          <w:rFonts w:ascii="Times New Roman" w:hAnsi="Times New Roman" w:cs="Times New Roman"/>
          <w:iCs/>
        </w:rPr>
        <w:t xml:space="preserve">nd </w:t>
      </w:r>
      <w:r w:rsidRPr="000F5135">
        <w:rPr>
          <w:rFonts w:ascii="Times New Roman" w:hAnsi="Times New Roman" w:cs="Times New Roman"/>
          <w:i/>
        </w:rPr>
        <w:t>z</w:t>
      </w:r>
      <w:r w:rsidR="003E5DCA" w:rsidRPr="000F5135">
        <w:rPr>
          <w:rFonts w:ascii="Times New Roman" w:hAnsi="Times New Roman" w:cs="Times New Roman"/>
          <w:i/>
          <w:vertAlign w:val="subscript"/>
        </w:rPr>
        <w:t>1</w:t>
      </w:r>
      <w:r w:rsidRPr="000F5135">
        <w:rPr>
          <w:rFonts w:ascii="Times New Roman" w:hAnsi="Times New Roman" w:cs="Times New Roman"/>
          <w:i/>
          <w:vertAlign w:val="subscript"/>
        </w:rPr>
        <w:t>,2</w:t>
      </w:r>
      <w:r w:rsidR="003E5DCA" w:rsidRPr="000F5135">
        <w:rPr>
          <w:rFonts w:ascii="Times New Roman" w:hAnsi="Times New Roman" w:cs="Times New Roman"/>
          <w:i/>
        </w:rPr>
        <w:t xml:space="preserve"> </w:t>
      </w:r>
      <w:proofErr w:type="gramStart"/>
      <w:r w:rsidR="003E5DCA" w:rsidRPr="000F5135">
        <w:rPr>
          <w:rFonts w:ascii="Times New Roman" w:hAnsi="Times New Roman" w:cs="Times New Roman"/>
          <w:iCs/>
        </w:rPr>
        <w:t>are</w:t>
      </w:r>
      <w:proofErr w:type="gramEnd"/>
      <w:r w:rsidR="003E5DCA" w:rsidRPr="000F5135">
        <w:rPr>
          <w:rFonts w:ascii="Times New Roman" w:hAnsi="Times New Roman" w:cs="Times New Roman"/>
          <w:iCs/>
        </w:rPr>
        <w:t xml:space="preserve"> the cartesian distances between the cell center and the gravity station. For large distances been the model cell and gravity station, the difference between the integration bounds in equation 2 can become small and the formula unstable. For values of </w:t>
      </w:r>
      <w:r w:rsidR="003E5DCA" w:rsidRPr="000F5135">
        <w:rPr>
          <w:rFonts w:ascii="Times New Roman" w:hAnsi="Times New Roman" w:cs="Times New Roman"/>
          <w:i/>
        </w:rPr>
        <w:t>f</w:t>
      </w:r>
      <w:r w:rsidR="003E5DCA" w:rsidRPr="000F5135">
        <w:rPr>
          <w:rFonts w:ascii="Times New Roman" w:hAnsi="Times New Roman" w:cs="Times New Roman"/>
          <w:i/>
          <w:vertAlign w:val="superscript"/>
        </w:rPr>
        <w:t>2</w:t>
      </w:r>
      <w:r w:rsidR="003E5DCA" w:rsidRPr="000F5135">
        <w:rPr>
          <w:rFonts w:ascii="Times New Roman" w:hAnsi="Times New Roman" w:cs="Times New Roman"/>
          <w:iCs/>
        </w:rPr>
        <w:t xml:space="preserve"> greater than 81, </w:t>
      </w:r>
      <w:proofErr w:type="spellStart"/>
      <w:r w:rsidR="003E5DCA" w:rsidRPr="000F5135">
        <w:rPr>
          <w:rFonts w:ascii="Times New Roman" w:hAnsi="Times New Roman" w:cs="Times New Roman"/>
          <w:iCs/>
        </w:rPr>
        <w:t>Leiri</w:t>
      </w:r>
      <w:r w:rsidR="003E5DCA" w:rsidRPr="000F5135">
        <w:rPr>
          <w:rFonts w:ascii="Times New Roman" w:hAnsi="Times New Roman" w:cs="Times New Roman"/>
        </w:rPr>
        <w:t>ão</w:t>
      </w:r>
      <w:proofErr w:type="spellEnd"/>
      <w:r w:rsidR="003E5DCA" w:rsidRPr="000F5135">
        <w:rPr>
          <w:rFonts w:ascii="Times New Roman" w:hAnsi="Times New Roman" w:cs="Times New Roman"/>
        </w:rPr>
        <w:t xml:space="preserve"> (2009) recommends the point mass formula:</w:t>
      </w:r>
    </w:p>
    <w:p w14:paraId="22B2FE72" w14:textId="70E161B1" w:rsidR="007E0820" w:rsidRPr="000F5135" w:rsidRDefault="007E0820" w:rsidP="00FA1726">
      <w:pPr>
        <w:spacing w:line="360" w:lineRule="auto"/>
        <w:rPr>
          <w:rFonts w:ascii="Times New Roman" w:hAnsi="Times New Roman" w:cs="Times New Roman"/>
          <w:iCs/>
        </w:rPr>
      </w:pPr>
      <m:oMath>
        <m:r>
          <w:rPr>
            <w:rFonts w:ascii="Cambria Math" w:hAnsi="Cambria Math" w:cs="Times New Roman"/>
          </w:rPr>
          <m:t>∆g= γps∆h</m:t>
        </m:r>
        <m:f>
          <m:fPr>
            <m:ctrlPr>
              <w:rPr>
                <w:rFonts w:ascii="Cambria Math" w:hAnsi="Cambria Math" w:cs="Times New Roman"/>
                <w:i/>
                <w:iCs/>
              </w:rPr>
            </m:ctrlPr>
          </m:fPr>
          <m:num>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i</m:t>
                </m:r>
              </m:sub>
            </m:sSub>
            <m:r>
              <w:rPr>
                <w:rFonts w:ascii="Cambria Math" w:hAnsi="Cambria Math" w:cs="Times New Roman"/>
              </w:rPr>
              <m:t>-</m:t>
            </m:r>
            <m:acc>
              <m:accPr>
                <m:chr m:val="̅"/>
                <m:ctrlPr>
                  <w:rPr>
                    <w:rFonts w:ascii="Cambria Math" w:hAnsi="Cambria Math" w:cs="Times New Roman"/>
                    <w:i/>
                    <w:iCs/>
                  </w:rPr>
                </m:ctrlPr>
              </m:accPr>
              <m:e>
                <m:r>
                  <w:rPr>
                    <w:rFonts w:ascii="Cambria Math" w:hAnsi="Cambria Math" w:cs="Times New Roman"/>
                  </w:rPr>
                  <m:t>h</m:t>
                </m:r>
              </m:e>
            </m:acc>
          </m:num>
          <m:den>
            <m:sSup>
              <m:sSupPr>
                <m:ctrlPr>
                  <w:rPr>
                    <w:rFonts w:ascii="Cambria Math" w:hAnsi="Cambria Math" w:cs="Times New Roman"/>
                    <w:i/>
                    <w:iCs/>
                  </w:rPr>
                </m:ctrlPr>
              </m:sSupPr>
              <m:e>
                <m:d>
                  <m:dPr>
                    <m:ctrlPr>
                      <w:rPr>
                        <w:rFonts w:ascii="Cambria Math" w:hAnsi="Cambria Math" w:cs="Times New Roman"/>
                        <w:i/>
                        <w:iCs/>
                      </w:rPr>
                    </m:ctrlPr>
                  </m:dPr>
                  <m:e>
                    <m:sSup>
                      <m:sSupPr>
                        <m:ctrlPr>
                          <w:rPr>
                            <w:rFonts w:ascii="Cambria Math" w:hAnsi="Cambria Math" w:cs="Times New Roman"/>
                            <w:i/>
                            <w:iCs/>
                          </w:rPr>
                        </m:ctrlPr>
                      </m:sSupPr>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i</m:t>
                                </m:r>
                              </m:sub>
                            </m:sSub>
                            <m:r>
                              <w:rPr>
                                <w:rFonts w:ascii="Cambria Math" w:hAnsi="Cambria Math" w:cs="Times New Roman"/>
                              </w:rPr>
                              <m:t>-</m:t>
                            </m:r>
                            <m:acc>
                              <m:accPr>
                                <m:chr m:val="̅"/>
                                <m:ctrlPr>
                                  <w:rPr>
                                    <w:rFonts w:ascii="Cambria Math" w:hAnsi="Cambria Math" w:cs="Times New Roman"/>
                                    <w:i/>
                                    <w:iCs/>
                                  </w:rPr>
                                </m:ctrlPr>
                              </m:accPr>
                              <m:e>
                                <m:r>
                                  <w:rPr>
                                    <w:rFonts w:ascii="Cambria Math" w:hAnsi="Cambria Math" w:cs="Times New Roman"/>
                                  </w:rPr>
                                  <m:t>h</m:t>
                                </m:r>
                              </m:e>
                            </m:acc>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iCs/>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iCs/>
                          </w:rPr>
                        </m:ctrlPr>
                      </m:sSupPr>
                      <m:e>
                        <m:r>
                          <w:rPr>
                            <w:rFonts w:ascii="Cambria Math" w:hAnsi="Cambria Math" w:cs="Times New Roman"/>
                          </w:rPr>
                          <m:t>y</m:t>
                        </m:r>
                      </m:e>
                      <m:sup>
                        <m:r>
                          <w:rPr>
                            <w:rFonts w:ascii="Cambria Math" w:hAnsi="Cambria Math" w:cs="Times New Roman"/>
                          </w:rPr>
                          <m:t>2</m:t>
                        </m:r>
                      </m:sup>
                    </m:sSup>
                  </m:e>
                </m:d>
              </m:e>
              <m:sup>
                <m:r>
                  <w:rPr>
                    <w:rFonts w:ascii="Cambria Math" w:hAnsi="Cambria Math" w:cs="Times New Roman"/>
                  </w:rPr>
                  <m:t>3/2</m:t>
                </m:r>
              </m:sup>
            </m:sSup>
            <m:r>
              <w:rPr>
                <w:rFonts w:ascii="Cambria Math" w:hAnsi="Cambria Math" w:cs="Times New Roman"/>
              </w:rPr>
              <m:t xml:space="preserve"> </m:t>
            </m:r>
          </m:den>
        </m:f>
        <m:r>
          <w:rPr>
            <w:rFonts w:ascii="Cambria Math" w:hAnsi="Cambria Math" w:cs="Times New Roman"/>
          </w:rPr>
          <m:t>∆x∆y</m:t>
        </m:r>
      </m:oMath>
      <w:r w:rsidR="004D5CDE" w:rsidRPr="000F5135">
        <w:rPr>
          <w:rFonts w:ascii="Times New Roman" w:eastAsiaTheme="minorEastAsia" w:hAnsi="Times New Roman" w:cs="Times New Roman"/>
          <w:iCs/>
        </w:rPr>
        <w:t xml:space="preserve">  </w:t>
      </w:r>
      <w:r w:rsidR="004D5CDE" w:rsidRPr="000F5135">
        <w:rPr>
          <w:rFonts w:ascii="Times New Roman" w:hAnsi="Times New Roman" w:cs="Times New Roman"/>
          <w:iCs/>
        </w:rPr>
        <w:tab/>
      </w:r>
      <w:r w:rsidR="004D5CDE" w:rsidRPr="000F5135">
        <w:rPr>
          <w:rFonts w:ascii="Times New Roman" w:hAnsi="Times New Roman" w:cs="Times New Roman"/>
          <w:iCs/>
        </w:rPr>
        <w:tab/>
        <w:t>(3)</w:t>
      </w:r>
    </w:p>
    <w:p w14:paraId="146943BF" w14:textId="60F97DCA" w:rsidR="003E5DCA" w:rsidRDefault="003E5DCA" w:rsidP="00FA1726">
      <w:pPr>
        <w:spacing w:line="360" w:lineRule="auto"/>
        <w:rPr>
          <w:rFonts w:ascii="Times New Roman" w:hAnsi="Times New Roman" w:cs="Times New Roman"/>
        </w:rPr>
      </w:pPr>
      <w:r w:rsidRPr="000F5135">
        <w:rPr>
          <w:rFonts w:ascii="Times New Roman" w:hAnsi="Times New Roman" w:cs="Times New Roman"/>
          <w:iCs/>
        </w:rPr>
        <w:t xml:space="preserve">where </w:t>
      </w:r>
      <m:oMath>
        <m:acc>
          <m:accPr>
            <m:chr m:val="̅"/>
            <m:ctrlPr>
              <w:rPr>
                <w:rFonts w:ascii="Cambria Math" w:hAnsi="Cambria Math" w:cs="Times New Roman"/>
                <w:i/>
                <w:iCs/>
              </w:rPr>
            </m:ctrlPr>
          </m:accPr>
          <m:e>
            <m:r>
              <w:rPr>
                <w:rFonts w:ascii="Cambria Math" w:hAnsi="Cambria Math" w:cs="Times New Roman"/>
              </w:rPr>
              <m:t>h</m:t>
            </m:r>
          </m:e>
        </m:acc>
      </m:oMath>
      <w:r w:rsidRPr="000F5135">
        <w:rPr>
          <w:rFonts w:ascii="Times New Roman" w:eastAsiaTheme="minorEastAsia" w:hAnsi="Times New Roman" w:cs="Times New Roman"/>
          <w:iCs/>
        </w:rPr>
        <w:t xml:space="preserve"> is the average hydraulic head (for unconfined-layer cells) o</w:t>
      </w:r>
      <w:r w:rsidR="00B32500" w:rsidRPr="000F5135">
        <w:rPr>
          <w:rFonts w:ascii="Times New Roman" w:eastAsiaTheme="minorEastAsia" w:hAnsi="Times New Roman" w:cs="Times New Roman"/>
          <w:iCs/>
        </w:rPr>
        <w:t>r</w:t>
      </w:r>
      <w:r w:rsidRPr="000F5135">
        <w:rPr>
          <w:rFonts w:ascii="Times New Roman" w:eastAsiaTheme="minorEastAsia" w:hAnsi="Times New Roman" w:cs="Times New Roman"/>
          <w:iCs/>
        </w:rPr>
        <w:t xml:space="preserve"> cell midpoint (for confined-layer cells)</w:t>
      </w:r>
      <w:r w:rsidR="004D5CDE" w:rsidRPr="000F5135">
        <w:rPr>
          <w:rFonts w:ascii="Times New Roman" w:eastAsiaTheme="minorEastAsia" w:hAnsi="Times New Roman" w:cs="Times New Roman"/>
          <w:iCs/>
        </w:rPr>
        <w:t xml:space="preserve">, </w:t>
      </w:r>
      <m:oMath>
        <m:r>
          <w:rPr>
            <w:rFonts w:ascii="Cambria Math" w:eastAsiaTheme="minorEastAsia" w:hAnsi="Cambria Math" w:cs="Times New Roman"/>
          </w:rPr>
          <m:t>∆h</m:t>
        </m:r>
      </m:oMath>
      <w:r w:rsidR="004D5CDE" w:rsidRPr="000F5135">
        <w:rPr>
          <w:rFonts w:ascii="Times New Roman" w:eastAsiaTheme="minorEastAsia" w:hAnsi="Times New Roman" w:cs="Times New Roman"/>
          <w:iCs/>
        </w:rPr>
        <w:t xml:space="preserve"> is the change in head, and L</w:t>
      </w:r>
      <w:r w:rsidR="004D5CDE" w:rsidRPr="000F5135">
        <w:rPr>
          <w:rFonts w:ascii="Times New Roman" w:eastAsiaTheme="minorEastAsia" w:hAnsi="Times New Roman" w:cs="Times New Roman"/>
          <w:iCs/>
          <w:vertAlign w:val="subscript"/>
        </w:rPr>
        <w:t>i</w:t>
      </w:r>
      <w:r w:rsidR="004D5CDE" w:rsidRPr="000F5135">
        <w:rPr>
          <w:rFonts w:ascii="Times New Roman" w:eastAsiaTheme="minorEastAsia" w:hAnsi="Times New Roman" w:cs="Times New Roman"/>
          <w:iCs/>
        </w:rPr>
        <w:t xml:space="preserve"> is the </w:t>
      </w:r>
      <w:r w:rsidR="00827D4D" w:rsidRPr="000F5135">
        <w:rPr>
          <w:rFonts w:ascii="Times New Roman" w:eastAsiaTheme="minorEastAsia" w:hAnsi="Times New Roman" w:cs="Times New Roman"/>
          <w:iCs/>
        </w:rPr>
        <w:t xml:space="preserve">vertical </w:t>
      </w:r>
      <w:r w:rsidR="004D5CDE" w:rsidRPr="000F5135">
        <w:rPr>
          <w:rFonts w:ascii="Times New Roman" w:eastAsiaTheme="minorEastAsia" w:hAnsi="Times New Roman" w:cs="Times New Roman"/>
          <w:iCs/>
        </w:rPr>
        <w:t xml:space="preserve">distance between the microgravity instrument </w:t>
      </w:r>
      <w:r w:rsidR="00C34459" w:rsidRPr="000F5135">
        <w:rPr>
          <w:rFonts w:ascii="Times New Roman" w:eastAsiaTheme="minorEastAsia" w:hAnsi="Times New Roman" w:cs="Times New Roman"/>
          <w:iCs/>
        </w:rPr>
        <w:t xml:space="preserve">at location </w:t>
      </w:r>
      <w:proofErr w:type="spellStart"/>
      <w:r w:rsidR="00C34459" w:rsidRPr="000F5135">
        <w:rPr>
          <w:rFonts w:ascii="Times New Roman" w:eastAsiaTheme="minorEastAsia" w:hAnsi="Times New Roman" w:cs="Times New Roman"/>
          <w:i/>
        </w:rPr>
        <w:t>i</w:t>
      </w:r>
      <w:proofErr w:type="spellEnd"/>
      <w:r w:rsidR="00C34459" w:rsidRPr="000F5135">
        <w:rPr>
          <w:rFonts w:ascii="Times New Roman" w:eastAsiaTheme="minorEastAsia" w:hAnsi="Times New Roman" w:cs="Times New Roman"/>
          <w:iCs/>
        </w:rPr>
        <w:t xml:space="preserve"> </w:t>
      </w:r>
      <w:r w:rsidR="004D5CDE" w:rsidRPr="000F5135">
        <w:rPr>
          <w:rFonts w:ascii="Times New Roman" w:eastAsiaTheme="minorEastAsia" w:hAnsi="Times New Roman" w:cs="Times New Roman"/>
          <w:iCs/>
        </w:rPr>
        <w:t>and the hydraulic head elevation</w:t>
      </w:r>
      <w:r w:rsidRPr="000F5135">
        <w:rPr>
          <w:rFonts w:ascii="Times New Roman" w:eastAsiaTheme="minorEastAsia" w:hAnsi="Times New Roman" w:cs="Times New Roman"/>
          <w:iCs/>
        </w:rPr>
        <w:t xml:space="preserve">. For intermediate values of </w:t>
      </w:r>
      <w:r w:rsidRPr="000F5135">
        <w:rPr>
          <w:rFonts w:ascii="Times New Roman" w:eastAsiaTheme="minorEastAsia" w:hAnsi="Times New Roman" w:cs="Times New Roman"/>
          <w:i/>
        </w:rPr>
        <w:t>f</w:t>
      </w:r>
      <w:r w:rsidRPr="000F5135">
        <w:rPr>
          <w:rFonts w:ascii="Times New Roman" w:eastAsiaTheme="minorEastAsia" w:hAnsi="Times New Roman" w:cs="Times New Roman"/>
          <w:i/>
          <w:vertAlign w:val="superscript"/>
        </w:rPr>
        <w:t>2</w:t>
      </w:r>
      <w:r w:rsidRPr="000F5135">
        <w:rPr>
          <w:rFonts w:ascii="Times New Roman" w:eastAsiaTheme="minorEastAsia" w:hAnsi="Times New Roman" w:cs="Times New Roman"/>
          <w:i/>
        </w:rPr>
        <w:t xml:space="preserve"> </w:t>
      </w:r>
      <w:r w:rsidRPr="000F5135">
        <w:rPr>
          <w:rFonts w:ascii="Times New Roman" w:eastAsiaTheme="minorEastAsia" w:hAnsi="Times New Roman" w:cs="Times New Roman"/>
          <w:iCs/>
        </w:rPr>
        <w:t xml:space="preserve">between 4 and 81, </w:t>
      </w:r>
      <w:proofErr w:type="spellStart"/>
      <w:r w:rsidRPr="000F5135">
        <w:rPr>
          <w:rFonts w:ascii="Times New Roman" w:eastAsiaTheme="minorEastAsia" w:hAnsi="Times New Roman" w:cs="Times New Roman"/>
          <w:iCs/>
        </w:rPr>
        <w:t>Leiri</w:t>
      </w:r>
      <w:r w:rsidRPr="000F5135">
        <w:rPr>
          <w:rFonts w:ascii="Times New Roman" w:hAnsi="Times New Roman" w:cs="Times New Roman"/>
        </w:rPr>
        <w:t>ão</w:t>
      </w:r>
      <w:proofErr w:type="spellEnd"/>
      <w:r w:rsidRPr="000F5135">
        <w:rPr>
          <w:rFonts w:ascii="Times New Roman" w:hAnsi="Times New Roman" w:cs="Times New Roman"/>
        </w:rPr>
        <w:t xml:space="preserve"> (2009) recommends an approximation of equation 2 (MacMillan 1958)</w:t>
      </w:r>
      <w:r w:rsidR="001C05F4" w:rsidRPr="000F5135">
        <w:rPr>
          <w:rFonts w:ascii="Times New Roman" w:hAnsi="Times New Roman" w:cs="Times New Roman"/>
        </w:rPr>
        <w:t xml:space="preserve"> for computational efficiency</w:t>
      </w:r>
      <w:r w:rsidRPr="000F5135">
        <w:rPr>
          <w:rFonts w:ascii="Times New Roman" w:hAnsi="Times New Roman" w:cs="Times New Roman"/>
        </w:rPr>
        <w:t xml:space="preserve">. In our </w:t>
      </w:r>
      <w:r w:rsidRPr="000F5135">
        <w:rPr>
          <w:rFonts w:ascii="Times New Roman" w:hAnsi="Times New Roman" w:cs="Times New Roman"/>
        </w:rPr>
        <w:lastRenderedPageBreak/>
        <w:t xml:space="preserve">testing, however, there was little performance benefit from using </w:t>
      </w:r>
      <w:r w:rsidR="001C05F4" w:rsidRPr="000F5135">
        <w:rPr>
          <w:rFonts w:ascii="Times New Roman" w:hAnsi="Times New Roman" w:cs="Times New Roman"/>
        </w:rPr>
        <w:t>the MacMillan (1958) formula</w:t>
      </w:r>
      <w:r w:rsidRPr="000F5135">
        <w:rPr>
          <w:rFonts w:ascii="Times New Roman" w:hAnsi="Times New Roman" w:cs="Times New Roman"/>
        </w:rPr>
        <w:t xml:space="preserve"> </w:t>
      </w:r>
      <w:r w:rsidR="001C05F4" w:rsidRPr="000F5135">
        <w:rPr>
          <w:rFonts w:ascii="Times New Roman" w:hAnsi="Times New Roman" w:cs="Times New Roman"/>
        </w:rPr>
        <w:t>as compared to</w:t>
      </w:r>
      <w:r w:rsidRPr="000F5135">
        <w:rPr>
          <w:rFonts w:ascii="Times New Roman" w:hAnsi="Times New Roman" w:cs="Times New Roman"/>
        </w:rPr>
        <w:t xml:space="preserve"> the more accurate prism formula and the latter was used for </w:t>
      </w:r>
      <w:r w:rsidRPr="000F5135">
        <w:rPr>
          <w:rFonts w:ascii="Times New Roman" w:hAnsi="Times New Roman" w:cs="Times New Roman"/>
          <w:i/>
          <w:iCs/>
        </w:rPr>
        <w:t>f</w:t>
      </w:r>
      <w:r w:rsidRPr="000F5135">
        <w:rPr>
          <w:rFonts w:ascii="Times New Roman" w:hAnsi="Times New Roman" w:cs="Times New Roman"/>
          <w:i/>
          <w:iCs/>
          <w:vertAlign w:val="superscript"/>
        </w:rPr>
        <w:t>2</w:t>
      </w:r>
      <w:r w:rsidRPr="000F5135">
        <w:rPr>
          <w:rFonts w:ascii="Times New Roman" w:hAnsi="Times New Roman" w:cs="Times New Roman"/>
        </w:rPr>
        <w:t xml:space="preserve"> values less than 81.</w:t>
      </w:r>
    </w:p>
    <w:p w14:paraId="79CC01F8" w14:textId="77777777" w:rsidR="000F5135" w:rsidRPr="000F5135" w:rsidRDefault="000F5135" w:rsidP="000F5135">
      <w:pPr>
        <w:pStyle w:val="ListParagraph"/>
        <w:spacing w:line="360" w:lineRule="auto"/>
        <w:rPr>
          <w:rFonts w:ascii="Times New Roman" w:hAnsi="Times New Roman" w:cs="Times New Roman"/>
        </w:rPr>
      </w:pPr>
      <w:r w:rsidRPr="000F5135">
        <w:rPr>
          <w:rFonts w:ascii="Times New Roman" w:hAnsi="Times New Roman" w:cs="Times New Roman"/>
          <w:noProof/>
        </w:rPr>
        <w:drawing>
          <wp:inline distT="0" distB="0" distL="0" distR="0" wp14:anchorId="227484E7" wp14:editId="6B1B447E">
            <wp:extent cx="3229931" cy="311467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53888" cy="3137777"/>
                    </a:xfrm>
                    <a:prstGeom prst="rect">
                      <a:avLst/>
                    </a:prstGeom>
                  </pic:spPr>
                </pic:pic>
              </a:graphicData>
            </a:graphic>
          </wp:inline>
        </w:drawing>
      </w:r>
    </w:p>
    <w:p w14:paraId="746EA5B6" w14:textId="77777777" w:rsidR="000F5135" w:rsidRPr="000F5135" w:rsidRDefault="000F5135" w:rsidP="000F5135">
      <w:pPr>
        <w:spacing w:line="360" w:lineRule="auto"/>
        <w:rPr>
          <w:rFonts w:ascii="Times New Roman" w:hAnsi="Times New Roman" w:cs="Times New Roman"/>
        </w:rPr>
      </w:pPr>
      <w:r w:rsidRPr="000F5135">
        <w:rPr>
          <w:rFonts w:ascii="Times New Roman" w:hAnsi="Times New Roman" w:cs="Times New Roman"/>
        </w:rPr>
        <w:t>Figure 1: Conceptual diagram showing the geometry of MODFLOW cells relative to gravity stations</w:t>
      </w:r>
    </w:p>
    <w:p w14:paraId="1D6C55D9" w14:textId="4FF80C60" w:rsidR="002B2959" w:rsidRDefault="00E67111" w:rsidP="00E67111">
      <w:pPr>
        <w:spacing w:line="360" w:lineRule="auto"/>
        <w:ind w:firstLine="720"/>
        <w:rPr>
          <w:rFonts w:ascii="Times New Roman" w:hAnsi="Times New Roman" w:cs="Times New Roman"/>
          <w:iCs/>
        </w:rPr>
      </w:pPr>
      <w:r w:rsidRPr="000F5135">
        <w:rPr>
          <w:rFonts w:ascii="Times New Roman" w:hAnsi="Times New Roman" w:cs="Times New Roman"/>
          <w:iCs/>
        </w:rPr>
        <w:t>The forward gravity computation (equations 2 and 3) is carried out for each model cell</w:t>
      </w:r>
      <w:r w:rsidR="006F70EE" w:rsidRPr="000F5135">
        <w:rPr>
          <w:rFonts w:ascii="Times New Roman" w:hAnsi="Times New Roman" w:cs="Times New Roman"/>
          <w:iCs/>
        </w:rPr>
        <w:t xml:space="preserve"> in each layer</w:t>
      </w:r>
      <w:r w:rsidRPr="000F5135">
        <w:rPr>
          <w:rFonts w:ascii="Times New Roman" w:hAnsi="Times New Roman" w:cs="Times New Roman"/>
          <w:iCs/>
        </w:rPr>
        <w:t xml:space="preserve">, </w:t>
      </w:r>
      <w:r w:rsidR="006F70EE" w:rsidRPr="000F5135">
        <w:rPr>
          <w:rFonts w:ascii="Times New Roman" w:hAnsi="Times New Roman" w:cs="Times New Roman"/>
          <w:iCs/>
        </w:rPr>
        <w:t xml:space="preserve">each </w:t>
      </w:r>
      <w:r w:rsidRPr="000F5135">
        <w:rPr>
          <w:rFonts w:ascii="Times New Roman" w:hAnsi="Times New Roman" w:cs="Times New Roman"/>
          <w:iCs/>
        </w:rPr>
        <w:t xml:space="preserve">gravity-meter position, </w:t>
      </w:r>
      <w:r w:rsidR="006F70EE" w:rsidRPr="000F5135">
        <w:rPr>
          <w:rFonts w:ascii="Times New Roman" w:hAnsi="Times New Roman" w:cs="Times New Roman"/>
          <w:iCs/>
        </w:rPr>
        <w:t xml:space="preserve">and each time step. When using field data (i.e., a limited amount of data in sparse locations), computation time for most real-world groundwater models is on the order of seconds and </w:t>
      </w:r>
      <w:r w:rsidR="007F2DEB" w:rsidRPr="000F5135">
        <w:rPr>
          <w:rFonts w:ascii="Times New Roman" w:hAnsi="Times New Roman" w:cs="Times New Roman"/>
          <w:iCs/>
        </w:rPr>
        <w:t xml:space="preserve">is </w:t>
      </w:r>
      <w:r w:rsidR="006F70EE" w:rsidRPr="000F5135">
        <w:rPr>
          <w:rFonts w:ascii="Times New Roman" w:hAnsi="Times New Roman" w:cs="Times New Roman"/>
          <w:iCs/>
        </w:rPr>
        <w:t>usually much faster than solving the groundwater-flow model. When generating gravity change over a grid of stations (using the “</w:t>
      </w:r>
      <w:r w:rsidR="001C05F4" w:rsidRPr="000F5135">
        <w:rPr>
          <w:rFonts w:ascii="Times New Roman" w:hAnsi="Times New Roman" w:cs="Times New Roman"/>
          <w:iCs/>
        </w:rPr>
        <w:t>-</w:t>
      </w:r>
      <w:r w:rsidR="006F70EE" w:rsidRPr="000F5135">
        <w:rPr>
          <w:rFonts w:ascii="Times New Roman" w:hAnsi="Times New Roman" w:cs="Times New Roman"/>
          <w:iCs/>
        </w:rPr>
        <w:t xml:space="preserve">g” </w:t>
      </w:r>
      <w:r w:rsidR="005418FD" w:rsidRPr="000F5135">
        <w:rPr>
          <w:rFonts w:ascii="Times New Roman" w:hAnsi="Times New Roman" w:cs="Times New Roman"/>
          <w:iCs/>
        </w:rPr>
        <w:t>command line option; Table 1</w:t>
      </w:r>
      <w:r w:rsidR="006F70EE" w:rsidRPr="000F5135">
        <w:rPr>
          <w:rFonts w:ascii="Times New Roman" w:hAnsi="Times New Roman" w:cs="Times New Roman"/>
          <w:iCs/>
        </w:rPr>
        <w:t xml:space="preserve">) computation time </w:t>
      </w:r>
      <w:r w:rsidR="00C34459" w:rsidRPr="000F5135">
        <w:rPr>
          <w:rFonts w:ascii="Times New Roman" w:hAnsi="Times New Roman" w:cs="Times New Roman"/>
          <w:iCs/>
        </w:rPr>
        <w:t>can be</w:t>
      </w:r>
      <w:r w:rsidR="006F70EE" w:rsidRPr="000F5135">
        <w:rPr>
          <w:rFonts w:ascii="Times New Roman" w:hAnsi="Times New Roman" w:cs="Times New Roman"/>
          <w:iCs/>
        </w:rPr>
        <w:t xml:space="preserve"> much longer</w:t>
      </w:r>
      <w:r w:rsidR="00C34459" w:rsidRPr="000F5135">
        <w:rPr>
          <w:rFonts w:ascii="Times New Roman" w:hAnsi="Times New Roman" w:cs="Times New Roman"/>
          <w:iCs/>
        </w:rPr>
        <w:t xml:space="preserve"> owing to the number of floating-point calculations that must be carried out (</w:t>
      </w:r>
      <w:r w:rsidR="00C34459" w:rsidRPr="000F5135">
        <w:rPr>
          <w:rFonts w:ascii="Times New Roman" w:hAnsi="Times New Roman" w:cs="Times New Roman"/>
          <w:i/>
        </w:rPr>
        <w:t>m</w:t>
      </w:r>
      <w:r w:rsidR="00C34459" w:rsidRPr="000F5135">
        <w:rPr>
          <w:rFonts w:ascii="Times New Roman" w:hAnsi="Times New Roman" w:cs="Times New Roman"/>
          <w:iCs/>
        </w:rPr>
        <w:t xml:space="preserve"> m</w:t>
      </w:r>
      <w:r w:rsidR="00827D4D" w:rsidRPr="000F5135">
        <w:rPr>
          <w:rFonts w:ascii="Times New Roman" w:hAnsi="Times New Roman" w:cs="Times New Roman"/>
          <w:iCs/>
        </w:rPr>
        <w:t xml:space="preserve">odel cells * </w:t>
      </w:r>
      <w:r w:rsidR="00827D4D" w:rsidRPr="000F5135">
        <w:rPr>
          <w:rFonts w:ascii="Times New Roman" w:hAnsi="Times New Roman" w:cs="Times New Roman"/>
          <w:i/>
        </w:rPr>
        <w:t>n</w:t>
      </w:r>
      <w:r w:rsidR="00827D4D" w:rsidRPr="000F5135">
        <w:rPr>
          <w:rFonts w:ascii="Times New Roman" w:hAnsi="Times New Roman" w:cs="Times New Roman"/>
          <w:iCs/>
        </w:rPr>
        <w:t xml:space="preserve"> time steps * </w:t>
      </w:r>
      <w:proofErr w:type="spellStart"/>
      <w:r w:rsidR="00827D4D" w:rsidRPr="000F5135">
        <w:rPr>
          <w:rFonts w:ascii="Times New Roman" w:hAnsi="Times New Roman" w:cs="Times New Roman"/>
          <w:i/>
        </w:rPr>
        <w:t>i</w:t>
      </w:r>
      <w:proofErr w:type="spellEnd"/>
      <w:r w:rsidR="00827D4D" w:rsidRPr="000F5135">
        <w:rPr>
          <w:rFonts w:ascii="Times New Roman" w:hAnsi="Times New Roman" w:cs="Times New Roman"/>
          <w:iCs/>
        </w:rPr>
        <w:t xml:space="preserve"> gravity stations)</w:t>
      </w:r>
      <w:r w:rsidR="006F70EE" w:rsidRPr="000F5135">
        <w:rPr>
          <w:rFonts w:ascii="Times New Roman" w:hAnsi="Times New Roman" w:cs="Times New Roman"/>
          <w:iCs/>
        </w:rPr>
        <w:t xml:space="preserve">. However, this analysis is usually only carried out once or a few times for model screening, and not repeatedly as with parameter estimation. </w:t>
      </w:r>
    </w:p>
    <w:p w14:paraId="2B310A59" w14:textId="77777777" w:rsidR="000F5135" w:rsidRPr="000F5135" w:rsidRDefault="000F5135" w:rsidP="000F5135">
      <w:pPr>
        <w:spacing w:line="360" w:lineRule="auto"/>
        <w:rPr>
          <w:rFonts w:ascii="Times New Roman" w:hAnsi="Times New Roman" w:cs="Times New Roman"/>
        </w:rPr>
      </w:pPr>
      <w:r w:rsidRPr="000F5135">
        <w:rPr>
          <w:rFonts w:ascii="Times New Roman" w:hAnsi="Times New Roman" w:cs="Times New Roman"/>
        </w:rPr>
        <w:t>Table 1: Description of optional command line arguments that can be supplied to Heavy</w:t>
      </w:r>
    </w:p>
    <w:tbl>
      <w:tblPr>
        <w:tblStyle w:val="TableGrid"/>
        <w:tblW w:w="0" w:type="auto"/>
        <w:tblLook w:val="04A0" w:firstRow="1" w:lastRow="0" w:firstColumn="1" w:lastColumn="0" w:noHBand="0" w:noVBand="1"/>
      </w:tblPr>
      <w:tblGrid>
        <w:gridCol w:w="1551"/>
        <w:gridCol w:w="7799"/>
      </w:tblGrid>
      <w:tr w:rsidR="000F5135" w:rsidRPr="000F5135" w14:paraId="3B3488C4" w14:textId="77777777" w:rsidTr="0050674B">
        <w:trPr>
          <w:trHeight w:val="300"/>
        </w:trPr>
        <w:tc>
          <w:tcPr>
            <w:tcW w:w="1960" w:type="dxa"/>
            <w:noWrap/>
            <w:hideMark/>
          </w:tcPr>
          <w:p w14:paraId="1366D2A0" w14:textId="77777777" w:rsidR="000F5135" w:rsidRPr="000F5135" w:rsidRDefault="000F5135" w:rsidP="0050674B">
            <w:pPr>
              <w:spacing w:line="360" w:lineRule="auto"/>
              <w:rPr>
                <w:rFonts w:ascii="Times New Roman" w:hAnsi="Times New Roman" w:cs="Times New Roman"/>
              </w:rPr>
            </w:pPr>
            <w:r w:rsidRPr="000F5135">
              <w:rPr>
                <w:rFonts w:ascii="Times New Roman" w:hAnsi="Times New Roman" w:cs="Times New Roman"/>
              </w:rPr>
              <w:t>Command-line option</w:t>
            </w:r>
          </w:p>
        </w:tc>
        <w:tc>
          <w:tcPr>
            <w:tcW w:w="10120" w:type="dxa"/>
            <w:noWrap/>
            <w:hideMark/>
          </w:tcPr>
          <w:p w14:paraId="6AAAF2E1" w14:textId="77777777" w:rsidR="000F5135" w:rsidRPr="000F5135" w:rsidRDefault="000F5135" w:rsidP="0050674B">
            <w:pPr>
              <w:spacing w:line="360" w:lineRule="auto"/>
              <w:rPr>
                <w:rFonts w:ascii="Times New Roman" w:hAnsi="Times New Roman" w:cs="Times New Roman"/>
              </w:rPr>
            </w:pPr>
            <w:r w:rsidRPr="000F5135">
              <w:rPr>
                <w:rFonts w:ascii="Times New Roman" w:hAnsi="Times New Roman" w:cs="Times New Roman"/>
              </w:rPr>
              <w:t>Description</w:t>
            </w:r>
          </w:p>
        </w:tc>
      </w:tr>
      <w:tr w:rsidR="000F5135" w:rsidRPr="000F5135" w14:paraId="0E32692E" w14:textId="77777777" w:rsidTr="0050674B">
        <w:trPr>
          <w:trHeight w:val="300"/>
        </w:trPr>
        <w:tc>
          <w:tcPr>
            <w:tcW w:w="1960" w:type="dxa"/>
            <w:noWrap/>
            <w:hideMark/>
          </w:tcPr>
          <w:p w14:paraId="696F97AD" w14:textId="77777777" w:rsidR="000F5135" w:rsidRPr="000F5135" w:rsidRDefault="000F5135" w:rsidP="0050674B">
            <w:pPr>
              <w:spacing w:line="360" w:lineRule="auto"/>
              <w:rPr>
                <w:rFonts w:ascii="Times New Roman" w:hAnsi="Times New Roman" w:cs="Times New Roman"/>
              </w:rPr>
            </w:pPr>
            <w:r w:rsidRPr="000F5135">
              <w:rPr>
                <w:rFonts w:ascii="Times New Roman" w:hAnsi="Times New Roman" w:cs="Times New Roman"/>
              </w:rPr>
              <w:t>-g</w:t>
            </w:r>
          </w:p>
        </w:tc>
        <w:tc>
          <w:tcPr>
            <w:tcW w:w="10120" w:type="dxa"/>
            <w:noWrap/>
            <w:hideMark/>
          </w:tcPr>
          <w:p w14:paraId="791AA4D5" w14:textId="77777777" w:rsidR="000F5135" w:rsidRPr="000F5135" w:rsidRDefault="000F5135" w:rsidP="0050674B">
            <w:pPr>
              <w:spacing w:line="360" w:lineRule="auto"/>
              <w:rPr>
                <w:rFonts w:ascii="Times New Roman" w:hAnsi="Times New Roman" w:cs="Times New Roman"/>
              </w:rPr>
            </w:pPr>
            <w:r w:rsidRPr="000F5135">
              <w:rPr>
                <w:rFonts w:ascii="Times New Roman" w:hAnsi="Times New Roman" w:cs="Times New Roman"/>
              </w:rPr>
              <w:t>Generates a grid of gravity stations for each cell in the model from user supplied grid spacing information</w:t>
            </w:r>
          </w:p>
        </w:tc>
      </w:tr>
      <w:tr w:rsidR="000F5135" w:rsidRPr="000F5135" w14:paraId="5A8374E2" w14:textId="77777777" w:rsidTr="0050674B">
        <w:trPr>
          <w:trHeight w:val="300"/>
        </w:trPr>
        <w:tc>
          <w:tcPr>
            <w:tcW w:w="1960" w:type="dxa"/>
            <w:noWrap/>
            <w:hideMark/>
          </w:tcPr>
          <w:p w14:paraId="3EF9CF78" w14:textId="77777777" w:rsidR="000F5135" w:rsidRPr="000F5135" w:rsidRDefault="000F5135" w:rsidP="0050674B">
            <w:pPr>
              <w:spacing w:line="360" w:lineRule="auto"/>
              <w:rPr>
                <w:rFonts w:ascii="Times New Roman" w:hAnsi="Times New Roman" w:cs="Times New Roman"/>
              </w:rPr>
            </w:pPr>
            <w:r w:rsidRPr="000F5135">
              <w:rPr>
                <w:rFonts w:ascii="Times New Roman" w:hAnsi="Times New Roman" w:cs="Times New Roman"/>
              </w:rPr>
              <w:t>-l</w:t>
            </w:r>
          </w:p>
        </w:tc>
        <w:tc>
          <w:tcPr>
            <w:tcW w:w="10120" w:type="dxa"/>
            <w:noWrap/>
            <w:hideMark/>
          </w:tcPr>
          <w:p w14:paraId="10990C8F" w14:textId="77777777" w:rsidR="000F5135" w:rsidRPr="000F5135" w:rsidRDefault="000F5135" w:rsidP="0050674B">
            <w:pPr>
              <w:spacing w:line="360" w:lineRule="auto"/>
              <w:rPr>
                <w:rFonts w:ascii="Times New Roman" w:hAnsi="Times New Roman" w:cs="Times New Roman"/>
              </w:rPr>
            </w:pPr>
            <w:r w:rsidRPr="000F5135">
              <w:rPr>
                <w:rFonts w:ascii="Times New Roman" w:hAnsi="Times New Roman" w:cs="Times New Roman"/>
              </w:rPr>
              <w:t>Limits gravity calculations to the uppermost unconfined layer</w:t>
            </w:r>
          </w:p>
        </w:tc>
      </w:tr>
      <w:tr w:rsidR="000F5135" w:rsidRPr="000F5135" w14:paraId="59971F9D" w14:textId="77777777" w:rsidTr="0050674B">
        <w:trPr>
          <w:trHeight w:val="300"/>
        </w:trPr>
        <w:tc>
          <w:tcPr>
            <w:tcW w:w="1960" w:type="dxa"/>
            <w:noWrap/>
            <w:hideMark/>
          </w:tcPr>
          <w:p w14:paraId="0027DF04" w14:textId="77777777" w:rsidR="000F5135" w:rsidRPr="000F5135" w:rsidRDefault="000F5135" w:rsidP="0050674B">
            <w:pPr>
              <w:spacing w:line="360" w:lineRule="auto"/>
              <w:rPr>
                <w:rFonts w:ascii="Times New Roman" w:hAnsi="Times New Roman" w:cs="Times New Roman"/>
              </w:rPr>
            </w:pPr>
            <w:r w:rsidRPr="000F5135">
              <w:rPr>
                <w:rFonts w:ascii="Times New Roman" w:hAnsi="Times New Roman" w:cs="Times New Roman"/>
              </w:rPr>
              <w:t>-q</w:t>
            </w:r>
          </w:p>
        </w:tc>
        <w:tc>
          <w:tcPr>
            <w:tcW w:w="10120" w:type="dxa"/>
            <w:noWrap/>
            <w:hideMark/>
          </w:tcPr>
          <w:p w14:paraId="14A358EC" w14:textId="77777777" w:rsidR="000F5135" w:rsidRPr="000F5135" w:rsidRDefault="000F5135" w:rsidP="0050674B">
            <w:pPr>
              <w:spacing w:line="360" w:lineRule="auto"/>
              <w:rPr>
                <w:rFonts w:ascii="Times New Roman" w:hAnsi="Times New Roman" w:cs="Times New Roman"/>
              </w:rPr>
            </w:pPr>
            <w:r w:rsidRPr="000F5135">
              <w:rPr>
                <w:rFonts w:ascii="Times New Roman" w:hAnsi="Times New Roman" w:cs="Times New Roman"/>
              </w:rPr>
              <w:t>Perform Quality Assurance test calculations (</w:t>
            </w:r>
            <w:proofErr w:type="spellStart"/>
            <w:r w:rsidRPr="000F5135">
              <w:rPr>
                <w:rFonts w:ascii="Times New Roman" w:hAnsi="Times New Roman" w:cs="Times New Roman"/>
              </w:rPr>
              <w:t>Bouger</w:t>
            </w:r>
            <w:proofErr w:type="spellEnd"/>
            <w:r w:rsidRPr="000F5135">
              <w:rPr>
                <w:rFonts w:ascii="Times New Roman" w:hAnsi="Times New Roman" w:cs="Times New Roman"/>
              </w:rPr>
              <w:t xml:space="preserve"> slab and point mass)</w:t>
            </w:r>
          </w:p>
        </w:tc>
      </w:tr>
      <w:tr w:rsidR="000F5135" w:rsidRPr="000F5135" w14:paraId="2834CEC9" w14:textId="77777777" w:rsidTr="0050674B">
        <w:trPr>
          <w:trHeight w:val="300"/>
        </w:trPr>
        <w:tc>
          <w:tcPr>
            <w:tcW w:w="1960" w:type="dxa"/>
            <w:noWrap/>
            <w:hideMark/>
          </w:tcPr>
          <w:p w14:paraId="15A4B5FE" w14:textId="77777777" w:rsidR="000F5135" w:rsidRPr="000F5135" w:rsidRDefault="000F5135" w:rsidP="0050674B">
            <w:pPr>
              <w:spacing w:line="360" w:lineRule="auto"/>
              <w:rPr>
                <w:rFonts w:ascii="Times New Roman" w:hAnsi="Times New Roman" w:cs="Times New Roman"/>
              </w:rPr>
            </w:pPr>
            <w:r w:rsidRPr="000F5135">
              <w:rPr>
                <w:rFonts w:ascii="Times New Roman" w:hAnsi="Times New Roman" w:cs="Times New Roman"/>
              </w:rPr>
              <w:lastRenderedPageBreak/>
              <w:t>-v</w:t>
            </w:r>
          </w:p>
        </w:tc>
        <w:tc>
          <w:tcPr>
            <w:tcW w:w="10120" w:type="dxa"/>
            <w:noWrap/>
            <w:hideMark/>
          </w:tcPr>
          <w:p w14:paraId="6AE682CC" w14:textId="77777777" w:rsidR="000F5135" w:rsidRPr="000F5135" w:rsidRDefault="000F5135" w:rsidP="0050674B">
            <w:pPr>
              <w:spacing w:line="360" w:lineRule="auto"/>
              <w:rPr>
                <w:rFonts w:ascii="Times New Roman" w:hAnsi="Times New Roman" w:cs="Times New Roman"/>
              </w:rPr>
            </w:pPr>
            <w:r w:rsidRPr="000F5135">
              <w:rPr>
                <w:rFonts w:ascii="Times New Roman" w:hAnsi="Times New Roman" w:cs="Times New Roman"/>
              </w:rPr>
              <w:t>Prints version information</w:t>
            </w:r>
          </w:p>
        </w:tc>
      </w:tr>
      <w:tr w:rsidR="000F5135" w:rsidRPr="000F5135" w14:paraId="719A0FDA" w14:textId="77777777" w:rsidTr="0050674B">
        <w:trPr>
          <w:trHeight w:val="300"/>
        </w:trPr>
        <w:tc>
          <w:tcPr>
            <w:tcW w:w="1960" w:type="dxa"/>
            <w:noWrap/>
            <w:hideMark/>
          </w:tcPr>
          <w:p w14:paraId="0CEDC678" w14:textId="77777777" w:rsidR="000F5135" w:rsidRPr="000F5135" w:rsidRDefault="000F5135" w:rsidP="0050674B">
            <w:pPr>
              <w:spacing w:line="360" w:lineRule="auto"/>
              <w:rPr>
                <w:rFonts w:ascii="Times New Roman" w:hAnsi="Times New Roman" w:cs="Times New Roman"/>
              </w:rPr>
            </w:pPr>
            <w:r w:rsidRPr="000F5135">
              <w:rPr>
                <w:rFonts w:ascii="Times New Roman" w:hAnsi="Times New Roman" w:cs="Times New Roman"/>
              </w:rPr>
              <w:t>-t1</w:t>
            </w:r>
          </w:p>
        </w:tc>
        <w:tc>
          <w:tcPr>
            <w:tcW w:w="10120" w:type="dxa"/>
            <w:noWrap/>
            <w:hideMark/>
          </w:tcPr>
          <w:p w14:paraId="18E3AE15" w14:textId="77777777" w:rsidR="000F5135" w:rsidRPr="000F5135" w:rsidRDefault="000F5135" w:rsidP="0050674B">
            <w:pPr>
              <w:spacing w:line="360" w:lineRule="auto"/>
              <w:rPr>
                <w:rFonts w:ascii="Times New Roman" w:hAnsi="Times New Roman" w:cs="Times New Roman"/>
              </w:rPr>
            </w:pPr>
            <w:r w:rsidRPr="000F5135">
              <w:rPr>
                <w:rFonts w:ascii="Times New Roman" w:hAnsi="Times New Roman" w:cs="Times New Roman"/>
              </w:rPr>
              <w:t>Calculate gravity change relative to the end of time step 1. Default is to calculate relative to starting heads</w:t>
            </w:r>
          </w:p>
        </w:tc>
      </w:tr>
    </w:tbl>
    <w:p w14:paraId="6D4825B9" w14:textId="0136E7B4" w:rsidR="00373EFA" w:rsidRDefault="00AC007C" w:rsidP="00373EFA">
      <w:pPr>
        <w:spacing w:line="360" w:lineRule="auto"/>
        <w:ind w:firstLine="720"/>
        <w:rPr>
          <w:rFonts w:ascii="Times New Roman" w:hAnsi="Times New Roman" w:cs="Times New Roman"/>
        </w:rPr>
      </w:pPr>
      <w:r w:rsidRPr="000F5135">
        <w:rPr>
          <w:rFonts w:ascii="Times New Roman" w:hAnsi="Times New Roman" w:cs="Times New Roman"/>
        </w:rPr>
        <w:t xml:space="preserve">Two Python </w:t>
      </w:r>
      <w:r w:rsidR="00373EFA" w:rsidRPr="000F5135">
        <w:rPr>
          <w:rFonts w:ascii="Times New Roman" w:hAnsi="Times New Roman" w:cs="Times New Roman"/>
        </w:rPr>
        <w:t>programs</w:t>
      </w:r>
      <w:r w:rsidRPr="000F5135">
        <w:rPr>
          <w:rFonts w:ascii="Times New Roman" w:hAnsi="Times New Roman" w:cs="Times New Roman"/>
        </w:rPr>
        <w:t xml:space="preserve"> are included for visualization using Matplotlib (Figure </w:t>
      </w:r>
      <w:r w:rsidR="00A466E8" w:rsidRPr="000F5135">
        <w:rPr>
          <w:rFonts w:ascii="Times New Roman" w:hAnsi="Times New Roman" w:cs="Times New Roman"/>
        </w:rPr>
        <w:t>2</w:t>
      </w:r>
      <w:r w:rsidRPr="000F5135">
        <w:rPr>
          <w:rFonts w:ascii="Times New Roman" w:hAnsi="Times New Roman" w:cs="Times New Roman"/>
        </w:rPr>
        <w:t>). One</w:t>
      </w:r>
      <w:r w:rsidR="00373EFA" w:rsidRPr="000F5135">
        <w:rPr>
          <w:rFonts w:ascii="Times New Roman" w:hAnsi="Times New Roman" w:cs="Times New Roman"/>
        </w:rPr>
        <w:t xml:space="preserve"> program, g_animation.py</w:t>
      </w:r>
      <w:r w:rsidRPr="000F5135">
        <w:rPr>
          <w:rFonts w:ascii="Times New Roman" w:hAnsi="Times New Roman" w:cs="Times New Roman"/>
        </w:rPr>
        <w:t xml:space="preserve"> outputs a time-series animation of simulated gravity change when the “-g” </w:t>
      </w:r>
      <w:r w:rsidR="005418FD" w:rsidRPr="000F5135">
        <w:rPr>
          <w:rFonts w:ascii="Times New Roman" w:hAnsi="Times New Roman" w:cs="Times New Roman"/>
        </w:rPr>
        <w:t>option</w:t>
      </w:r>
      <w:r w:rsidRPr="000F5135">
        <w:rPr>
          <w:rFonts w:ascii="Times New Roman" w:hAnsi="Times New Roman" w:cs="Times New Roman"/>
        </w:rPr>
        <w:t xml:space="preserve"> is used to generate a grid of gravity stations. </w:t>
      </w:r>
      <w:r w:rsidR="00373EFA" w:rsidRPr="000F5135">
        <w:rPr>
          <w:rFonts w:ascii="Times New Roman" w:hAnsi="Times New Roman" w:cs="Times New Roman"/>
        </w:rPr>
        <w:t xml:space="preserve">Data and station positions are read from files specified as command-line arguments. </w:t>
      </w:r>
      <w:r w:rsidRPr="000F5135">
        <w:rPr>
          <w:rFonts w:ascii="Times New Roman" w:hAnsi="Times New Roman" w:cs="Times New Roman"/>
        </w:rPr>
        <w:t xml:space="preserve">The </w:t>
      </w:r>
      <w:r w:rsidR="00373EFA" w:rsidRPr="000F5135">
        <w:rPr>
          <w:rFonts w:ascii="Times New Roman" w:hAnsi="Times New Roman" w:cs="Times New Roman"/>
        </w:rPr>
        <w:t>second program, g_timeseries.py,</w:t>
      </w:r>
      <w:r w:rsidRPr="000F5135">
        <w:rPr>
          <w:rFonts w:ascii="Times New Roman" w:hAnsi="Times New Roman" w:cs="Times New Roman"/>
        </w:rPr>
        <w:t xml:space="preserve"> </w:t>
      </w:r>
      <w:r w:rsidR="001C05F4" w:rsidRPr="000F5135">
        <w:rPr>
          <w:rFonts w:ascii="Times New Roman" w:hAnsi="Times New Roman" w:cs="Times New Roman"/>
        </w:rPr>
        <w:t>creates</w:t>
      </w:r>
      <w:r w:rsidR="00373EFA" w:rsidRPr="000F5135">
        <w:rPr>
          <w:rFonts w:ascii="Times New Roman" w:hAnsi="Times New Roman" w:cs="Times New Roman"/>
        </w:rPr>
        <w:t xml:space="preserve"> </w:t>
      </w:r>
      <w:r w:rsidRPr="000F5135">
        <w:rPr>
          <w:rFonts w:ascii="Times New Roman" w:hAnsi="Times New Roman" w:cs="Times New Roman"/>
        </w:rPr>
        <w:t xml:space="preserve">a time series plot showing gravity change at all </w:t>
      </w:r>
      <w:r w:rsidR="006F70EE" w:rsidRPr="000F5135">
        <w:rPr>
          <w:rFonts w:ascii="Times New Roman" w:hAnsi="Times New Roman" w:cs="Times New Roman"/>
        </w:rPr>
        <w:t>model</w:t>
      </w:r>
      <w:r w:rsidRPr="000F5135">
        <w:rPr>
          <w:rFonts w:ascii="Times New Roman" w:hAnsi="Times New Roman" w:cs="Times New Roman"/>
        </w:rPr>
        <w:t xml:space="preserve"> cells. </w:t>
      </w:r>
    </w:p>
    <w:p w14:paraId="475DA866" w14:textId="77777777" w:rsidR="000F5135" w:rsidRPr="000F5135" w:rsidRDefault="000F5135" w:rsidP="000F5135">
      <w:pPr>
        <w:spacing w:line="360" w:lineRule="auto"/>
        <w:rPr>
          <w:rFonts w:ascii="Times New Roman" w:hAnsi="Times New Roman" w:cs="Times New Roman"/>
        </w:rPr>
      </w:pPr>
      <w:r w:rsidRPr="000F5135">
        <w:rPr>
          <w:rFonts w:ascii="Times New Roman" w:hAnsi="Times New Roman" w:cs="Times New Roman"/>
        </w:rPr>
        <w:t xml:space="preserve">Figure 2: Heavy output for MODFLOW models for A., the Rio Grande Valley near Albuquerque, NM (Myers and </w:t>
      </w:r>
      <w:proofErr w:type="spellStart"/>
      <w:r w:rsidRPr="000F5135">
        <w:rPr>
          <w:rFonts w:ascii="Times New Roman" w:hAnsi="Times New Roman" w:cs="Times New Roman"/>
        </w:rPr>
        <w:t>Friesz</w:t>
      </w:r>
      <w:proofErr w:type="spellEnd"/>
      <w:r w:rsidRPr="000F5135">
        <w:rPr>
          <w:rFonts w:ascii="Times New Roman" w:hAnsi="Times New Roman" w:cs="Times New Roman"/>
        </w:rPr>
        <w:t xml:space="preserve">, 2019), B., the All American Canal in southeast California (Wildermuth and Kennedy, 2021), and C. the Truxton basin in northwest Arizona, a portion of a larger model  (Knight, 2020). </w:t>
      </w:r>
    </w:p>
    <w:p w14:paraId="3263A7FA" w14:textId="574870BC" w:rsidR="000F5135" w:rsidRPr="000F5135" w:rsidRDefault="000F5135" w:rsidP="000F5135">
      <w:pPr>
        <w:spacing w:line="360" w:lineRule="auto"/>
        <w:rPr>
          <w:rFonts w:ascii="Times New Roman" w:hAnsi="Times New Roman" w:cs="Times New Roman"/>
        </w:rPr>
      </w:pPr>
      <w:r w:rsidRPr="000F5135">
        <w:rPr>
          <w:rFonts w:ascii="Times New Roman" w:hAnsi="Times New Roman" w:cs="Times New Roman"/>
          <w:noProof/>
        </w:rPr>
        <w:drawing>
          <wp:inline distT="0" distB="0" distL="0" distR="0" wp14:anchorId="1119BE3B" wp14:editId="5854F21F">
            <wp:extent cx="5943600" cy="21355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135505"/>
                    </a:xfrm>
                    <a:prstGeom prst="rect">
                      <a:avLst/>
                    </a:prstGeom>
                  </pic:spPr>
                </pic:pic>
              </a:graphicData>
            </a:graphic>
          </wp:inline>
        </w:drawing>
      </w:r>
    </w:p>
    <w:p w14:paraId="4EA70F34" w14:textId="6384FFAC" w:rsidR="001B0DE4" w:rsidRPr="000F5135" w:rsidRDefault="00EC2382" w:rsidP="00EF336B">
      <w:pPr>
        <w:spacing w:line="360" w:lineRule="auto"/>
        <w:rPr>
          <w:rFonts w:ascii="Times New Roman" w:hAnsi="Times New Roman" w:cs="Times New Roman"/>
          <w:i/>
          <w:iCs/>
        </w:rPr>
      </w:pPr>
      <w:r w:rsidRPr="000F5135">
        <w:rPr>
          <w:rFonts w:ascii="Times New Roman" w:hAnsi="Times New Roman" w:cs="Times New Roman"/>
          <w:i/>
          <w:iCs/>
        </w:rPr>
        <w:t>Software description</w:t>
      </w:r>
      <w:r w:rsidR="001B0DE4" w:rsidRPr="000F5135">
        <w:rPr>
          <w:rFonts w:ascii="Times New Roman" w:hAnsi="Times New Roman" w:cs="Times New Roman"/>
          <w:i/>
          <w:iCs/>
        </w:rPr>
        <w:tab/>
      </w:r>
    </w:p>
    <w:p w14:paraId="7A1193A8" w14:textId="1514F892" w:rsidR="00272E5F" w:rsidRPr="000F5135" w:rsidRDefault="00272E5F" w:rsidP="00EF336B">
      <w:pPr>
        <w:spacing w:line="360" w:lineRule="auto"/>
        <w:rPr>
          <w:rFonts w:ascii="Times New Roman" w:hAnsi="Times New Roman" w:cs="Times New Roman"/>
        </w:rPr>
      </w:pPr>
      <w:r w:rsidRPr="000F5135">
        <w:rPr>
          <w:rFonts w:ascii="Times New Roman" w:hAnsi="Times New Roman" w:cs="Times New Roman"/>
        </w:rPr>
        <w:tab/>
        <w:t>Heavy</w:t>
      </w:r>
      <w:r w:rsidR="00925F64" w:rsidRPr="000F5135">
        <w:rPr>
          <w:rFonts w:ascii="Times New Roman" w:hAnsi="Times New Roman" w:cs="Times New Roman"/>
        </w:rPr>
        <w:t xml:space="preserve"> (software ref)</w:t>
      </w:r>
      <w:r w:rsidRPr="000F5135">
        <w:rPr>
          <w:rFonts w:ascii="Times New Roman" w:hAnsi="Times New Roman" w:cs="Times New Roman"/>
        </w:rPr>
        <w:t xml:space="preserve"> is based on existing file input/output routines for MODFLOW (</w:t>
      </w:r>
      <w:r w:rsidR="00373EFA" w:rsidRPr="000F5135">
        <w:rPr>
          <w:rFonts w:ascii="Times New Roman" w:hAnsi="Times New Roman" w:cs="Times New Roman"/>
        </w:rPr>
        <w:t>Harbaugh, 2005</w:t>
      </w:r>
      <w:r w:rsidRPr="000F5135">
        <w:rPr>
          <w:rFonts w:ascii="Times New Roman" w:hAnsi="Times New Roman" w:cs="Times New Roman"/>
        </w:rPr>
        <w:t>)</w:t>
      </w:r>
      <w:r w:rsidR="003F3AD6" w:rsidRPr="000F5135">
        <w:rPr>
          <w:rFonts w:ascii="Times New Roman" w:hAnsi="Times New Roman" w:cs="Times New Roman"/>
        </w:rPr>
        <w:t>, which should ensure compatibility with model files and output from MODFLOW-2005 and MODFLOW-NWT executables provided by the U.S. Geological Survey</w:t>
      </w:r>
      <w:r w:rsidRPr="000F5135">
        <w:rPr>
          <w:rFonts w:ascii="Times New Roman" w:hAnsi="Times New Roman" w:cs="Times New Roman"/>
        </w:rPr>
        <w:t xml:space="preserve">. </w:t>
      </w:r>
      <w:r w:rsidR="00B46051" w:rsidRPr="000F5135">
        <w:rPr>
          <w:rFonts w:ascii="Times New Roman" w:hAnsi="Times New Roman" w:cs="Times New Roman"/>
        </w:rPr>
        <w:t>Heavy should also run with other models using compatible name files and head output (e.g., MODFLOW-OHWM</w:t>
      </w:r>
      <w:r w:rsidR="001C05F4" w:rsidRPr="000F5135">
        <w:rPr>
          <w:rFonts w:ascii="Times New Roman" w:hAnsi="Times New Roman" w:cs="Times New Roman"/>
        </w:rPr>
        <w:t>;</w:t>
      </w:r>
      <w:r w:rsidR="00B46051" w:rsidRPr="000F5135">
        <w:rPr>
          <w:rFonts w:ascii="Times New Roman" w:hAnsi="Times New Roman" w:cs="Times New Roman"/>
        </w:rPr>
        <w:t xml:space="preserve"> Boyce et al</w:t>
      </w:r>
      <w:r w:rsidR="001C05F4" w:rsidRPr="000F5135">
        <w:rPr>
          <w:rFonts w:ascii="Times New Roman" w:hAnsi="Times New Roman" w:cs="Times New Roman"/>
        </w:rPr>
        <w:t xml:space="preserve">., </w:t>
      </w:r>
      <w:r w:rsidR="00B46051" w:rsidRPr="000F5135">
        <w:rPr>
          <w:rFonts w:ascii="Times New Roman" w:hAnsi="Times New Roman" w:cs="Times New Roman"/>
        </w:rPr>
        <w:t xml:space="preserve">2020). </w:t>
      </w:r>
      <w:r w:rsidR="001C05F4" w:rsidRPr="000F5135">
        <w:rPr>
          <w:rFonts w:ascii="Times New Roman" w:hAnsi="Times New Roman" w:cs="Times New Roman"/>
        </w:rPr>
        <w:t xml:space="preserve">A Microsoft </w:t>
      </w:r>
      <w:r w:rsidR="003F3AD6" w:rsidRPr="000F5135">
        <w:rPr>
          <w:rFonts w:ascii="Times New Roman" w:hAnsi="Times New Roman" w:cs="Times New Roman"/>
        </w:rPr>
        <w:t xml:space="preserve">Windows executable </w:t>
      </w:r>
      <w:r w:rsidR="001C05F4" w:rsidRPr="000F5135">
        <w:rPr>
          <w:rFonts w:ascii="Times New Roman" w:hAnsi="Times New Roman" w:cs="Times New Roman"/>
        </w:rPr>
        <w:t>is</w:t>
      </w:r>
      <w:r w:rsidR="003F3AD6" w:rsidRPr="000F5135">
        <w:rPr>
          <w:rFonts w:ascii="Times New Roman" w:hAnsi="Times New Roman" w:cs="Times New Roman"/>
        </w:rPr>
        <w:t xml:space="preserve"> provided in the project repository. The software can be compiled directly using </w:t>
      </w:r>
      <w:proofErr w:type="spellStart"/>
      <w:r w:rsidR="003F3AD6" w:rsidRPr="000F5135">
        <w:rPr>
          <w:rFonts w:ascii="Times New Roman" w:hAnsi="Times New Roman" w:cs="Times New Roman"/>
        </w:rPr>
        <w:t>gfortran</w:t>
      </w:r>
      <w:proofErr w:type="spellEnd"/>
      <w:r w:rsidR="003F3AD6" w:rsidRPr="000F5135">
        <w:rPr>
          <w:rFonts w:ascii="Times New Roman" w:hAnsi="Times New Roman" w:cs="Times New Roman"/>
        </w:rPr>
        <w:t xml:space="preserve"> or Intel </w:t>
      </w:r>
      <w:r w:rsidR="00925F64" w:rsidRPr="000F5135">
        <w:rPr>
          <w:rFonts w:ascii="Times New Roman" w:hAnsi="Times New Roman" w:cs="Times New Roman"/>
        </w:rPr>
        <w:t>compilers or</w:t>
      </w:r>
      <w:r w:rsidR="003F3AD6" w:rsidRPr="000F5135">
        <w:rPr>
          <w:rFonts w:ascii="Times New Roman" w:hAnsi="Times New Roman" w:cs="Times New Roman"/>
        </w:rPr>
        <w:t xml:space="preserve"> </w:t>
      </w:r>
      <w:r w:rsidR="00925F64" w:rsidRPr="000F5135">
        <w:rPr>
          <w:rFonts w:ascii="Times New Roman" w:hAnsi="Times New Roman" w:cs="Times New Roman"/>
        </w:rPr>
        <w:t>with</w:t>
      </w:r>
      <w:r w:rsidR="003F3AD6" w:rsidRPr="000F5135">
        <w:rPr>
          <w:rFonts w:ascii="Times New Roman" w:hAnsi="Times New Roman" w:cs="Times New Roman"/>
        </w:rPr>
        <w:t xml:space="preserve"> the </w:t>
      </w:r>
      <w:proofErr w:type="spellStart"/>
      <w:r w:rsidR="003F3AD6" w:rsidRPr="000F5135">
        <w:rPr>
          <w:rFonts w:ascii="Times New Roman" w:hAnsi="Times New Roman" w:cs="Times New Roman"/>
        </w:rPr>
        <w:t>pymake</w:t>
      </w:r>
      <w:proofErr w:type="spellEnd"/>
      <w:r w:rsidR="003F3AD6" w:rsidRPr="000F5135">
        <w:rPr>
          <w:rFonts w:ascii="Times New Roman" w:hAnsi="Times New Roman" w:cs="Times New Roman"/>
        </w:rPr>
        <w:t xml:space="preserve"> </w:t>
      </w:r>
      <w:r w:rsidR="0018553D" w:rsidRPr="000F5135">
        <w:rPr>
          <w:rFonts w:ascii="Times New Roman" w:hAnsi="Times New Roman" w:cs="Times New Roman"/>
        </w:rPr>
        <w:t>P</w:t>
      </w:r>
      <w:r w:rsidR="003F3AD6" w:rsidRPr="000F5135">
        <w:rPr>
          <w:rFonts w:ascii="Times New Roman" w:hAnsi="Times New Roman" w:cs="Times New Roman"/>
        </w:rPr>
        <w:t>ython program</w:t>
      </w:r>
      <w:r w:rsidR="0018553D" w:rsidRPr="000F5135">
        <w:rPr>
          <w:rFonts w:ascii="Times New Roman" w:hAnsi="Times New Roman" w:cs="Times New Roman"/>
        </w:rPr>
        <w:t xml:space="preserve"> (https://github.com/modflowpy/pymake)</w:t>
      </w:r>
      <w:r w:rsidR="003F3AD6" w:rsidRPr="000F5135">
        <w:rPr>
          <w:rFonts w:ascii="Times New Roman" w:hAnsi="Times New Roman" w:cs="Times New Roman"/>
        </w:rPr>
        <w:t xml:space="preserve">. Performance of the compiled executable when using either the </w:t>
      </w:r>
      <w:proofErr w:type="spellStart"/>
      <w:r w:rsidR="003F3AD6" w:rsidRPr="000F5135">
        <w:rPr>
          <w:rFonts w:ascii="Times New Roman" w:hAnsi="Times New Roman" w:cs="Times New Roman"/>
        </w:rPr>
        <w:t>gfortran</w:t>
      </w:r>
      <w:proofErr w:type="spellEnd"/>
      <w:r w:rsidR="003F3AD6" w:rsidRPr="000F5135">
        <w:rPr>
          <w:rFonts w:ascii="Times New Roman" w:hAnsi="Times New Roman" w:cs="Times New Roman"/>
        </w:rPr>
        <w:t xml:space="preserve"> or Intel compilers was </w:t>
      </w:r>
      <w:r w:rsidR="00FA2200" w:rsidRPr="000F5135">
        <w:rPr>
          <w:rFonts w:ascii="Times New Roman" w:hAnsi="Times New Roman" w:cs="Times New Roman"/>
        </w:rPr>
        <w:t>comparable</w:t>
      </w:r>
      <w:r w:rsidR="003F3AD6" w:rsidRPr="000F5135">
        <w:rPr>
          <w:rFonts w:ascii="Times New Roman" w:hAnsi="Times New Roman" w:cs="Times New Roman"/>
        </w:rPr>
        <w:t xml:space="preserve"> when identical optimization flags were used.</w:t>
      </w:r>
    </w:p>
    <w:p w14:paraId="088679F7" w14:textId="0FBF8D96" w:rsidR="009D257D" w:rsidRPr="000F5135" w:rsidRDefault="009D257D" w:rsidP="00EF336B">
      <w:pPr>
        <w:spacing w:line="360" w:lineRule="auto"/>
        <w:rPr>
          <w:rFonts w:ascii="Times New Roman" w:hAnsi="Times New Roman" w:cs="Times New Roman"/>
        </w:rPr>
      </w:pPr>
      <w:r w:rsidRPr="000F5135">
        <w:rPr>
          <w:rFonts w:ascii="Times New Roman" w:hAnsi="Times New Roman" w:cs="Times New Roman"/>
        </w:rPr>
        <w:tab/>
        <w:t xml:space="preserve">Heavy reads model properties from the upstream weighting package (UPW) or layer property flow (LPF) package. The block centered flow package (BCF) is not supported, nor are packages simulating unsaturated-zone flow such </w:t>
      </w:r>
      <w:r w:rsidR="00FA2200" w:rsidRPr="000F5135">
        <w:rPr>
          <w:rFonts w:ascii="Times New Roman" w:hAnsi="Times New Roman" w:cs="Times New Roman"/>
        </w:rPr>
        <w:t xml:space="preserve">as the UZF package (if included, UZF storage change is ignored). </w:t>
      </w:r>
      <w:r w:rsidR="005B2536" w:rsidRPr="000F5135">
        <w:rPr>
          <w:rFonts w:ascii="Times New Roman" w:hAnsi="Times New Roman" w:cs="Times New Roman"/>
        </w:rPr>
        <w:lastRenderedPageBreak/>
        <w:t>Like MODFLOW, Heavy reads model file names from a name (*.</w:t>
      </w:r>
      <w:proofErr w:type="spellStart"/>
      <w:r w:rsidR="005B2536" w:rsidRPr="000F5135">
        <w:rPr>
          <w:rFonts w:ascii="Times New Roman" w:hAnsi="Times New Roman" w:cs="Times New Roman"/>
        </w:rPr>
        <w:t>nam</w:t>
      </w:r>
      <w:proofErr w:type="spellEnd"/>
      <w:r w:rsidR="005B2536" w:rsidRPr="000F5135">
        <w:rPr>
          <w:rFonts w:ascii="Times New Roman" w:hAnsi="Times New Roman" w:cs="Times New Roman"/>
        </w:rPr>
        <w:t xml:space="preserve">) file. This can be the same name file used for MODFLOW but must include a “HVY” file that specifies observation locations. </w:t>
      </w:r>
      <w:r w:rsidR="00FA2200" w:rsidRPr="000F5135">
        <w:rPr>
          <w:rFonts w:ascii="Times New Roman" w:hAnsi="Times New Roman" w:cs="Times New Roman"/>
        </w:rPr>
        <w:t xml:space="preserve">Heavy is compatible </w:t>
      </w:r>
      <w:r w:rsidR="0018553D" w:rsidRPr="000F5135">
        <w:rPr>
          <w:rFonts w:ascii="Times New Roman" w:hAnsi="Times New Roman" w:cs="Times New Roman"/>
        </w:rPr>
        <w:t xml:space="preserve">with </w:t>
      </w:r>
      <w:r w:rsidR="00FA2200" w:rsidRPr="000F5135">
        <w:rPr>
          <w:rFonts w:ascii="Times New Roman" w:hAnsi="Times New Roman" w:cs="Times New Roman"/>
        </w:rPr>
        <w:t xml:space="preserve">all methods for specifying model parameters, including zones and multiplier arrays. Heavy depends only on model geometry, head change, and storage properties; other properties such as hydraulic conductivity and initial head are ignored. </w:t>
      </w:r>
      <w:r w:rsidR="00020601" w:rsidRPr="000F5135">
        <w:rPr>
          <w:rFonts w:ascii="Times New Roman" w:hAnsi="Times New Roman" w:cs="Times New Roman"/>
        </w:rPr>
        <w:t xml:space="preserve">Head change is read for all time steps present in the MODFLOW binary head file specified in the Heavy name file. Time steps must be specified in the output control file provided to MODFLOW. </w:t>
      </w:r>
    </w:p>
    <w:p w14:paraId="612537F2" w14:textId="645C9C83" w:rsidR="003F3AD6" w:rsidRPr="000F5135" w:rsidRDefault="003F3AD6" w:rsidP="00EF336B">
      <w:pPr>
        <w:spacing w:line="360" w:lineRule="auto"/>
        <w:rPr>
          <w:rFonts w:ascii="Times New Roman" w:hAnsi="Times New Roman" w:cs="Times New Roman"/>
        </w:rPr>
      </w:pPr>
      <w:r w:rsidRPr="000F5135">
        <w:rPr>
          <w:rFonts w:ascii="Times New Roman" w:hAnsi="Times New Roman" w:cs="Times New Roman"/>
        </w:rPr>
        <w:tab/>
        <w:t>When carrying out the gravity calculation for a given model cell, Heavy first determines if the cell is confined based on the head elevation relative to the top cell coordinate</w:t>
      </w:r>
      <w:r w:rsidR="00130F84" w:rsidRPr="000F5135">
        <w:rPr>
          <w:rFonts w:ascii="Times New Roman" w:hAnsi="Times New Roman" w:cs="Times New Roman"/>
        </w:rPr>
        <w:t xml:space="preserve"> (Figure 1)</w:t>
      </w:r>
      <w:r w:rsidRPr="000F5135">
        <w:rPr>
          <w:rFonts w:ascii="Times New Roman" w:hAnsi="Times New Roman" w:cs="Times New Roman"/>
        </w:rPr>
        <w:t xml:space="preserve">. If the head elevation is higher the cell is </w:t>
      </w:r>
      <w:r w:rsidR="00130F84" w:rsidRPr="000F5135">
        <w:rPr>
          <w:rFonts w:ascii="Times New Roman" w:hAnsi="Times New Roman" w:cs="Times New Roman"/>
        </w:rPr>
        <w:t>considered</w:t>
      </w:r>
      <w:r w:rsidRPr="000F5135">
        <w:rPr>
          <w:rFonts w:ascii="Times New Roman" w:hAnsi="Times New Roman" w:cs="Times New Roman"/>
        </w:rPr>
        <w:t xml:space="preserve"> confined. In this case the cell geometry is defined by the model coordinates, and the density change is calculated </w:t>
      </w:r>
      <w:r w:rsidR="00130F84" w:rsidRPr="000F5135">
        <w:rPr>
          <w:rFonts w:ascii="Times New Roman" w:hAnsi="Times New Roman" w:cs="Times New Roman"/>
        </w:rPr>
        <w:t>from</w:t>
      </w:r>
      <w:r w:rsidRPr="000F5135">
        <w:rPr>
          <w:rFonts w:ascii="Times New Roman" w:hAnsi="Times New Roman" w:cs="Times New Roman"/>
        </w:rPr>
        <w:t xml:space="preserve"> the head change </w:t>
      </w:r>
      <w:r w:rsidR="00130F84" w:rsidRPr="000F5135">
        <w:rPr>
          <w:rFonts w:ascii="Times New Roman" w:hAnsi="Times New Roman" w:cs="Times New Roman"/>
        </w:rPr>
        <w:t>and</w:t>
      </w:r>
      <w:r w:rsidRPr="000F5135">
        <w:rPr>
          <w:rFonts w:ascii="Times New Roman" w:hAnsi="Times New Roman" w:cs="Times New Roman"/>
        </w:rPr>
        <w:t xml:space="preserve"> specific storage</w:t>
      </w:r>
      <w:r w:rsidR="009D257D" w:rsidRPr="000F5135">
        <w:rPr>
          <w:rFonts w:ascii="Times New Roman" w:hAnsi="Times New Roman" w:cs="Times New Roman"/>
        </w:rPr>
        <w:t xml:space="preserve"> (expressed as storage capacity in MODFLOW)</w:t>
      </w:r>
      <w:r w:rsidR="00130F84" w:rsidRPr="000F5135">
        <w:rPr>
          <w:rFonts w:ascii="Times New Roman" w:hAnsi="Times New Roman" w:cs="Times New Roman"/>
        </w:rPr>
        <w:t xml:space="preserve"> for that model cell. If the head elevation is within a cell, the cell is considered unconfined. In this case cell geometry for the purpose of the gravity </w:t>
      </w:r>
      <w:r w:rsidR="009D257D" w:rsidRPr="000F5135">
        <w:rPr>
          <w:rFonts w:ascii="Times New Roman" w:hAnsi="Times New Roman" w:cs="Times New Roman"/>
        </w:rPr>
        <w:t xml:space="preserve">calculation </w:t>
      </w:r>
      <w:r w:rsidR="00130F84" w:rsidRPr="000F5135">
        <w:rPr>
          <w:rFonts w:ascii="Times New Roman" w:hAnsi="Times New Roman" w:cs="Times New Roman"/>
        </w:rPr>
        <w:t>is defined by the beginning and ending head</w:t>
      </w:r>
      <w:r w:rsidR="009D257D" w:rsidRPr="000F5135">
        <w:rPr>
          <w:rFonts w:ascii="Times New Roman" w:hAnsi="Times New Roman" w:cs="Times New Roman"/>
        </w:rPr>
        <w:t>, assuming the cell drains or fills completely within the time step (Figure 1). Density change is calculated from the head change and specific yield.</w:t>
      </w:r>
    </w:p>
    <w:p w14:paraId="6F4BEBC4" w14:textId="26166180" w:rsidR="009D257D" w:rsidRDefault="009D257D" w:rsidP="00EF336B">
      <w:pPr>
        <w:spacing w:line="360" w:lineRule="auto"/>
        <w:rPr>
          <w:rFonts w:ascii="Times New Roman" w:hAnsi="Times New Roman" w:cs="Times New Roman"/>
        </w:rPr>
      </w:pPr>
      <w:r w:rsidRPr="000F5135">
        <w:rPr>
          <w:rFonts w:ascii="Times New Roman" w:hAnsi="Times New Roman" w:cs="Times New Roman"/>
        </w:rPr>
        <w:tab/>
        <w:t xml:space="preserve">Heavy accommodates models with multiple unconfined </w:t>
      </w:r>
      <w:r w:rsidR="00541FD2" w:rsidRPr="000F5135">
        <w:rPr>
          <w:rFonts w:ascii="Times New Roman" w:hAnsi="Times New Roman" w:cs="Times New Roman"/>
        </w:rPr>
        <w:t xml:space="preserve">layers (Figure 3). </w:t>
      </w:r>
      <w:r w:rsidRPr="000F5135">
        <w:rPr>
          <w:rFonts w:ascii="Times New Roman" w:hAnsi="Times New Roman" w:cs="Times New Roman"/>
        </w:rPr>
        <w:t xml:space="preserve">The appropriate storage parameter (specific yield or specific storage) is selected based on the head elevation relative to the top of the cell. All layers below the uppermost unconfined cell are considered confined; layers above the uppermost unconfined cell are ignored. Because the cumulative gravity calculation is usually dominated by unconfined storage, by using the “-l” command line </w:t>
      </w:r>
      <w:r w:rsidR="005418FD" w:rsidRPr="000F5135">
        <w:rPr>
          <w:rFonts w:ascii="Times New Roman" w:hAnsi="Times New Roman" w:cs="Times New Roman"/>
        </w:rPr>
        <w:t>option (Table 1)</w:t>
      </w:r>
      <w:r w:rsidRPr="000F5135">
        <w:rPr>
          <w:rFonts w:ascii="Times New Roman" w:hAnsi="Times New Roman" w:cs="Times New Roman"/>
        </w:rPr>
        <w:t xml:space="preserve"> the calculation can be limited to a single layer, thereby reducing computation time. By default, Heavy reports the change in gravitational attraction of each layer individually and the cumulative change.</w:t>
      </w:r>
    </w:p>
    <w:p w14:paraId="6EA69A8F" w14:textId="77777777" w:rsidR="000F5135" w:rsidRPr="000F5135" w:rsidRDefault="000F5135" w:rsidP="000F5135">
      <w:pPr>
        <w:spacing w:line="360" w:lineRule="auto"/>
        <w:rPr>
          <w:rFonts w:ascii="Times New Roman" w:hAnsi="Times New Roman" w:cs="Times New Roman"/>
        </w:rPr>
      </w:pPr>
      <w:r w:rsidRPr="000F5135">
        <w:rPr>
          <w:noProof/>
        </w:rPr>
        <w:drawing>
          <wp:inline distT="0" distB="0" distL="0" distR="0" wp14:anchorId="08844F12" wp14:editId="56DA2766">
            <wp:extent cx="6424768" cy="1369987"/>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6424768" cy="1369987"/>
                    </a:xfrm>
                    <a:prstGeom prst="rect">
                      <a:avLst/>
                    </a:prstGeom>
                  </pic:spPr>
                </pic:pic>
              </a:graphicData>
            </a:graphic>
          </wp:inline>
        </w:drawing>
      </w:r>
    </w:p>
    <w:p w14:paraId="08E2E586" w14:textId="77777777" w:rsidR="000F5135" w:rsidRPr="000F5135" w:rsidRDefault="000F5135" w:rsidP="000F5135">
      <w:pPr>
        <w:spacing w:line="360" w:lineRule="auto"/>
        <w:rPr>
          <w:rFonts w:ascii="Times New Roman" w:hAnsi="Times New Roman" w:cs="Times New Roman"/>
        </w:rPr>
      </w:pPr>
      <w:r w:rsidRPr="000F5135">
        <w:rPr>
          <w:rFonts w:ascii="Times New Roman" w:hAnsi="Times New Roman" w:cs="Times New Roman"/>
        </w:rPr>
        <w:t>Figure 3: Model cross section of multilayer model (Knight, 2020), showing multiple (unconfined) convertible layers. In different parts of the model, the water table (and unconfined storage change) exists in layers 1, 2, and 3. For the gravity forward calculation, layer 2 must be treated as confined where overlain by layer 1, and unconfined elsewhere.</w:t>
      </w:r>
    </w:p>
    <w:p w14:paraId="4EC29B92" w14:textId="351F8B4A" w:rsidR="00127E4E" w:rsidRPr="000F5135" w:rsidRDefault="00B65869" w:rsidP="00020601">
      <w:pPr>
        <w:spacing w:line="360" w:lineRule="auto"/>
        <w:rPr>
          <w:rFonts w:ascii="Times New Roman" w:hAnsi="Times New Roman" w:cs="Times New Roman"/>
        </w:rPr>
      </w:pPr>
      <w:r w:rsidRPr="000F5135">
        <w:rPr>
          <w:rFonts w:ascii="Times New Roman" w:hAnsi="Times New Roman" w:cs="Times New Roman"/>
        </w:rPr>
        <w:lastRenderedPageBreak/>
        <w:tab/>
      </w:r>
      <w:r w:rsidR="001D5585" w:rsidRPr="000F5135">
        <w:rPr>
          <w:rFonts w:ascii="Times New Roman" w:hAnsi="Times New Roman" w:cs="Times New Roman"/>
        </w:rPr>
        <w:t>Gravity observation locations</w:t>
      </w:r>
      <w:r w:rsidR="005B2536" w:rsidRPr="000F5135">
        <w:rPr>
          <w:rFonts w:ascii="Times New Roman" w:hAnsi="Times New Roman" w:cs="Times New Roman"/>
        </w:rPr>
        <w:t xml:space="preserve"> in the HVY file </w:t>
      </w:r>
      <w:r w:rsidR="001D5585" w:rsidRPr="000F5135">
        <w:rPr>
          <w:rFonts w:ascii="Times New Roman" w:hAnsi="Times New Roman" w:cs="Times New Roman"/>
        </w:rPr>
        <w:t xml:space="preserve">are </w:t>
      </w:r>
      <w:r w:rsidR="005B2536" w:rsidRPr="000F5135">
        <w:rPr>
          <w:rFonts w:ascii="Times New Roman" w:hAnsi="Times New Roman" w:cs="Times New Roman"/>
        </w:rPr>
        <w:t>specified</w:t>
      </w:r>
      <w:r w:rsidR="001D5585" w:rsidRPr="000F5135">
        <w:rPr>
          <w:rFonts w:ascii="Times New Roman" w:hAnsi="Times New Roman" w:cs="Times New Roman"/>
        </w:rPr>
        <w:t xml:space="preserve"> in model coordinates</w:t>
      </w:r>
      <w:r w:rsidR="00B46051" w:rsidRPr="000F5135">
        <w:rPr>
          <w:rFonts w:ascii="Times New Roman" w:hAnsi="Times New Roman" w:cs="Times New Roman"/>
        </w:rPr>
        <w:t>.</w:t>
      </w:r>
      <w:r w:rsidR="001D5585" w:rsidRPr="000F5135">
        <w:rPr>
          <w:rFonts w:ascii="Times New Roman" w:hAnsi="Times New Roman" w:cs="Times New Roman"/>
        </w:rPr>
        <w:t xml:space="preserve"> To facilitate rapid analysis </w:t>
      </w:r>
      <w:r w:rsidR="0018553D" w:rsidRPr="000F5135">
        <w:rPr>
          <w:rFonts w:ascii="Times New Roman" w:hAnsi="Times New Roman" w:cs="Times New Roman"/>
        </w:rPr>
        <w:t>without needing to specify observation locations</w:t>
      </w:r>
      <w:r w:rsidR="001D5585" w:rsidRPr="000F5135">
        <w:rPr>
          <w:rFonts w:ascii="Times New Roman" w:hAnsi="Times New Roman" w:cs="Times New Roman"/>
        </w:rPr>
        <w:t xml:space="preserve">, </w:t>
      </w:r>
      <w:r w:rsidR="005B2536" w:rsidRPr="000F5135">
        <w:rPr>
          <w:rFonts w:ascii="Times New Roman" w:hAnsi="Times New Roman" w:cs="Times New Roman"/>
        </w:rPr>
        <w:t>using the “</w:t>
      </w:r>
      <w:r w:rsidR="0018553D" w:rsidRPr="000F5135">
        <w:rPr>
          <w:rFonts w:ascii="Times New Roman" w:hAnsi="Times New Roman" w:cs="Times New Roman"/>
        </w:rPr>
        <w:t>-</w:t>
      </w:r>
      <w:r w:rsidR="005B2536" w:rsidRPr="000F5135">
        <w:rPr>
          <w:rFonts w:ascii="Times New Roman" w:hAnsi="Times New Roman" w:cs="Times New Roman"/>
        </w:rPr>
        <w:t xml:space="preserve">g” command line </w:t>
      </w:r>
      <w:r w:rsidR="005418FD" w:rsidRPr="000F5135">
        <w:rPr>
          <w:rFonts w:ascii="Times New Roman" w:hAnsi="Times New Roman" w:cs="Times New Roman"/>
        </w:rPr>
        <w:t>option</w:t>
      </w:r>
      <w:r w:rsidR="005B2536" w:rsidRPr="000F5135">
        <w:rPr>
          <w:rFonts w:ascii="Times New Roman" w:hAnsi="Times New Roman" w:cs="Times New Roman"/>
        </w:rPr>
        <w:t xml:space="preserve"> </w:t>
      </w:r>
      <w:r w:rsidR="001D5585" w:rsidRPr="000F5135">
        <w:rPr>
          <w:rFonts w:ascii="Times New Roman" w:hAnsi="Times New Roman" w:cs="Times New Roman"/>
        </w:rPr>
        <w:t>Heavy can generate an evenly spaced grid of gravity stations</w:t>
      </w:r>
      <w:r w:rsidR="005B2536" w:rsidRPr="000F5135">
        <w:rPr>
          <w:rFonts w:ascii="Times New Roman" w:hAnsi="Times New Roman" w:cs="Times New Roman"/>
        </w:rPr>
        <w:t xml:space="preserve"> across the model domain. In this case the observation locations in the HVY file are ignored. The z-coordinate of the gravity station is the elevation of the encompassing cell from the MODEL_TOP dataset. The user must verify MODEL_TOP represents the land surface. Additional command line options specif</w:t>
      </w:r>
      <w:r w:rsidR="0018553D" w:rsidRPr="000F5135">
        <w:rPr>
          <w:rFonts w:ascii="Times New Roman" w:hAnsi="Times New Roman" w:cs="Times New Roman"/>
        </w:rPr>
        <w:t>y the number of observation locations</w:t>
      </w:r>
      <w:r w:rsidR="005B2536" w:rsidRPr="000F5135">
        <w:rPr>
          <w:rFonts w:ascii="Times New Roman" w:hAnsi="Times New Roman" w:cs="Times New Roman"/>
        </w:rPr>
        <w:t xml:space="preserve"> in the </w:t>
      </w:r>
      <w:r w:rsidR="0018553D" w:rsidRPr="000F5135">
        <w:rPr>
          <w:rFonts w:ascii="Times New Roman" w:hAnsi="Times New Roman" w:cs="Times New Roman"/>
        </w:rPr>
        <w:t>x and y directions</w:t>
      </w:r>
      <w:r w:rsidR="005B2536" w:rsidRPr="000F5135">
        <w:rPr>
          <w:rFonts w:ascii="Times New Roman" w:hAnsi="Times New Roman" w:cs="Times New Roman"/>
        </w:rPr>
        <w:t xml:space="preserve">, and </w:t>
      </w:r>
      <w:r w:rsidR="0018553D" w:rsidRPr="000F5135">
        <w:rPr>
          <w:rFonts w:ascii="Times New Roman" w:hAnsi="Times New Roman" w:cs="Times New Roman"/>
        </w:rPr>
        <w:t>allow the user to specify locations over</w:t>
      </w:r>
      <w:r w:rsidR="005B2536" w:rsidRPr="000F5135">
        <w:rPr>
          <w:rFonts w:ascii="Times New Roman" w:hAnsi="Times New Roman" w:cs="Times New Roman"/>
        </w:rPr>
        <w:t xml:space="preserve"> a </w:t>
      </w:r>
      <w:r w:rsidR="0018553D" w:rsidRPr="000F5135">
        <w:rPr>
          <w:rFonts w:ascii="Times New Roman" w:hAnsi="Times New Roman" w:cs="Times New Roman"/>
        </w:rPr>
        <w:t xml:space="preserve">subset </w:t>
      </w:r>
      <w:r w:rsidR="005B2536" w:rsidRPr="000F5135">
        <w:rPr>
          <w:rFonts w:ascii="Times New Roman" w:hAnsi="Times New Roman" w:cs="Times New Roman"/>
        </w:rPr>
        <w:t>of the model domain. See the User’s Guide for more information.</w:t>
      </w:r>
    </w:p>
    <w:p w14:paraId="23D5B928" w14:textId="4DA45AE2" w:rsidR="002B2959" w:rsidRPr="000F5135" w:rsidRDefault="004C45F8" w:rsidP="005A5D0A">
      <w:pPr>
        <w:spacing w:line="360" w:lineRule="auto"/>
        <w:rPr>
          <w:rFonts w:ascii="Times New Roman" w:hAnsi="Times New Roman" w:cs="Times New Roman"/>
        </w:rPr>
      </w:pPr>
      <w:r w:rsidRPr="000F5135">
        <w:rPr>
          <w:rFonts w:ascii="Times New Roman" w:hAnsi="Times New Roman" w:cs="Times New Roman"/>
        </w:rPr>
        <w:tab/>
        <w:t xml:space="preserve">Several test cases are included with </w:t>
      </w:r>
      <w:r w:rsidR="00EC2382" w:rsidRPr="000F5135">
        <w:rPr>
          <w:rFonts w:ascii="Times New Roman" w:hAnsi="Times New Roman" w:cs="Times New Roman"/>
        </w:rPr>
        <w:t>H</w:t>
      </w:r>
      <w:r w:rsidRPr="000F5135">
        <w:rPr>
          <w:rFonts w:ascii="Times New Roman" w:hAnsi="Times New Roman" w:cs="Times New Roman"/>
        </w:rPr>
        <w:t>eavy</w:t>
      </w:r>
      <w:r w:rsidR="00FA1726" w:rsidRPr="000F5135">
        <w:rPr>
          <w:rFonts w:ascii="Times New Roman" w:hAnsi="Times New Roman" w:cs="Times New Roman"/>
        </w:rPr>
        <w:t xml:space="preserve"> using the “-q” </w:t>
      </w:r>
      <w:r w:rsidR="005418FD" w:rsidRPr="000F5135">
        <w:rPr>
          <w:rFonts w:ascii="Times New Roman" w:hAnsi="Times New Roman" w:cs="Times New Roman"/>
        </w:rPr>
        <w:t>command line option (Table 1)</w:t>
      </w:r>
      <w:r w:rsidR="00FA1726" w:rsidRPr="000F5135">
        <w:rPr>
          <w:rFonts w:ascii="Times New Roman" w:hAnsi="Times New Roman" w:cs="Times New Roman"/>
        </w:rPr>
        <w:t>.</w:t>
      </w:r>
      <w:r w:rsidR="008B59BF" w:rsidRPr="000F5135">
        <w:rPr>
          <w:rFonts w:ascii="Times New Roman" w:hAnsi="Times New Roman" w:cs="Times New Roman"/>
        </w:rPr>
        <w:t xml:space="preserve"> Prism-formula (equation 2) solutions are compared to horizontal-infinite (“Bouguer”) slab approximations </w:t>
      </w:r>
      <w:r w:rsidR="00020601" w:rsidRPr="000F5135">
        <w:rPr>
          <w:rFonts w:ascii="Times New Roman" w:hAnsi="Times New Roman" w:cs="Times New Roman"/>
        </w:rPr>
        <w:t>(single-prism and discretized</w:t>
      </w:r>
      <w:r w:rsidR="001727BD" w:rsidRPr="000F5135">
        <w:rPr>
          <w:rFonts w:ascii="Times New Roman" w:hAnsi="Times New Roman" w:cs="Times New Roman"/>
        </w:rPr>
        <w:t xml:space="preserve"> into 10 x 10 m cells</w:t>
      </w:r>
      <w:r w:rsidR="00020601" w:rsidRPr="000F5135">
        <w:rPr>
          <w:rFonts w:ascii="Times New Roman" w:hAnsi="Times New Roman" w:cs="Times New Roman"/>
        </w:rPr>
        <w:t xml:space="preserve">). Point-mass solutions are similarly compared to </w:t>
      </w:r>
      <w:r w:rsidR="001727BD" w:rsidRPr="000F5135">
        <w:rPr>
          <w:rFonts w:ascii="Times New Roman" w:hAnsi="Times New Roman" w:cs="Times New Roman"/>
        </w:rPr>
        <w:t>a Newton’s law</w:t>
      </w:r>
      <w:r w:rsidR="00020601" w:rsidRPr="000F5135">
        <w:rPr>
          <w:rFonts w:ascii="Times New Roman" w:hAnsi="Times New Roman" w:cs="Times New Roman"/>
        </w:rPr>
        <w:t xml:space="preserve"> solution. </w:t>
      </w:r>
      <w:r w:rsidR="001727BD" w:rsidRPr="000F5135">
        <w:rPr>
          <w:rFonts w:ascii="Times New Roman" w:hAnsi="Times New Roman" w:cs="Times New Roman"/>
        </w:rPr>
        <w:t xml:space="preserve">Three test models with MODFLOW input </w:t>
      </w:r>
      <w:r w:rsidR="00020601" w:rsidRPr="000F5135">
        <w:rPr>
          <w:rFonts w:ascii="Times New Roman" w:hAnsi="Times New Roman" w:cs="Times New Roman"/>
        </w:rPr>
        <w:t>and head files are included: a single-layer MODFLOW-NWT model of the All American Canal used to demonstrate model calibration with repeat microgravity (Kennedy et al. 2021</w:t>
      </w:r>
      <w:r w:rsidR="001727BD" w:rsidRPr="000F5135">
        <w:rPr>
          <w:rFonts w:ascii="Times New Roman" w:hAnsi="Times New Roman" w:cs="Times New Roman"/>
        </w:rPr>
        <w:t>a</w:t>
      </w:r>
      <w:r w:rsidR="00020601" w:rsidRPr="000F5135">
        <w:rPr>
          <w:rFonts w:ascii="Times New Roman" w:hAnsi="Times New Roman" w:cs="Times New Roman"/>
        </w:rPr>
        <w:t xml:space="preserve">, </w:t>
      </w:r>
      <w:r w:rsidR="001727BD" w:rsidRPr="000F5135">
        <w:rPr>
          <w:rFonts w:ascii="Times New Roman" w:hAnsi="Times New Roman" w:cs="Times New Roman"/>
        </w:rPr>
        <w:t>Wildermuth and Kennedy</w:t>
      </w:r>
      <w:r w:rsidR="00020601" w:rsidRPr="000F5135">
        <w:rPr>
          <w:rFonts w:ascii="Times New Roman" w:hAnsi="Times New Roman" w:cs="Times New Roman"/>
        </w:rPr>
        <w:t xml:space="preserve"> 2021), a 4-layer MODFLOW-NWT model from northwest Arizona demonstrating </w:t>
      </w:r>
      <w:r w:rsidR="00F033FC" w:rsidRPr="000F5135">
        <w:rPr>
          <w:rFonts w:ascii="Times New Roman" w:hAnsi="Times New Roman" w:cs="Times New Roman"/>
        </w:rPr>
        <w:t xml:space="preserve">upstream weighting and </w:t>
      </w:r>
      <w:r w:rsidR="00020601" w:rsidRPr="000F5135">
        <w:rPr>
          <w:rFonts w:ascii="Times New Roman" w:hAnsi="Times New Roman" w:cs="Times New Roman"/>
        </w:rPr>
        <w:t>unconfined storage in multiple layers (Knight</w:t>
      </w:r>
      <w:r w:rsidR="003A2DF5" w:rsidRPr="000F5135">
        <w:rPr>
          <w:rFonts w:ascii="Times New Roman" w:hAnsi="Times New Roman" w:cs="Times New Roman"/>
        </w:rPr>
        <w:t xml:space="preserve">, </w:t>
      </w:r>
      <w:r w:rsidR="00020601" w:rsidRPr="000F5135">
        <w:rPr>
          <w:rFonts w:ascii="Times New Roman" w:hAnsi="Times New Roman" w:cs="Times New Roman"/>
        </w:rPr>
        <w:t>202</w:t>
      </w:r>
      <w:r w:rsidR="003A2DF5" w:rsidRPr="000F5135">
        <w:rPr>
          <w:rFonts w:ascii="Times New Roman" w:hAnsi="Times New Roman" w:cs="Times New Roman"/>
        </w:rPr>
        <w:t>0</w:t>
      </w:r>
      <w:r w:rsidR="00020601" w:rsidRPr="000F5135">
        <w:rPr>
          <w:rFonts w:ascii="Times New Roman" w:hAnsi="Times New Roman" w:cs="Times New Roman"/>
        </w:rPr>
        <w:t xml:space="preserve">), and a multilayer MODFLOW-2005 model for the Rio Grande Valley demonstrating </w:t>
      </w:r>
      <w:r w:rsidR="00F033FC" w:rsidRPr="000F5135">
        <w:rPr>
          <w:rFonts w:ascii="Times New Roman" w:hAnsi="Times New Roman" w:cs="Times New Roman"/>
        </w:rPr>
        <w:t xml:space="preserve">layer property flow and </w:t>
      </w:r>
      <w:r w:rsidR="00020601" w:rsidRPr="000F5135">
        <w:rPr>
          <w:rFonts w:ascii="Times New Roman" w:hAnsi="Times New Roman" w:cs="Times New Roman"/>
        </w:rPr>
        <w:t xml:space="preserve">complex use of zones and arrays (Meyers and </w:t>
      </w:r>
      <w:proofErr w:type="spellStart"/>
      <w:r w:rsidR="00020601" w:rsidRPr="000F5135">
        <w:rPr>
          <w:rFonts w:ascii="Times New Roman" w:hAnsi="Times New Roman" w:cs="Times New Roman"/>
        </w:rPr>
        <w:t>Friesz</w:t>
      </w:r>
      <w:proofErr w:type="spellEnd"/>
      <w:r w:rsidR="00020601" w:rsidRPr="000F5135">
        <w:rPr>
          <w:rFonts w:ascii="Times New Roman" w:hAnsi="Times New Roman" w:cs="Times New Roman"/>
        </w:rPr>
        <w:t>, 2019</w:t>
      </w:r>
      <w:r w:rsidR="009D6C7E" w:rsidRPr="000F5135">
        <w:rPr>
          <w:rFonts w:ascii="Times New Roman" w:hAnsi="Times New Roman" w:cs="Times New Roman"/>
        </w:rPr>
        <w:t>)</w:t>
      </w:r>
      <w:r w:rsidR="00020601" w:rsidRPr="000F5135">
        <w:rPr>
          <w:rFonts w:ascii="Times New Roman" w:hAnsi="Times New Roman" w:cs="Times New Roman"/>
        </w:rPr>
        <w:t>.</w:t>
      </w:r>
      <w:r w:rsidR="009D6C7E" w:rsidRPr="000F5135">
        <w:rPr>
          <w:rFonts w:ascii="Times New Roman" w:hAnsi="Times New Roman" w:cs="Times New Roman"/>
        </w:rPr>
        <w:t xml:space="preserve"> Output from these test cases is verified through a continuous integration test suite each time the source code is updated. </w:t>
      </w:r>
      <w:r w:rsidR="00373EFA" w:rsidRPr="000F5135">
        <w:rPr>
          <w:rFonts w:ascii="Times New Roman" w:hAnsi="Times New Roman" w:cs="Times New Roman"/>
        </w:rPr>
        <w:t xml:space="preserve">For the single-layer All American Canal model, output is compared to </w:t>
      </w:r>
      <w:r w:rsidR="005418FD" w:rsidRPr="000F5135">
        <w:rPr>
          <w:rFonts w:ascii="Times New Roman" w:hAnsi="Times New Roman" w:cs="Times New Roman"/>
        </w:rPr>
        <w:t>validated gravity calculations</w:t>
      </w:r>
      <w:r w:rsidR="00373EFA" w:rsidRPr="000F5135">
        <w:rPr>
          <w:rFonts w:ascii="Times New Roman" w:hAnsi="Times New Roman" w:cs="Times New Roman"/>
        </w:rPr>
        <w:t xml:space="preserve"> present in the code repository. </w:t>
      </w:r>
    </w:p>
    <w:p w14:paraId="0E2E64ED" w14:textId="340A0D91" w:rsidR="002B2959" w:rsidRDefault="002B2959" w:rsidP="001727BD">
      <w:pPr>
        <w:spacing w:line="360" w:lineRule="auto"/>
        <w:ind w:firstLine="720"/>
        <w:rPr>
          <w:rFonts w:ascii="Times New Roman" w:hAnsi="Times New Roman" w:cs="Times New Roman"/>
        </w:rPr>
      </w:pPr>
      <w:r w:rsidRPr="000F5135">
        <w:rPr>
          <w:rFonts w:ascii="Times New Roman" w:hAnsi="Times New Roman" w:cs="Times New Roman"/>
        </w:rPr>
        <w:t xml:space="preserve">Depth to water relative to model cell size is important to avoid </w:t>
      </w:r>
      <w:r w:rsidR="001727BD" w:rsidRPr="000F5135">
        <w:rPr>
          <w:rFonts w:ascii="Times New Roman" w:hAnsi="Times New Roman" w:cs="Times New Roman"/>
        </w:rPr>
        <w:t>“</w:t>
      </w:r>
      <w:r w:rsidRPr="000F5135">
        <w:rPr>
          <w:rFonts w:ascii="Times New Roman" w:hAnsi="Times New Roman" w:cs="Times New Roman"/>
        </w:rPr>
        <w:t>stair-stepping</w:t>
      </w:r>
      <w:r w:rsidR="001727BD" w:rsidRPr="000F5135">
        <w:rPr>
          <w:rFonts w:ascii="Times New Roman" w:hAnsi="Times New Roman" w:cs="Times New Roman"/>
        </w:rPr>
        <w:t>” in the gravity residual</w:t>
      </w:r>
      <w:r w:rsidR="00EC2382" w:rsidRPr="000F5135">
        <w:rPr>
          <w:rFonts w:ascii="Times New Roman" w:hAnsi="Times New Roman" w:cs="Times New Roman"/>
        </w:rPr>
        <w:t xml:space="preserve"> (Kennedy et al. 2021a)</w:t>
      </w:r>
      <w:r w:rsidR="001727BD" w:rsidRPr="000F5135">
        <w:rPr>
          <w:rFonts w:ascii="Times New Roman" w:hAnsi="Times New Roman" w:cs="Times New Roman"/>
        </w:rPr>
        <w:t xml:space="preserve">. If this value </w:t>
      </w:r>
      <w:r w:rsidR="00397CA6" w:rsidRPr="000F5135">
        <w:rPr>
          <w:rFonts w:ascii="Times New Roman" w:hAnsi="Times New Roman" w:cs="Times New Roman"/>
        </w:rPr>
        <w:t>(</w:t>
      </w:r>
      <w:r w:rsidR="001727BD" w:rsidRPr="000F5135">
        <w:rPr>
          <w:rFonts w:ascii="Times New Roman" w:hAnsi="Times New Roman" w:cs="Times New Roman"/>
        </w:rPr>
        <w:t>represented by equation 1</w:t>
      </w:r>
      <w:r w:rsidR="00397CA6" w:rsidRPr="000F5135">
        <w:rPr>
          <w:rFonts w:ascii="Times New Roman" w:hAnsi="Times New Roman" w:cs="Times New Roman"/>
        </w:rPr>
        <w:t>)</w:t>
      </w:r>
      <w:r w:rsidR="001727BD" w:rsidRPr="000F5135">
        <w:rPr>
          <w:rFonts w:ascii="Times New Roman" w:hAnsi="Times New Roman" w:cs="Times New Roman"/>
        </w:rPr>
        <w:t xml:space="preserve"> is too small, an artificial pattern is induced in the gravity forward calculation by the discretization of the MODFLOW model (</w:t>
      </w:r>
      <w:r w:rsidR="000F5135">
        <w:rPr>
          <w:rFonts w:ascii="Times New Roman" w:hAnsi="Times New Roman" w:cs="Times New Roman"/>
        </w:rPr>
        <w:t>Figure</w:t>
      </w:r>
      <w:r w:rsidR="001727BD" w:rsidRPr="000F5135">
        <w:rPr>
          <w:rFonts w:ascii="Times New Roman" w:hAnsi="Times New Roman" w:cs="Times New Roman"/>
        </w:rPr>
        <w:t xml:space="preserve"> 4). </w:t>
      </w:r>
      <w:r w:rsidR="00EC2382" w:rsidRPr="000F5135">
        <w:rPr>
          <w:rFonts w:ascii="Times New Roman" w:hAnsi="Times New Roman" w:cs="Times New Roman"/>
        </w:rPr>
        <w:t xml:space="preserve">At present the user must evaluate </w:t>
      </w:r>
      <w:r w:rsidR="0014563B" w:rsidRPr="000F5135">
        <w:rPr>
          <w:rFonts w:ascii="Times New Roman" w:hAnsi="Times New Roman" w:cs="Times New Roman"/>
        </w:rPr>
        <w:t>the significance of this effect for their model. A mitigating factor is that the repeat microgravity method depends only on the magnitude of gravity changes between time steps. Thus</w:t>
      </w:r>
      <w:r w:rsidR="005418FD" w:rsidRPr="000F5135">
        <w:rPr>
          <w:rFonts w:ascii="Times New Roman" w:hAnsi="Times New Roman" w:cs="Times New Roman"/>
        </w:rPr>
        <w:t>,</w:t>
      </w:r>
      <w:r w:rsidR="0014563B" w:rsidRPr="000F5135">
        <w:rPr>
          <w:rFonts w:ascii="Times New Roman" w:hAnsi="Times New Roman" w:cs="Times New Roman"/>
        </w:rPr>
        <w:t xml:space="preserve"> a model that may produce a “stair-step” gravity field at each time step may also produce </w:t>
      </w:r>
      <w:r w:rsidR="005418FD" w:rsidRPr="000F5135">
        <w:rPr>
          <w:rFonts w:ascii="Times New Roman" w:hAnsi="Times New Roman" w:cs="Times New Roman"/>
        </w:rPr>
        <w:t>smoothly varying</w:t>
      </w:r>
      <w:r w:rsidR="0014563B" w:rsidRPr="000F5135">
        <w:rPr>
          <w:rFonts w:ascii="Times New Roman" w:hAnsi="Times New Roman" w:cs="Times New Roman"/>
        </w:rPr>
        <w:t xml:space="preserve"> gravity</w:t>
      </w:r>
      <w:r w:rsidR="005418FD" w:rsidRPr="000F5135">
        <w:rPr>
          <w:rFonts w:ascii="Times New Roman" w:hAnsi="Times New Roman" w:cs="Times New Roman"/>
        </w:rPr>
        <w:t xml:space="preserve"> profile</w:t>
      </w:r>
      <w:r w:rsidR="0014563B" w:rsidRPr="000F5135">
        <w:rPr>
          <w:rFonts w:ascii="Times New Roman" w:hAnsi="Times New Roman" w:cs="Times New Roman"/>
        </w:rPr>
        <w:t xml:space="preserve"> over time at an individual station. Automatic head interpolation to avoid this effect is on the Heavy development roadmap.</w:t>
      </w:r>
    </w:p>
    <w:p w14:paraId="0D91DA41" w14:textId="77777777" w:rsidR="000F5135" w:rsidRPr="000F5135" w:rsidRDefault="000F5135" w:rsidP="000F5135">
      <w:pPr>
        <w:spacing w:line="360" w:lineRule="auto"/>
        <w:rPr>
          <w:rFonts w:ascii="Times New Roman" w:hAnsi="Times New Roman" w:cs="Times New Roman"/>
        </w:rPr>
      </w:pPr>
      <w:r w:rsidRPr="000F5135">
        <w:rPr>
          <w:rFonts w:ascii="Times New Roman" w:hAnsi="Times New Roman" w:cs="Times New Roman"/>
        </w:rPr>
        <w:t>Figure 4: Schematic diagram showing the “grid-effect” in the forward gravity calculation if depth to water is too shallow relative to the model cell size.</w:t>
      </w:r>
    </w:p>
    <w:p w14:paraId="00B73FE2" w14:textId="4E8EBAE7" w:rsidR="000F5135" w:rsidRPr="000F5135" w:rsidRDefault="000F5135" w:rsidP="000F5135">
      <w:pPr>
        <w:spacing w:line="360" w:lineRule="auto"/>
        <w:rPr>
          <w:rFonts w:ascii="Times New Roman" w:hAnsi="Times New Roman" w:cs="Times New Roman"/>
        </w:rPr>
      </w:pPr>
      <w:r w:rsidRPr="000F5135">
        <w:rPr>
          <w:noProof/>
        </w:rPr>
        <w:lastRenderedPageBreak/>
        <w:drawing>
          <wp:inline distT="0" distB="0" distL="0" distR="0" wp14:anchorId="54A51598" wp14:editId="0049C0D4">
            <wp:extent cx="5943600" cy="4113659"/>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113659"/>
                    </a:xfrm>
                    <a:prstGeom prst="rect">
                      <a:avLst/>
                    </a:prstGeom>
                  </pic:spPr>
                </pic:pic>
              </a:graphicData>
            </a:graphic>
          </wp:inline>
        </w:drawing>
      </w:r>
    </w:p>
    <w:p w14:paraId="797FD1A7" w14:textId="186A21AE" w:rsidR="001B0DE4" w:rsidRPr="000F5135" w:rsidRDefault="00E555A6" w:rsidP="00EF336B">
      <w:pPr>
        <w:spacing w:line="360" w:lineRule="auto"/>
        <w:rPr>
          <w:rFonts w:ascii="Times New Roman" w:hAnsi="Times New Roman" w:cs="Times New Roman"/>
          <w:i/>
          <w:iCs/>
        </w:rPr>
      </w:pPr>
      <w:r w:rsidRPr="000F5135">
        <w:rPr>
          <w:rFonts w:ascii="Times New Roman" w:hAnsi="Times New Roman" w:cs="Times New Roman"/>
          <w:i/>
          <w:iCs/>
        </w:rPr>
        <w:t>Discussion</w:t>
      </w:r>
      <w:r w:rsidR="005418FD" w:rsidRPr="000F5135">
        <w:rPr>
          <w:rFonts w:ascii="Times New Roman" w:hAnsi="Times New Roman" w:cs="Times New Roman"/>
          <w:i/>
          <w:iCs/>
        </w:rPr>
        <w:t xml:space="preserve"> and Conclusions</w:t>
      </w:r>
    </w:p>
    <w:p w14:paraId="0A41DC3B" w14:textId="4300F5B4" w:rsidR="006F70EE" w:rsidRPr="000F5135" w:rsidRDefault="007C03E5" w:rsidP="004C45F8">
      <w:pPr>
        <w:spacing w:line="360" w:lineRule="auto"/>
        <w:ind w:firstLine="720"/>
        <w:rPr>
          <w:rFonts w:ascii="Times New Roman" w:hAnsi="Times New Roman" w:cs="Times New Roman"/>
        </w:rPr>
      </w:pPr>
      <w:r w:rsidRPr="000F5135">
        <w:rPr>
          <w:rFonts w:ascii="Times New Roman" w:hAnsi="Times New Roman" w:cs="Times New Roman"/>
        </w:rPr>
        <w:t>Much progress has been made in recent decades to incorporate automated parameter estimation for groundwater models, reducing the need for expert local knowledge and trial-and-error parameter adjustments (Anderson et al. 2015)</w:t>
      </w:r>
      <w:r w:rsidR="00E555A6" w:rsidRPr="000F5135">
        <w:rPr>
          <w:rFonts w:ascii="Times New Roman" w:hAnsi="Times New Roman" w:cs="Times New Roman"/>
        </w:rPr>
        <w:t>. Repeat microgravity data is a natural candidate for model calibration because predicted values are obtained directly from the model, without requiring a petrophysical model to relate measurements to model-derived values. Gravity change is a direct measurement of storage change, a property of interest, rather than a surrogate property (e.g., electrical conductivity).</w:t>
      </w:r>
    </w:p>
    <w:p w14:paraId="16DED236" w14:textId="67EFE63E" w:rsidR="00E555A6" w:rsidRPr="000F5135" w:rsidRDefault="00E555A6" w:rsidP="004C45F8">
      <w:pPr>
        <w:spacing w:line="360" w:lineRule="auto"/>
        <w:ind w:firstLine="720"/>
        <w:rPr>
          <w:rFonts w:ascii="Times New Roman" w:hAnsi="Times New Roman" w:cs="Times New Roman"/>
        </w:rPr>
      </w:pPr>
      <w:r w:rsidRPr="000F5135">
        <w:rPr>
          <w:rFonts w:ascii="Times New Roman" w:hAnsi="Times New Roman" w:cs="Times New Roman"/>
        </w:rPr>
        <w:t xml:space="preserve">An alternative to predicting gravity change by forward modeling is to convert gravity change to 1-dimensional storage change using the infinite-slab (Bouguer) approximation. This approximation provides a direct relation between gravity change and storage change: 41.9 µGal = 1 m of water, regardless of depth to water or specific yield (porosity). </w:t>
      </w:r>
      <w:r w:rsidR="005418FD" w:rsidRPr="000F5135">
        <w:rPr>
          <w:rFonts w:ascii="Times New Roman" w:hAnsi="Times New Roman" w:cs="Times New Roman"/>
        </w:rPr>
        <w:t>F</w:t>
      </w:r>
      <w:r w:rsidRPr="000F5135">
        <w:rPr>
          <w:rFonts w:ascii="Times New Roman" w:hAnsi="Times New Roman" w:cs="Times New Roman"/>
        </w:rPr>
        <w:t>or the All American Canal model, with significant mounding</w:t>
      </w:r>
      <w:r w:rsidR="00003039" w:rsidRPr="000F5135">
        <w:rPr>
          <w:rFonts w:ascii="Times New Roman" w:hAnsi="Times New Roman" w:cs="Times New Roman"/>
        </w:rPr>
        <w:t xml:space="preserve"> from recharge</w:t>
      </w:r>
      <w:r w:rsidRPr="000F5135">
        <w:rPr>
          <w:rFonts w:ascii="Times New Roman" w:hAnsi="Times New Roman" w:cs="Times New Roman"/>
        </w:rPr>
        <w:t xml:space="preserve">, the departure from the infinite-slab approximation was about 1 percent from the full 3-dimensional forward-modeled </w:t>
      </w:r>
      <w:r w:rsidR="00541FD2" w:rsidRPr="000F5135">
        <w:rPr>
          <w:rFonts w:ascii="Times New Roman" w:hAnsi="Times New Roman" w:cs="Times New Roman"/>
        </w:rPr>
        <w:t xml:space="preserve">signal (Kennedy et al. 2021a). The disadvantage is that vertically integrated storage change across all model layers is not typically included in model output and must be calculated. </w:t>
      </w:r>
    </w:p>
    <w:p w14:paraId="771AE9A7" w14:textId="0D27DC9F" w:rsidR="00FB43EE" w:rsidRPr="000F5135" w:rsidRDefault="0039548C" w:rsidP="00FB43EE">
      <w:pPr>
        <w:spacing w:line="360" w:lineRule="auto"/>
        <w:ind w:firstLine="720"/>
        <w:rPr>
          <w:rFonts w:ascii="Times New Roman" w:hAnsi="Times New Roman" w:cs="Times New Roman"/>
        </w:rPr>
      </w:pPr>
      <w:r w:rsidRPr="000F5135">
        <w:rPr>
          <w:rFonts w:ascii="Times New Roman" w:hAnsi="Times New Roman" w:cs="Times New Roman"/>
        </w:rPr>
        <w:lastRenderedPageBreak/>
        <w:t xml:space="preserve">Many </w:t>
      </w:r>
      <w:r w:rsidR="00EF336B" w:rsidRPr="000F5135">
        <w:rPr>
          <w:rFonts w:ascii="Times New Roman" w:hAnsi="Times New Roman" w:cs="Times New Roman"/>
        </w:rPr>
        <w:t xml:space="preserve">improvements are possible for Heavy. These include accommodating unstructured grids and triangular discretization made possible in MODFLOW 6.  More detailed discretization leads to longer run times, but two solutions are possible. First, the gravity calculation is </w:t>
      </w:r>
      <w:r w:rsidR="00FB43EE" w:rsidRPr="000F5135">
        <w:rPr>
          <w:rFonts w:ascii="Times New Roman" w:hAnsi="Times New Roman" w:cs="Times New Roman"/>
        </w:rPr>
        <w:t xml:space="preserve">easily </w:t>
      </w:r>
      <w:proofErr w:type="gramStart"/>
      <w:r w:rsidR="00FB43EE" w:rsidRPr="000F5135">
        <w:rPr>
          <w:rFonts w:ascii="Times New Roman" w:hAnsi="Times New Roman" w:cs="Times New Roman"/>
        </w:rPr>
        <w:t>parallelized</w:t>
      </w:r>
      <w:proofErr w:type="gramEnd"/>
      <w:r w:rsidR="00FB43EE" w:rsidRPr="000F5135">
        <w:rPr>
          <w:rFonts w:ascii="Times New Roman" w:hAnsi="Times New Roman" w:cs="Times New Roman"/>
        </w:rPr>
        <w:t xml:space="preserve"> and multi-core PCs or </w:t>
      </w:r>
      <w:r w:rsidR="00003039" w:rsidRPr="000F5135">
        <w:rPr>
          <w:rFonts w:ascii="Times New Roman" w:hAnsi="Times New Roman" w:cs="Times New Roman"/>
        </w:rPr>
        <w:t>high-performance</w:t>
      </w:r>
      <w:r w:rsidR="00FB43EE" w:rsidRPr="000F5135">
        <w:rPr>
          <w:rFonts w:ascii="Times New Roman" w:hAnsi="Times New Roman" w:cs="Times New Roman"/>
        </w:rPr>
        <w:t xml:space="preserve"> computing can be applied. Second, for </w:t>
      </w:r>
      <w:r w:rsidRPr="000F5135">
        <w:rPr>
          <w:rFonts w:ascii="Times New Roman" w:hAnsi="Times New Roman" w:cs="Times New Roman"/>
        </w:rPr>
        <w:t>cell</w:t>
      </w:r>
      <w:r w:rsidR="00FB43EE" w:rsidRPr="000F5135">
        <w:rPr>
          <w:rFonts w:ascii="Times New Roman" w:hAnsi="Times New Roman" w:cs="Times New Roman"/>
        </w:rPr>
        <w:t>s</w:t>
      </w:r>
      <w:r w:rsidRPr="000F5135">
        <w:rPr>
          <w:rFonts w:ascii="Times New Roman" w:hAnsi="Times New Roman" w:cs="Times New Roman"/>
        </w:rPr>
        <w:t xml:space="preserve"> </w:t>
      </w:r>
      <w:r w:rsidR="00FB43EE" w:rsidRPr="000F5135">
        <w:rPr>
          <w:rFonts w:ascii="Times New Roman" w:hAnsi="Times New Roman" w:cs="Times New Roman"/>
        </w:rPr>
        <w:t xml:space="preserve">within the model </w:t>
      </w:r>
      <w:r w:rsidR="000015A3" w:rsidRPr="000F5135">
        <w:rPr>
          <w:rFonts w:ascii="Times New Roman" w:hAnsi="Times New Roman" w:cs="Times New Roman"/>
        </w:rPr>
        <w:t xml:space="preserve">that </w:t>
      </w:r>
      <w:r w:rsidR="00FB43EE" w:rsidRPr="000F5135">
        <w:rPr>
          <w:rFonts w:ascii="Times New Roman" w:hAnsi="Times New Roman" w:cs="Times New Roman"/>
        </w:rPr>
        <w:t>don’t</w:t>
      </w:r>
      <w:r w:rsidRPr="000F5135">
        <w:rPr>
          <w:rFonts w:ascii="Times New Roman" w:hAnsi="Times New Roman" w:cs="Times New Roman"/>
        </w:rPr>
        <w:t xml:space="preserve"> change </w:t>
      </w:r>
      <w:r w:rsidR="00FB43EE" w:rsidRPr="000F5135">
        <w:rPr>
          <w:rFonts w:ascii="Times New Roman" w:hAnsi="Times New Roman" w:cs="Times New Roman"/>
        </w:rPr>
        <w:t xml:space="preserve">position </w:t>
      </w:r>
      <w:r w:rsidRPr="000F5135">
        <w:rPr>
          <w:rFonts w:ascii="Times New Roman" w:hAnsi="Times New Roman" w:cs="Times New Roman"/>
        </w:rPr>
        <w:t xml:space="preserve">(i.e., confined layers, </w:t>
      </w:r>
      <w:r w:rsidR="00FB43EE" w:rsidRPr="000F5135">
        <w:rPr>
          <w:rFonts w:ascii="Times New Roman" w:hAnsi="Times New Roman" w:cs="Times New Roman"/>
        </w:rPr>
        <w:t>but not</w:t>
      </w:r>
      <w:r w:rsidRPr="000F5135">
        <w:rPr>
          <w:rFonts w:ascii="Times New Roman" w:hAnsi="Times New Roman" w:cs="Times New Roman"/>
        </w:rPr>
        <w:t xml:space="preserve"> unconfined</w:t>
      </w:r>
      <w:r w:rsidR="00FB43EE" w:rsidRPr="000F5135">
        <w:rPr>
          <w:rFonts w:ascii="Times New Roman" w:hAnsi="Times New Roman" w:cs="Times New Roman"/>
        </w:rPr>
        <w:t xml:space="preserve"> layers, where the cell coordinates depend on head</w:t>
      </w:r>
      <w:r w:rsidRPr="000F5135">
        <w:rPr>
          <w:rFonts w:ascii="Times New Roman" w:hAnsi="Times New Roman" w:cs="Times New Roman"/>
        </w:rPr>
        <w:t xml:space="preserve">), the gravity effect of any one cell is simply </w:t>
      </w:r>
      <w:proofErr w:type="spellStart"/>
      <w:r w:rsidRPr="000F5135">
        <w:rPr>
          <w:rFonts w:ascii="Times New Roman" w:hAnsi="Times New Roman" w:cs="Times New Roman"/>
          <w:i/>
          <w:iCs/>
        </w:rPr>
        <w:t>s</w:t>
      </w:r>
      <w:r w:rsidR="00FB43EE" w:rsidRPr="000F5135">
        <w:rPr>
          <w:rFonts w:ascii="Times New Roman" w:hAnsi="Times New Roman" w:cs="Times New Roman"/>
          <w:i/>
          <w:iCs/>
          <w:vertAlign w:val="subscript"/>
        </w:rPr>
        <w:t>i,j,k</w:t>
      </w:r>
      <w:proofErr w:type="spellEnd"/>
      <w:r w:rsidRPr="000F5135">
        <w:rPr>
          <w:rFonts w:ascii="Times New Roman" w:hAnsi="Times New Roman" w:cs="Times New Roman"/>
        </w:rPr>
        <w:t xml:space="preserve">*(mass change), where </w:t>
      </w:r>
      <w:proofErr w:type="spellStart"/>
      <w:r w:rsidRPr="000F5135">
        <w:rPr>
          <w:rFonts w:ascii="Times New Roman" w:hAnsi="Times New Roman" w:cs="Times New Roman"/>
        </w:rPr>
        <w:t>s</w:t>
      </w:r>
      <w:r w:rsidR="00FB43EE" w:rsidRPr="000F5135">
        <w:rPr>
          <w:rFonts w:ascii="Times New Roman" w:hAnsi="Times New Roman" w:cs="Times New Roman"/>
          <w:i/>
          <w:iCs/>
          <w:vertAlign w:val="subscript"/>
        </w:rPr>
        <w:t>i,j,k</w:t>
      </w:r>
      <w:proofErr w:type="spellEnd"/>
      <w:r w:rsidRPr="000F5135">
        <w:rPr>
          <w:rFonts w:ascii="Times New Roman" w:hAnsi="Times New Roman" w:cs="Times New Roman"/>
        </w:rPr>
        <w:t xml:space="preserve"> is</w:t>
      </w:r>
      <w:r w:rsidR="00FB43EE" w:rsidRPr="000F5135">
        <w:rPr>
          <w:rFonts w:ascii="Times New Roman" w:hAnsi="Times New Roman" w:cs="Times New Roman"/>
        </w:rPr>
        <w:t xml:space="preserve"> a</w:t>
      </w:r>
      <w:r w:rsidRPr="000F5135">
        <w:rPr>
          <w:rFonts w:ascii="Times New Roman" w:hAnsi="Times New Roman" w:cs="Times New Roman"/>
        </w:rPr>
        <w:t xml:space="preserve"> sensitivity </w:t>
      </w:r>
      <w:r w:rsidR="00FB43EE" w:rsidRPr="000F5135">
        <w:rPr>
          <w:rFonts w:ascii="Times New Roman" w:hAnsi="Times New Roman" w:cs="Times New Roman"/>
        </w:rPr>
        <w:t xml:space="preserve">that is calculated once </w:t>
      </w:r>
      <w:r w:rsidRPr="000F5135">
        <w:rPr>
          <w:rFonts w:ascii="Times New Roman" w:hAnsi="Times New Roman" w:cs="Times New Roman"/>
        </w:rPr>
        <w:t>for each gravimeter location</w:t>
      </w:r>
      <w:r w:rsidR="000015A3" w:rsidRPr="000F5135">
        <w:rPr>
          <w:rFonts w:ascii="Times New Roman" w:hAnsi="Times New Roman" w:cs="Times New Roman"/>
        </w:rPr>
        <w:t>/model cell pair</w:t>
      </w:r>
      <w:r w:rsidRPr="000F5135">
        <w:rPr>
          <w:rFonts w:ascii="Times New Roman" w:hAnsi="Times New Roman" w:cs="Times New Roman"/>
        </w:rPr>
        <w:t xml:space="preserve"> and </w:t>
      </w:r>
      <w:r w:rsidR="00FB43EE" w:rsidRPr="000F5135">
        <w:rPr>
          <w:rFonts w:ascii="Times New Roman" w:hAnsi="Times New Roman" w:cs="Times New Roman"/>
        </w:rPr>
        <w:t xml:space="preserve">stored and reused </w:t>
      </w:r>
      <w:r w:rsidRPr="000F5135">
        <w:rPr>
          <w:rFonts w:ascii="Times New Roman" w:hAnsi="Times New Roman" w:cs="Times New Roman"/>
        </w:rPr>
        <w:t>for future time steps.</w:t>
      </w:r>
      <w:r w:rsidR="00FB43EE" w:rsidRPr="000F5135">
        <w:rPr>
          <w:rFonts w:ascii="Times New Roman" w:hAnsi="Times New Roman" w:cs="Times New Roman"/>
        </w:rPr>
        <w:t xml:space="preserve"> </w:t>
      </w:r>
      <w:r w:rsidR="00003039" w:rsidRPr="000F5135">
        <w:rPr>
          <w:rFonts w:ascii="Times New Roman" w:hAnsi="Times New Roman" w:cs="Times New Roman"/>
        </w:rPr>
        <w:t>Third</w:t>
      </w:r>
      <w:r w:rsidR="004C45F8" w:rsidRPr="000F5135">
        <w:rPr>
          <w:rFonts w:ascii="Times New Roman" w:hAnsi="Times New Roman" w:cs="Times New Roman"/>
        </w:rPr>
        <w:t>, Heavy does not consider subsidence</w:t>
      </w:r>
      <w:r w:rsidR="000015A3" w:rsidRPr="000F5135">
        <w:rPr>
          <w:rFonts w:ascii="Times New Roman" w:hAnsi="Times New Roman" w:cs="Times New Roman"/>
        </w:rPr>
        <w:t>,</w:t>
      </w:r>
      <w:r w:rsidR="004C45F8" w:rsidRPr="000F5135">
        <w:rPr>
          <w:rFonts w:ascii="Times New Roman" w:hAnsi="Times New Roman" w:cs="Times New Roman"/>
        </w:rPr>
        <w:t xml:space="preserve"> but </w:t>
      </w:r>
      <w:r w:rsidR="000015A3" w:rsidRPr="000F5135">
        <w:rPr>
          <w:rFonts w:ascii="Times New Roman" w:hAnsi="Times New Roman" w:cs="Times New Roman"/>
        </w:rPr>
        <w:t xml:space="preserve">gravity measurements at the land surface are affected by changes in elevation caused by subsidence or uplift. This effect could be included for models that simulate subsidence caused by groundwater withdrawals. </w:t>
      </w:r>
      <w:r w:rsidR="00003039" w:rsidRPr="000F5135">
        <w:rPr>
          <w:rFonts w:ascii="Times New Roman" w:hAnsi="Times New Roman" w:cs="Times New Roman"/>
        </w:rPr>
        <w:t xml:space="preserve">Finally, unsaturated zone storage is ignored in Heavy, but gravity measurements are affected by changes in by changes in storage in the unsaturated zone. Full integration into the MODFLOW source code could provide an avenue for these updates to be applied to Heavy. </w:t>
      </w:r>
    </w:p>
    <w:p w14:paraId="32F35AF8" w14:textId="1A3B7B56" w:rsidR="00003039" w:rsidRDefault="001727BD" w:rsidP="00FB43EE">
      <w:pPr>
        <w:spacing w:line="360" w:lineRule="auto"/>
        <w:ind w:firstLine="720"/>
        <w:rPr>
          <w:rFonts w:ascii="Times New Roman" w:hAnsi="Times New Roman" w:cs="Times New Roman"/>
        </w:rPr>
      </w:pPr>
      <w:r w:rsidRPr="000F5135">
        <w:rPr>
          <w:rFonts w:ascii="Times New Roman" w:hAnsi="Times New Roman" w:cs="Times New Roman"/>
        </w:rPr>
        <w:t xml:space="preserve">Gravity-change maps (Figure 2) </w:t>
      </w:r>
      <w:r w:rsidR="00E555A6" w:rsidRPr="000F5135">
        <w:rPr>
          <w:rFonts w:ascii="Times New Roman" w:hAnsi="Times New Roman" w:cs="Times New Roman"/>
        </w:rPr>
        <w:t xml:space="preserve">produced by Heavy </w:t>
      </w:r>
      <w:r w:rsidRPr="000F5135">
        <w:rPr>
          <w:rFonts w:ascii="Times New Roman" w:hAnsi="Times New Roman" w:cs="Times New Roman"/>
        </w:rPr>
        <w:t>represent a low-pass filtered view of model storage change, primarily in the uppermost unconfined aquifer. As such they may be useful for model evaluation apart from the comparison with gravity data. The power of such maps is that they show a quantity that can be measured at the land surface. Therefore, they can be used as a screening tool to determine where gravity data can be collected to verify or refute model assumptions.</w:t>
      </w:r>
    </w:p>
    <w:p w14:paraId="76F74198" w14:textId="5D6722A1" w:rsidR="006C4429" w:rsidRDefault="006C4429" w:rsidP="006C4429">
      <w:pPr>
        <w:spacing w:line="360" w:lineRule="auto"/>
        <w:rPr>
          <w:rFonts w:ascii="Times New Roman" w:hAnsi="Times New Roman" w:cs="Times New Roman"/>
          <w:i/>
          <w:iCs/>
        </w:rPr>
      </w:pPr>
      <w:r>
        <w:rPr>
          <w:rFonts w:ascii="Times New Roman" w:hAnsi="Times New Roman" w:cs="Times New Roman"/>
          <w:i/>
          <w:iCs/>
        </w:rPr>
        <w:t>Software availability</w:t>
      </w:r>
    </w:p>
    <w:p w14:paraId="58A8512E" w14:textId="611C6C33" w:rsidR="006C4429" w:rsidRPr="006C4429" w:rsidRDefault="006C4429" w:rsidP="006C4429">
      <w:pPr>
        <w:spacing w:line="360" w:lineRule="auto"/>
        <w:rPr>
          <w:rFonts w:ascii="Times New Roman" w:hAnsi="Times New Roman" w:cs="Times New Roman"/>
        </w:rPr>
      </w:pPr>
      <w:r>
        <w:rPr>
          <w:rFonts w:ascii="Times New Roman" w:hAnsi="Times New Roman" w:cs="Times New Roman"/>
        </w:rPr>
        <w:t xml:space="preserve">Heavy code and compiled executables are available at </w:t>
      </w:r>
      <w:r w:rsidRPr="006C4429">
        <w:rPr>
          <w:rFonts w:ascii="Times New Roman" w:hAnsi="Times New Roman" w:cs="Times New Roman"/>
        </w:rPr>
        <w:t>https://code.usgs.gov/sgp/heavy</w:t>
      </w:r>
      <w:r w:rsidR="001A1EF5">
        <w:rPr>
          <w:rFonts w:ascii="Times New Roman" w:hAnsi="Times New Roman" w:cs="Times New Roman"/>
        </w:rPr>
        <w:t>.</w:t>
      </w:r>
    </w:p>
    <w:p w14:paraId="5D8AED7B" w14:textId="3C9AD0BA" w:rsidR="00003039" w:rsidRPr="000F5135" w:rsidRDefault="00003039" w:rsidP="00003039">
      <w:pPr>
        <w:spacing w:line="360" w:lineRule="auto"/>
        <w:rPr>
          <w:rFonts w:ascii="Times New Roman" w:hAnsi="Times New Roman" w:cs="Times New Roman"/>
          <w:i/>
          <w:iCs/>
        </w:rPr>
      </w:pPr>
      <w:r w:rsidRPr="000F5135">
        <w:rPr>
          <w:rFonts w:ascii="Times New Roman" w:hAnsi="Times New Roman" w:cs="Times New Roman"/>
          <w:i/>
          <w:iCs/>
        </w:rPr>
        <w:t>Disclaimer</w:t>
      </w:r>
    </w:p>
    <w:p w14:paraId="1A464AE9" w14:textId="5513B21A" w:rsidR="00003039" w:rsidRPr="000F5135" w:rsidRDefault="00003039" w:rsidP="00003039">
      <w:pPr>
        <w:spacing w:line="360" w:lineRule="auto"/>
        <w:rPr>
          <w:rFonts w:ascii="Times New Roman" w:hAnsi="Times New Roman" w:cs="Times New Roman"/>
        </w:rPr>
      </w:pPr>
      <w:r w:rsidRPr="000F5135">
        <w:rPr>
          <w:rFonts w:ascii="Times New Roman" w:hAnsi="Times New Roman" w:cs="Times New Roman"/>
        </w:rPr>
        <w:t>Any use of trade, firm, or product names is for descriptive purposes only and does not imply endorsement by the U.S. Government.</w:t>
      </w:r>
    </w:p>
    <w:p w14:paraId="6FA46982" w14:textId="77777777" w:rsidR="00003039" w:rsidRPr="000F5135" w:rsidRDefault="00003039" w:rsidP="00003039">
      <w:pPr>
        <w:spacing w:line="360" w:lineRule="auto"/>
        <w:rPr>
          <w:rFonts w:ascii="Times New Roman" w:hAnsi="Times New Roman" w:cs="Times New Roman"/>
        </w:rPr>
      </w:pPr>
    </w:p>
    <w:p w14:paraId="0B4880F9" w14:textId="73F35104" w:rsidR="00272E5F" w:rsidRPr="000F5135" w:rsidRDefault="00272E5F" w:rsidP="00EF336B">
      <w:pPr>
        <w:spacing w:line="360" w:lineRule="auto"/>
        <w:rPr>
          <w:rFonts w:ascii="Times New Roman" w:hAnsi="Times New Roman" w:cs="Times New Roman"/>
          <w:i/>
          <w:iCs/>
        </w:rPr>
      </w:pPr>
      <w:r w:rsidRPr="000F5135">
        <w:rPr>
          <w:rFonts w:ascii="Times New Roman" w:hAnsi="Times New Roman" w:cs="Times New Roman"/>
          <w:i/>
          <w:iCs/>
        </w:rPr>
        <w:t>References</w:t>
      </w:r>
    </w:p>
    <w:p w14:paraId="7973CFE9" w14:textId="685C8DF8" w:rsidR="007C03E5" w:rsidRPr="000F5135" w:rsidRDefault="007C03E5" w:rsidP="00EF336B">
      <w:pPr>
        <w:spacing w:line="360" w:lineRule="auto"/>
        <w:rPr>
          <w:rFonts w:ascii="Times New Roman" w:hAnsi="Times New Roman" w:cs="Times New Roman"/>
        </w:rPr>
      </w:pPr>
      <w:r w:rsidRPr="000F5135">
        <w:rPr>
          <w:rFonts w:ascii="Times New Roman" w:hAnsi="Times New Roman" w:cs="Times New Roman"/>
        </w:rPr>
        <w:t>Anderson, M.P., W.W. Woessner, Hunt</w:t>
      </w:r>
      <w:r w:rsidR="001A1EF5">
        <w:rPr>
          <w:rFonts w:ascii="Times New Roman" w:hAnsi="Times New Roman" w:cs="Times New Roman"/>
        </w:rPr>
        <w:t>, R.J.,</w:t>
      </w:r>
      <w:r w:rsidRPr="000F5135">
        <w:rPr>
          <w:rFonts w:ascii="Times New Roman" w:hAnsi="Times New Roman" w:cs="Times New Roman"/>
        </w:rPr>
        <w:t xml:space="preserve"> 2015. Applied Groundwater Modeling: Simulation of Flow and Advective Transport, 2nd ed. London, UK: Academic Press.</w:t>
      </w:r>
    </w:p>
    <w:p w14:paraId="5877EBAE" w14:textId="29B8C147" w:rsidR="00B46051" w:rsidRPr="000F5135" w:rsidRDefault="00B46051" w:rsidP="00EF336B">
      <w:pPr>
        <w:spacing w:line="360" w:lineRule="auto"/>
        <w:rPr>
          <w:rFonts w:ascii="Times New Roman" w:hAnsi="Times New Roman" w:cs="Times New Roman"/>
        </w:rPr>
      </w:pPr>
      <w:r w:rsidRPr="000F5135">
        <w:rPr>
          <w:rFonts w:ascii="Times New Roman" w:hAnsi="Times New Roman" w:cs="Times New Roman"/>
        </w:rPr>
        <w:t xml:space="preserve">Boyce, S.E., Hanson, R.T., Ferguson, I., Schmid, W., Henson, W., Reimann, T., </w:t>
      </w:r>
      <w:proofErr w:type="spellStart"/>
      <w:r w:rsidRPr="000F5135">
        <w:rPr>
          <w:rFonts w:ascii="Times New Roman" w:hAnsi="Times New Roman" w:cs="Times New Roman"/>
        </w:rPr>
        <w:t>Mehl</w:t>
      </w:r>
      <w:proofErr w:type="spellEnd"/>
      <w:r w:rsidRPr="000F5135">
        <w:rPr>
          <w:rFonts w:ascii="Times New Roman" w:hAnsi="Times New Roman" w:cs="Times New Roman"/>
        </w:rPr>
        <w:t xml:space="preserve">, S.M., </w:t>
      </w:r>
      <w:proofErr w:type="spellStart"/>
      <w:r w:rsidRPr="000F5135">
        <w:rPr>
          <w:rFonts w:ascii="Times New Roman" w:hAnsi="Times New Roman" w:cs="Times New Roman"/>
        </w:rPr>
        <w:t>Earll</w:t>
      </w:r>
      <w:proofErr w:type="spellEnd"/>
      <w:r w:rsidRPr="000F5135">
        <w:rPr>
          <w:rFonts w:ascii="Times New Roman" w:hAnsi="Times New Roman" w:cs="Times New Roman"/>
        </w:rPr>
        <w:t>, M.M., 2020</w:t>
      </w:r>
      <w:r w:rsidR="001A1EF5">
        <w:rPr>
          <w:rFonts w:ascii="Times New Roman" w:hAnsi="Times New Roman" w:cs="Times New Roman"/>
        </w:rPr>
        <w:t>.</w:t>
      </w:r>
      <w:r w:rsidRPr="000F5135">
        <w:rPr>
          <w:rFonts w:ascii="Times New Roman" w:hAnsi="Times New Roman" w:cs="Times New Roman"/>
        </w:rPr>
        <w:t xml:space="preserve"> One-Water Hydrologic Flow Model: A MODFLOW based conjunctive-use simulation software: U.S. Geological Survey Techniques and Methods 6–A60, 435 p., </w:t>
      </w:r>
      <w:hyperlink r:id="rId10" w:history="1">
        <w:r w:rsidRPr="001A1EF5">
          <w:rPr>
            <w:rStyle w:val="Hyperlink"/>
            <w:rFonts w:ascii="Times New Roman" w:hAnsi="Times New Roman" w:cs="Times New Roman"/>
          </w:rPr>
          <w:t>https://doi.org/10.3133/tm6A60</w:t>
        </w:r>
      </w:hyperlink>
    </w:p>
    <w:p w14:paraId="4AAE603F" w14:textId="76804983" w:rsidR="003A2DF5" w:rsidRPr="000F5135" w:rsidRDefault="003A2DF5" w:rsidP="003A2DF5">
      <w:pPr>
        <w:spacing w:line="360" w:lineRule="auto"/>
        <w:rPr>
          <w:rFonts w:ascii="Times New Roman" w:hAnsi="Times New Roman" w:cs="Times New Roman"/>
        </w:rPr>
      </w:pPr>
      <w:r w:rsidRPr="000F5135">
        <w:rPr>
          <w:rFonts w:ascii="Times New Roman" w:hAnsi="Times New Roman" w:cs="Times New Roman"/>
        </w:rPr>
        <w:lastRenderedPageBreak/>
        <w:t>Carbone D., Antoni-</w:t>
      </w:r>
      <w:proofErr w:type="spellStart"/>
      <w:r w:rsidRPr="000F5135">
        <w:rPr>
          <w:rFonts w:ascii="Times New Roman" w:hAnsi="Times New Roman" w:cs="Times New Roman"/>
        </w:rPr>
        <w:t>Micollier</w:t>
      </w:r>
      <w:proofErr w:type="spellEnd"/>
      <w:r w:rsidRPr="000F5135">
        <w:rPr>
          <w:rFonts w:ascii="Times New Roman" w:hAnsi="Times New Roman" w:cs="Times New Roman"/>
        </w:rPr>
        <w:t xml:space="preserve"> L., Hammond G., de </w:t>
      </w:r>
      <w:proofErr w:type="spellStart"/>
      <w:r w:rsidRPr="000F5135">
        <w:rPr>
          <w:rFonts w:ascii="Times New Roman" w:hAnsi="Times New Roman" w:cs="Times New Roman"/>
        </w:rPr>
        <w:t>Zeeuw</w:t>
      </w:r>
      <w:proofErr w:type="spellEnd"/>
      <w:r w:rsidRPr="000F5135">
        <w:rPr>
          <w:rFonts w:ascii="Times New Roman" w:hAnsi="Times New Roman" w:cs="Times New Roman"/>
        </w:rPr>
        <w:t xml:space="preserve"> - van </w:t>
      </w:r>
      <w:proofErr w:type="spellStart"/>
      <w:r w:rsidRPr="000F5135">
        <w:rPr>
          <w:rFonts w:ascii="Times New Roman" w:hAnsi="Times New Roman" w:cs="Times New Roman"/>
        </w:rPr>
        <w:t>Dalfsen</w:t>
      </w:r>
      <w:proofErr w:type="spellEnd"/>
      <w:r w:rsidRPr="000F5135">
        <w:rPr>
          <w:rFonts w:ascii="Times New Roman" w:hAnsi="Times New Roman" w:cs="Times New Roman"/>
        </w:rPr>
        <w:t xml:space="preserve"> E., Rivalta E., </w:t>
      </w:r>
      <w:proofErr w:type="spellStart"/>
      <w:r w:rsidRPr="000F5135">
        <w:rPr>
          <w:rFonts w:ascii="Times New Roman" w:hAnsi="Times New Roman" w:cs="Times New Roman"/>
        </w:rPr>
        <w:t>Bonadonna</w:t>
      </w:r>
      <w:proofErr w:type="spellEnd"/>
      <w:r w:rsidRPr="000F5135">
        <w:rPr>
          <w:rFonts w:ascii="Times New Roman" w:hAnsi="Times New Roman" w:cs="Times New Roman"/>
        </w:rPr>
        <w:t xml:space="preserve"> C., Messina A., Lautier-Gaud J., Toland K., </w:t>
      </w:r>
      <w:proofErr w:type="spellStart"/>
      <w:r w:rsidRPr="000F5135">
        <w:rPr>
          <w:rFonts w:ascii="Times New Roman" w:hAnsi="Times New Roman" w:cs="Times New Roman"/>
        </w:rPr>
        <w:t>Koymans</w:t>
      </w:r>
      <w:proofErr w:type="spellEnd"/>
      <w:r w:rsidRPr="000F5135">
        <w:rPr>
          <w:rFonts w:ascii="Times New Roman" w:hAnsi="Times New Roman" w:cs="Times New Roman"/>
        </w:rPr>
        <w:t xml:space="preserve"> M., </w:t>
      </w:r>
      <w:proofErr w:type="spellStart"/>
      <w:r w:rsidRPr="000F5135">
        <w:rPr>
          <w:rFonts w:ascii="Times New Roman" w:hAnsi="Times New Roman" w:cs="Times New Roman"/>
        </w:rPr>
        <w:t>Anastasiou</w:t>
      </w:r>
      <w:proofErr w:type="spellEnd"/>
      <w:r w:rsidRPr="000F5135">
        <w:rPr>
          <w:rFonts w:ascii="Times New Roman" w:hAnsi="Times New Roman" w:cs="Times New Roman"/>
        </w:rPr>
        <w:t xml:space="preserve"> K., </w:t>
      </w:r>
      <w:proofErr w:type="spellStart"/>
      <w:r w:rsidRPr="000F5135">
        <w:rPr>
          <w:rFonts w:ascii="Times New Roman" w:hAnsi="Times New Roman" w:cs="Times New Roman"/>
        </w:rPr>
        <w:t>Bramsiepe</w:t>
      </w:r>
      <w:proofErr w:type="spellEnd"/>
      <w:r w:rsidRPr="000F5135">
        <w:rPr>
          <w:rFonts w:ascii="Times New Roman" w:hAnsi="Times New Roman" w:cs="Times New Roman"/>
        </w:rPr>
        <w:t xml:space="preserve"> S., </w:t>
      </w:r>
      <w:proofErr w:type="spellStart"/>
      <w:r w:rsidRPr="000F5135">
        <w:rPr>
          <w:rFonts w:ascii="Times New Roman" w:hAnsi="Times New Roman" w:cs="Times New Roman"/>
        </w:rPr>
        <w:t>Cannavò</w:t>
      </w:r>
      <w:proofErr w:type="spellEnd"/>
      <w:r w:rsidRPr="000F5135">
        <w:rPr>
          <w:rFonts w:ascii="Times New Roman" w:hAnsi="Times New Roman" w:cs="Times New Roman"/>
        </w:rPr>
        <w:t xml:space="preserve"> F., </w:t>
      </w:r>
      <w:proofErr w:type="spellStart"/>
      <w:r w:rsidRPr="000F5135">
        <w:rPr>
          <w:rFonts w:ascii="Times New Roman" w:hAnsi="Times New Roman" w:cs="Times New Roman"/>
        </w:rPr>
        <w:t>Contrafatto</w:t>
      </w:r>
      <w:proofErr w:type="spellEnd"/>
      <w:r w:rsidRPr="000F5135">
        <w:rPr>
          <w:rFonts w:ascii="Times New Roman" w:hAnsi="Times New Roman" w:cs="Times New Roman"/>
        </w:rPr>
        <w:t xml:space="preserve"> D., </w:t>
      </w:r>
      <w:proofErr w:type="spellStart"/>
      <w:r w:rsidRPr="000F5135">
        <w:rPr>
          <w:rFonts w:ascii="Times New Roman" w:hAnsi="Times New Roman" w:cs="Times New Roman"/>
        </w:rPr>
        <w:t>Frischknecht</w:t>
      </w:r>
      <w:proofErr w:type="spellEnd"/>
      <w:r w:rsidRPr="000F5135">
        <w:rPr>
          <w:rFonts w:ascii="Times New Roman" w:hAnsi="Times New Roman" w:cs="Times New Roman"/>
        </w:rPr>
        <w:t xml:space="preserve"> C., Greco F., </w:t>
      </w:r>
      <w:proofErr w:type="spellStart"/>
      <w:r w:rsidRPr="000F5135">
        <w:rPr>
          <w:rFonts w:ascii="Times New Roman" w:hAnsi="Times New Roman" w:cs="Times New Roman"/>
        </w:rPr>
        <w:t>Marocco</w:t>
      </w:r>
      <w:proofErr w:type="spellEnd"/>
      <w:r w:rsidRPr="000F5135">
        <w:rPr>
          <w:rFonts w:ascii="Times New Roman" w:hAnsi="Times New Roman" w:cs="Times New Roman"/>
        </w:rPr>
        <w:t xml:space="preserve"> G., </w:t>
      </w:r>
      <w:proofErr w:type="spellStart"/>
      <w:r w:rsidRPr="000F5135">
        <w:rPr>
          <w:rFonts w:ascii="Times New Roman" w:hAnsi="Times New Roman" w:cs="Times New Roman"/>
        </w:rPr>
        <w:t>Middlemiss</w:t>
      </w:r>
      <w:proofErr w:type="spellEnd"/>
      <w:r w:rsidRPr="000F5135">
        <w:rPr>
          <w:rFonts w:ascii="Times New Roman" w:hAnsi="Times New Roman" w:cs="Times New Roman"/>
        </w:rPr>
        <w:t xml:space="preserve"> R., </w:t>
      </w:r>
      <w:proofErr w:type="spellStart"/>
      <w:r w:rsidRPr="000F5135">
        <w:rPr>
          <w:rFonts w:ascii="Times New Roman" w:hAnsi="Times New Roman" w:cs="Times New Roman"/>
        </w:rPr>
        <w:t>Ménoret</w:t>
      </w:r>
      <w:proofErr w:type="spellEnd"/>
      <w:r w:rsidRPr="000F5135">
        <w:rPr>
          <w:rFonts w:ascii="Times New Roman" w:hAnsi="Times New Roman" w:cs="Times New Roman"/>
        </w:rPr>
        <w:t xml:space="preserve"> V., Noack A., </w:t>
      </w:r>
      <w:proofErr w:type="spellStart"/>
      <w:r w:rsidRPr="000F5135">
        <w:rPr>
          <w:rFonts w:ascii="Times New Roman" w:hAnsi="Times New Roman" w:cs="Times New Roman"/>
        </w:rPr>
        <w:t>Passarelli</w:t>
      </w:r>
      <w:proofErr w:type="spellEnd"/>
      <w:r w:rsidRPr="000F5135">
        <w:rPr>
          <w:rFonts w:ascii="Times New Roman" w:hAnsi="Times New Roman" w:cs="Times New Roman"/>
        </w:rPr>
        <w:t xml:space="preserve"> L., Paul D., Prasad A., </w:t>
      </w:r>
      <w:proofErr w:type="spellStart"/>
      <w:r w:rsidRPr="000F5135">
        <w:rPr>
          <w:rFonts w:ascii="Times New Roman" w:hAnsi="Times New Roman" w:cs="Times New Roman"/>
        </w:rPr>
        <w:t>Siligato</w:t>
      </w:r>
      <w:proofErr w:type="spellEnd"/>
      <w:r w:rsidRPr="000F5135">
        <w:rPr>
          <w:rFonts w:ascii="Times New Roman" w:hAnsi="Times New Roman" w:cs="Times New Roman"/>
        </w:rPr>
        <w:t xml:space="preserve"> G., Vermeulen P., 2020</w:t>
      </w:r>
      <w:r w:rsidR="001A1EF5">
        <w:rPr>
          <w:rFonts w:ascii="Times New Roman" w:hAnsi="Times New Roman" w:cs="Times New Roman"/>
        </w:rPr>
        <w:t>.</w:t>
      </w:r>
      <w:r w:rsidRPr="000F5135">
        <w:rPr>
          <w:rFonts w:ascii="Times New Roman" w:hAnsi="Times New Roman" w:cs="Times New Roman"/>
        </w:rPr>
        <w:t xml:space="preserve"> The NEWTON-g Gravity Imager: Toward New Paradigms for Terrain Gravimetry: Frontiers in Earth Science</w:t>
      </w:r>
      <w:r w:rsidR="001A1EF5">
        <w:rPr>
          <w:rFonts w:ascii="Times New Roman" w:hAnsi="Times New Roman" w:cs="Times New Roman"/>
        </w:rPr>
        <w:t xml:space="preserve"> </w:t>
      </w:r>
      <w:r w:rsidRPr="000F5135">
        <w:rPr>
          <w:rFonts w:ascii="Times New Roman" w:hAnsi="Times New Roman" w:cs="Times New Roman"/>
        </w:rPr>
        <w:t xml:space="preserve">8, </w:t>
      </w:r>
      <w:hyperlink r:id="rId11" w:history="1">
        <w:r w:rsidR="001A1EF5" w:rsidRPr="001A1EF5">
          <w:rPr>
            <w:rStyle w:val="Hyperlink"/>
            <w:rFonts w:ascii="Times New Roman" w:hAnsi="Times New Roman" w:cs="Times New Roman"/>
          </w:rPr>
          <w:t>https://doi.org/</w:t>
        </w:r>
        <w:r w:rsidRPr="001A1EF5">
          <w:rPr>
            <w:rStyle w:val="Hyperlink"/>
            <w:rFonts w:ascii="Times New Roman" w:hAnsi="Times New Roman" w:cs="Times New Roman"/>
          </w:rPr>
          <w:t xml:space="preserve">10.3389/feart.2020.573396  </w:t>
        </w:r>
      </w:hyperlink>
      <w:r w:rsidRPr="000F5135">
        <w:rPr>
          <w:rFonts w:ascii="Times New Roman" w:hAnsi="Times New Roman" w:cs="Times New Roman"/>
        </w:rPr>
        <w:t xml:space="preserve"> </w:t>
      </w:r>
    </w:p>
    <w:p w14:paraId="1EAF3358" w14:textId="7E07E2FF" w:rsidR="003A2DF5" w:rsidRPr="000F5135" w:rsidRDefault="003A2DF5" w:rsidP="003A2DF5">
      <w:pPr>
        <w:spacing w:line="360" w:lineRule="auto"/>
        <w:rPr>
          <w:rFonts w:ascii="Times New Roman" w:hAnsi="Times New Roman" w:cs="Times New Roman"/>
        </w:rPr>
      </w:pPr>
      <w:r w:rsidRPr="000F5135">
        <w:rPr>
          <w:rFonts w:ascii="Times New Roman" w:hAnsi="Times New Roman" w:cs="Times New Roman"/>
        </w:rPr>
        <w:t>Carruth, R.L., Kahler, L.M., Conway, B.D., 2018</w:t>
      </w:r>
      <w:r w:rsidR="001A1EF5">
        <w:rPr>
          <w:rFonts w:ascii="Times New Roman" w:hAnsi="Times New Roman" w:cs="Times New Roman"/>
        </w:rPr>
        <w:t>.</w:t>
      </w:r>
      <w:r w:rsidRPr="000F5135">
        <w:rPr>
          <w:rFonts w:ascii="Times New Roman" w:hAnsi="Times New Roman" w:cs="Times New Roman"/>
        </w:rPr>
        <w:t xml:space="preserve"> Groundwater-storage change and land-surface elevation change in Tucson Basin and </w:t>
      </w:r>
      <w:proofErr w:type="spellStart"/>
      <w:r w:rsidRPr="000F5135">
        <w:rPr>
          <w:rFonts w:ascii="Times New Roman" w:hAnsi="Times New Roman" w:cs="Times New Roman"/>
        </w:rPr>
        <w:t>Avra</w:t>
      </w:r>
      <w:proofErr w:type="spellEnd"/>
      <w:r w:rsidRPr="000F5135">
        <w:rPr>
          <w:rFonts w:ascii="Times New Roman" w:hAnsi="Times New Roman" w:cs="Times New Roman"/>
        </w:rPr>
        <w:t xml:space="preserve"> Valley, south-central Arizona—2003–2016: U.S. Geological Survey Scientific Investigations Report 2018–5154, 34 p., </w:t>
      </w:r>
      <w:hyperlink r:id="rId12" w:history="1">
        <w:r w:rsidR="0032771D" w:rsidRPr="000F5135">
          <w:rPr>
            <w:rStyle w:val="Hyperlink"/>
            <w:rFonts w:ascii="Times New Roman" w:hAnsi="Times New Roman" w:cs="Times New Roman"/>
          </w:rPr>
          <w:t>https://doi.org/10.3133/sir20185154</w:t>
        </w:r>
      </w:hyperlink>
      <w:r w:rsidRPr="000F5135">
        <w:rPr>
          <w:rFonts w:ascii="Times New Roman" w:hAnsi="Times New Roman" w:cs="Times New Roman"/>
        </w:rPr>
        <w:t>.</w:t>
      </w:r>
    </w:p>
    <w:p w14:paraId="797AD594" w14:textId="60943E98" w:rsidR="0032771D" w:rsidRPr="000F5135" w:rsidRDefault="0032771D" w:rsidP="003A2DF5">
      <w:pPr>
        <w:spacing w:line="360" w:lineRule="auto"/>
        <w:rPr>
          <w:rFonts w:ascii="Times New Roman" w:hAnsi="Times New Roman" w:cs="Times New Roman"/>
        </w:rPr>
      </w:pPr>
      <w:r w:rsidRPr="000F5135">
        <w:rPr>
          <w:rFonts w:ascii="Times New Roman" w:hAnsi="Times New Roman" w:cs="Times New Roman"/>
        </w:rPr>
        <w:t>Crossley, D., Hinderer, J., Riccardi, U.</w:t>
      </w:r>
      <w:r w:rsidR="001A1EF5">
        <w:rPr>
          <w:rFonts w:ascii="Times New Roman" w:hAnsi="Times New Roman" w:cs="Times New Roman"/>
        </w:rPr>
        <w:t xml:space="preserve">, </w:t>
      </w:r>
      <w:r w:rsidRPr="000F5135">
        <w:rPr>
          <w:rFonts w:ascii="Times New Roman" w:hAnsi="Times New Roman" w:cs="Times New Roman"/>
        </w:rPr>
        <w:t xml:space="preserve">2013. The measurement of surface gravity. Reports on Progress in Physics, 76(4), 046101. </w:t>
      </w:r>
      <w:hyperlink r:id="rId13" w:history="1">
        <w:r w:rsidR="00B32500" w:rsidRPr="000F5135">
          <w:rPr>
            <w:rStyle w:val="Hyperlink"/>
            <w:rFonts w:ascii="Times New Roman" w:hAnsi="Times New Roman" w:cs="Times New Roman"/>
          </w:rPr>
          <w:t>https://doi.org/10.1088/0034-4885/76/4/046101</w:t>
        </w:r>
      </w:hyperlink>
    </w:p>
    <w:p w14:paraId="44BA964C" w14:textId="3B01272A" w:rsidR="00B32500" w:rsidRPr="000F5135" w:rsidRDefault="00B32500" w:rsidP="003A2DF5">
      <w:pPr>
        <w:spacing w:line="360" w:lineRule="auto"/>
        <w:rPr>
          <w:rFonts w:ascii="Times New Roman" w:hAnsi="Times New Roman" w:cs="Times New Roman"/>
        </w:rPr>
      </w:pPr>
      <w:r w:rsidRPr="000F5135">
        <w:rPr>
          <w:rFonts w:ascii="Times New Roman" w:hAnsi="Times New Roman" w:cs="Times New Roman"/>
        </w:rPr>
        <w:t>Forsberg, R., 1984. A study of terrain reductions, density anomalies, and geophysical inversion methods in gravity field modelling. Ohio State University</w:t>
      </w:r>
    </w:p>
    <w:p w14:paraId="36484C80" w14:textId="4D4B6078" w:rsidR="00DA76F4" w:rsidRPr="000F5135" w:rsidRDefault="00DA76F4" w:rsidP="003A2DF5">
      <w:pPr>
        <w:spacing w:line="360" w:lineRule="auto"/>
        <w:rPr>
          <w:rFonts w:ascii="Times New Roman" w:hAnsi="Times New Roman" w:cs="Times New Roman"/>
        </w:rPr>
      </w:pPr>
      <w:r w:rsidRPr="000F5135">
        <w:rPr>
          <w:rFonts w:ascii="Times New Roman" w:hAnsi="Times New Roman" w:cs="Times New Roman"/>
        </w:rPr>
        <w:t>Hanson, R.T., and Leake, S.A., 1999</w:t>
      </w:r>
      <w:r w:rsidR="001A1EF5">
        <w:rPr>
          <w:rFonts w:ascii="Times New Roman" w:hAnsi="Times New Roman" w:cs="Times New Roman"/>
        </w:rPr>
        <w:t>.</w:t>
      </w:r>
      <w:r w:rsidRPr="000F5135">
        <w:rPr>
          <w:rFonts w:ascii="Times New Roman" w:hAnsi="Times New Roman" w:cs="Times New Roman"/>
        </w:rPr>
        <w:t xml:space="preserve"> Documentation for HYDMOD, a program for extracting and processing time-series data from the U.S. Geological Survey's modular three-dimensional finite-difference ground-water flow model: U.S. Geological Survey Open-File Report 98-564, 57 p. </w:t>
      </w:r>
      <w:hyperlink r:id="rId14" w:history="1">
        <w:r w:rsidRPr="000F5135">
          <w:rPr>
            <w:rStyle w:val="Hyperlink"/>
            <w:rFonts w:ascii="Times New Roman" w:hAnsi="Times New Roman" w:cs="Times New Roman"/>
          </w:rPr>
          <w:t>https://doi.org/10.3133/ofr98564</w:t>
        </w:r>
      </w:hyperlink>
      <w:r w:rsidRPr="000F5135">
        <w:rPr>
          <w:rFonts w:ascii="Times New Roman" w:hAnsi="Times New Roman" w:cs="Times New Roman"/>
        </w:rPr>
        <w:t xml:space="preserve"> </w:t>
      </w:r>
    </w:p>
    <w:p w14:paraId="0C025736" w14:textId="5687D07B" w:rsidR="00DA76F4" w:rsidRPr="000F5135" w:rsidRDefault="00DA76F4" w:rsidP="003A2DF5">
      <w:pPr>
        <w:spacing w:line="360" w:lineRule="auto"/>
        <w:rPr>
          <w:rFonts w:ascii="Times New Roman" w:hAnsi="Times New Roman" w:cs="Times New Roman"/>
        </w:rPr>
      </w:pPr>
      <w:r w:rsidRPr="000F5135">
        <w:rPr>
          <w:rFonts w:ascii="Times New Roman" w:hAnsi="Times New Roman" w:cs="Times New Roman"/>
        </w:rPr>
        <w:t>Harbaugh, A.W., Banta, E.R., Hill, M.C., McDonald, M.G., 2000</w:t>
      </w:r>
      <w:r w:rsidR="001A1EF5">
        <w:rPr>
          <w:rFonts w:ascii="Times New Roman" w:hAnsi="Times New Roman" w:cs="Times New Roman"/>
        </w:rPr>
        <w:t>.</w:t>
      </w:r>
      <w:r w:rsidRPr="000F5135">
        <w:rPr>
          <w:rFonts w:ascii="Times New Roman" w:hAnsi="Times New Roman" w:cs="Times New Roman"/>
        </w:rPr>
        <w:t xml:space="preserve"> MODFLOW-2000, the U.S. Geological Survey modular ground-water model -- User guide to modularization concepts and the Ground-Water Flow Process: U.S. Geological Survey Open-File Report 00-92, 121 p. </w:t>
      </w:r>
      <w:hyperlink r:id="rId15" w:history="1">
        <w:r w:rsidRPr="001A1EF5">
          <w:rPr>
            <w:rStyle w:val="Hyperlink"/>
            <w:rFonts w:ascii="Times New Roman" w:hAnsi="Times New Roman" w:cs="Times New Roman"/>
          </w:rPr>
          <w:t>https://doi.org/10.3133/ofr200092</w:t>
        </w:r>
      </w:hyperlink>
    </w:p>
    <w:p w14:paraId="01A6518E" w14:textId="121A9ED3" w:rsidR="00373EFA" w:rsidRPr="000F5135" w:rsidRDefault="00373EFA" w:rsidP="003A2DF5">
      <w:pPr>
        <w:spacing w:line="360" w:lineRule="auto"/>
        <w:rPr>
          <w:rFonts w:ascii="Times New Roman" w:hAnsi="Times New Roman" w:cs="Times New Roman"/>
        </w:rPr>
      </w:pPr>
      <w:r w:rsidRPr="000F5135">
        <w:rPr>
          <w:rFonts w:ascii="Times New Roman" w:hAnsi="Times New Roman" w:cs="Times New Roman"/>
        </w:rPr>
        <w:t>Harbaugh, A.W., 2005</w:t>
      </w:r>
      <w:r w:rsidR="001A1EF5">
        <w:rPr>
          <w:rFonts w:ascii="Times New Roman" w:hAnsi="Times New Roman" w:cs="Times New Roman"/>
        </w:rPr>
        <w:t>.</w:t>
      </w:r>
      <w:r w:rsidRPr="000F5135">
        <w:rPr>
          <w:rFonts w:ascii="Times New Roman" w:hAnsi="Times New Roman" w:cs="Times New Roman"/>
        </w:rPr>
        <w:t xml:space="preserve"> MODFLOW-2005, the U.S. Geological Survey modular ground-water model -- the Ground-Water Flow Process: U.S. Geological Survey Techniques and Methods 6-A16.</w:t>
      </w:r>
    </w:p>
    <w:p w14:paraId="4C4FFC57" w14:textId="4D690E5F" w:rsidR="003A2DF5" w:rsidRPr="000F5135" w:rsidRDefault="003A2DF5" w:rsidP="003A2DF5">
      <w:pPr>
        <w:spacing w:line="360" w:lineRule="auto"/>
        <w:rPr>
          <w:rFonts w:ascii="Times New Roman" w:hAnsi="Times New Roman" w:cs="Times New Roman"/>
        </w:rPr>
      </w:pPr>
      <w:r w:rsidRPr="000F5135">
        <w:rPr>
          <w:rFonts w:ascii="Times New Roman" w:hAnsi="Times New Roman" w:cs="Times New Roman"/>
        </w:rPr>
        <w:t>Hill, M.C., Banta, E.R., Harbaugh, A.W., Anderman, E.R., 2000</w:t>
      </w:r>
      <w:r w:rsidR="001A1EF5">
        <w:rPr>
          <w:rFonts w:ascii="Times New Roman" w:hAnsi="Times New Roman" w:cs="Times New Roman"/>
        </w:rPr>
        <w:t>.</w:t>
      </w:r>
      <w:r w:rsidRPr="000F5135">
        <w:rPr>
          <w:rFonts w:ascii="Times New Roman" w:hAnsi="Times New Roman" w:cs="Times New Roman"/>
        </w:rPr>
        <w:t xml:space="preserve"> MODFLOW-2000, the U.S. Geological Survey modular ground-water model -- User guide to the Observation, Sensitivity, and Parameter-Estimation Processes and three post-processing programs: U.S. Geological Survey Open-File Report 00-184, 210 p.</w:t>
      </w:r>
    </w:p>
    <w:p w14:paraId="1BBDFD78" w14:textId="499A108C" w:rsidR="001C05F4" w:rsidRPr="000F5135" w:rsidRDefault="001C05F4" w:rsidP="003A2DF5">
      <w:pPr>
        <w:spacing w:line="360" w:lineRule="auto"/>
        <w:rPr>
          <w:rFonts w:ascii="Times New Roman" w:hAnsi="Times New Roman" w:cs="Times New Roman"/>
        </w:rPr>
      </w:pPr>
      <w:r w:rsidRPr="000F5135">
        <w:rPr>
          <w:rFonts w:ascii="Times New Roman" w:hAnsi="Times New Roman" w:cs="Times New Roman"/>
        </w:rPr>
        <w:t>Hwang, C., Wang, C. G., Lee, L. H.</w:t>
      </w:r>
      <w:r w:rsidR="001A1EF5">
        <w:rPr>
          <w:rFonts w:ascii="Times New Roman" w:hAnsi="Times New Roman" w:cs="Times New Roman"/>
        </w:rPr>
        <w:t xml:space="preserve">, </w:t>
      </w:r>
      <w:r w:rsidRPr="000F5135">
        <w:rPr>
          <w:rFonts w:ascii="Times New Roman" w:hAnsi="Times New Roman" w:cs="Times New Roman"/>
        </w:rPr>
        <w:t xml:space="preserve">2002. Adjustment of relative gravity measurements using weighted and datum-free constraints. Computers and Geosciences, 28(9), 1005–1015. </w:t>
      </w:r>
      <w:hyperlink r:id="rId16" w:history="1">
        <w:r w:rsidRPr="001A1EF5">
          <w:rPr>
            <w:rStyle w:val="Hyperlink"/>
            <w:rFonts w:ascii="Times New Roman" w:hAnsi="Times New Roman" w:cs="Times New Roman"/>
          </w:rPr>
          <w:t>https://doi.org/10.1016/S0098-3004(02)00005-5</w:t>
        </w:r>
      </w:hyperlink>
    </w:p>
    <w:p w14:paraId="50358960" w14:textId="3546358E" w:rsidR="0068122E" w:rsidRPr="000F5135" w:rsidRDefault="0068122E" w:rsidP="003A2DF5">
      <w:pPr>
        <w:spacing w:line="360" w:lineRule="auto"/>
        <w:rPr>
          <w:rFonts w:ascii="Times New Roman" w:hAnsi="Times New Roman" w:cs="Times New Roman"/>
        </w:rPr>
      </w:pPr>
      <w:r w:rsidRPr="000F5135">
        <w:rPr>
          <w:rFonts w:ascii="Times New Roman" w:hAnsi="Times New Roman" w:cs="Times New Roman"/>
        </w:rPr>
        <w:lastRenderedPageBreak/>
        <w:t xml:space="preserve">Kennedy, J. R., </w:t>
      </w:r>
      <w:proofErr w:type="spellStart"/>
      <w:r w:rsidRPr="000F5135">
        <w:rPr>
          <w:rFonts w:ascii="Times New Roman" w:hAnsi="Times New Roman" w:cs="Times New Roman"/>
        </w:rPr>
        <w:t>Ferré</w:t>
      </w:r>
      <w:proofErr w:type="spellEnd"/>
      <w:r w:rsidRPr="000F5135">
        <w:rPr>
          <w:rFonts w:ascii="Times New Roman" w:hAnsi="Times New Roman" w:cs="Times New Roman"/>
        </w:rPr>
        <w:t xml:space="preserve">, T. P. A., </w:t>
      </w:r>
      <w:proofErr w:type="spellStart"/>
      <w:r w:rsidRPr="000F5135">
        <w:rPr>
          <w:rFonts w:ascii="Times New Roman" w:hAnsi="Times New Roman" w:cs="Times New Roman"/>
        </w:rPr>
        <w:t>Güntner</w:t>
      </w:r>
      <w:proofErr w:type="spellEnd"/>
      <w:r w:rsidRPr="000F5135">
        <w:rPr>
          <w:rFonts w:ascii="Times New Roman" w:hAnsi="Times New Roman" w:cs="Times New Roman"/>
        </w:rPr>
        <w:t>, A., Abe, M., Creutzfeldt, B.</w:t>
      </w:r>
      <w:r w:rsidR="001A1EF5">
        <w:rPr>
          <w:rFonts w:ascii="Times New Roman" w:hAnsi="Times New Roman" w:cs="Times New Roman"/>
        </w:rPr>
        <w:t xml:space="preserve">, </w:t>
      </w:r>
      <w:r w:rsidRPr="000F5135">
        <w:rPr>
          <w:rFonts w:ascii="Times New Roman" w:hAnsi="Times New Roman" w:cs="Times New Roman"/>
        </w:rPr>
        <w:t xml:space="preserve">2014. Direct measurement of subsurface mass change using the variable baseline gravity gradient method. Geophysical Research Letters, 41(8), 2827–2834. </w:t>
      </w:r>
      <w:hyperlink r:id="rId17" w:history="1">
        <w:r w:rsidRPr="001A1EF5">
          <w:rPr>
            <w:rStyle w:val="Hyperlink"/>
            <w:rFonts w:ascii="Times New Roman" w:hAnsi="Times New Roman" w:cs="Times New Roman"/>
          </w:rPr>
          <w:t>https://doi.org/10.1002/2014GL059673</w:t>
        </w:r>
      </w:hyperlink>
      <w:r w:rsidRPr="000F5135">
        <w:rPr>
          <w:rFonts w:ascii="Times New Roman" w:hAnsi="Times New Roman" w:cs="Times New Roman"/>
        </w:rPr>
        <w:t>.</w:t>
      </w:r>
    </w:p>
    <w:p w14:paraId="3390688D" w14:textId="3B362CFB" w:rsidR="003A2DF5" w:rsidRPr="000F5135" w:rsidRDefault="003A2DF5" w:rsidP="003A2DF5">
      <w:pPr>
        <w:spacing w:line="360" w:lineRule="auto"/>
        <w:rPr>
          <w:rFonts w:ascii="Times New Roman" w:hAnsi="Times New Roman" w:cs="Times New Roman"/>
        </w:rPr>
      </w:pPr>
      <w:r w:rsidRPr="000F5135">
        <w:rPr>
          <w:rFonts w:ascii="Times New Roman" w:hAnsi="Times New Roman" w:cs="Times New Roman"/>
        </w:rPr>
        <w:t xml:space="preserve">Kennedy, J. R., </w:t>
      </w:r>
      <w:proofErr w:type="spellStart"/>
      <w:r w:rsidRPr="000F5135">
        <w:rPr>
          <w:rFonts w:ascii="Times New Roman" w:hAnsi="Times New Roman" w:cs="Times New Roman"/>
        </w:rPr>
        <w:t>Ferré</w:t>
      </w:r>
      <w:proofErr w:type="spellEnd"/>
      <w:r w:rsidRPr="000F5135">
        <w:rPr>
          <w:rFonts w:ascii="Times New Roman" w:hAnsi="Times New Roman" w:cs="Times New Roman"/>
        </w:rPr>
        <w:t>, T. P. A.,  Creutzfeldt, B.</w:t>
      </w:r>
      <w:r w:rsidR="001A1EF5">
        <w:rPr>
          <w:rFonts w:ascii="Times New Roman" w:hAnsi="Times New Roman" w:cs="Times New Roman"/>
        </w:rPr>
        <w:t xml:space="preserve">, </w:t>
      </w:r>
      <w:r w:rsidRPr="000F5135">
        <w:rPr>
          <w:rFonts w:ascii="Times New Roman" w:hAnsi="Times New Roman" w:cs="Times New Roman"/>
        </w:rPr>
        <w:t xml:space="preserve">2016) Time-lapse gravity data for monitoring and modeling artificial recharge through a thick unsaturated zone. Water Resources Research, 52(9), 7244–7261. </w:t>
      </w:r>
      <w:hyperlink r:id="rId18" w:history="1">
        <w:r w:rsidRPr="001A1EF5">
          <w:rPr>
            <w:rStyle w:val="Hyperlink"/>
            <w:rFonts w:ascii="Times New Roman" w:hAnsi="Times New Roman" w:cs="Times New Roman"/>
          </w:rPr>
          <w:t>https://doi.org/10.1002/2016WR018770</w:t>
        </w:r>
      </w:hyperlink>
    </w:p>
    <w:p w14:paraId="4607C5FC" w14:textId="4DAC5520" w:rsidR="003A2DF5" w:rsidRPr="000F5135" w:rsidRDefault="003A2DF5" w:rsidP="003A2DF5">
      <w:pPr>
        <w:spacing w:line="360" w:lineRule="auto"/>
        <w:rPr>
          <w:rFonts w:ascii="Times New Roman" w:hAnsi="Times New Roman" w:cs="Times New Roman"/>
        </w:rPr>
      </w:pPr>
      <w:r w:rsidRPr="000F5135">
        <w:rPr>
          <w:rFonts w:ascii="Times New Roman" w:hAnsi="Times New Roman" w:cs="Times New Roman"/>
        </w:rPr>
        <w:t>Kennedy</w:t>
      </w:r>
      <w:r w:rsidR="00541FD2" w:rsidRPr="000F5135">
        <w:rPr>
          <w:rFonts w:ascii="Times New Roman" w:hAnsi="Times New Roman" w:cs="Times New Roman"/>
        </w:rPr>
        <w:t>, J.R., Wildermuth, L., Knight, J.E., Larsen, J.</w:t>
      </w:r>
      <w:r w:rsidRPr="000F5135">
        <w:rPr>
          <w:rFonts w:ascii="Times New Roman" w:hAnsi="Times New Roman" w:cs="Times New Roman"/>
        </w:rPr>
        <w:t>, 2021</w:t>
      </w:r>
      <w:r w:rsidR="0032771D" w:rsidRPr="000F5135">
        <w:rPr>
          <w:rFonts w:ascii="Times New Roman" w:hAnsi="Times New Roman" w:cs="Times New Roman"/>
        </w:rPr>
        <w:t>a</w:t>
      </w:r>
      <w:r w:rsidR="001A1EF5">
        <w:rPr>
          <w:rFonts w:ascii="Times New Roman" w:hAnsi="Times New Roman" w:cs="Times New Roman"/>
        </w:rPr>
        <w:t>.</w:t>
      </w:r>
      <w:r w:rsidRPr="000F5135">
        <w:rPr>
          <w:rFonts w:ascii="Times New Roman" w:hAnsi="Times New Roman" w:cs="Times New Roman"/>
        </w:rPr>
        <w:t xml:space="preserve"> </w:t>
      </w:r>
      <w:r w:rsidR="00541FD2" w:rsidRPr="000F5135">
        <w:rPr>
          <w:rFonts w:ascii="Times New Roman" w:hAnsi="Times New Roman" w:cs="Times New Roman"/>
        </w:rPr>
        <w:t xml:space="preserve">Improving groundwater model calibration with repeat microgravity measurements, Groundwater, </w:t>
      </w:r>
      <w:hyperlink r:id="rId19" w:history="1">
        <w:r w:rsidR="00541FD2" w:rsidRPr="001A1EF5">
          <w:rPr>
            <w:rStyle w:val="Hyperlink"/>
            <w:rFonts w:ascii="Times New Roman" w:hAnsi="Times New Roman" w:cs="Times New Roman"/>
          </w:rPr>
          <w:t>https://doi.org/10.1111/gwat.13167</w:t>
        </w:r>
      </w:hyperlink>
    </w:p>
    <w:p w14:paraId="33150089" w14:textId="60536FF2" w:rsidR="0032771D" w:rsidRPr="000F5135" w:rsidRDefault="0032771D" w:rsidP="003A2DF5">
      <w:pPr>
        <w:spacing w:line="360" w:lineRule="auto"/>
        <w:rPr>
          <w:rFonts w:ascii="Times New Roman" w:hAnsi="Times New Roman" w:cs="Times New Roman"/>
        </w:rPr>
      </w:pPr>
      <w:r w:rsidRPr="000F5135">
        <w:rPr>
          <w:rFonts w:ascii="Times New Roman" w:hAnsi="Times New Roman" w:cs="Times New Roman"/>
        </w:rPr>
        <w:t>Kennedy, J.R., Pool, D.R., and Carruth, R.L., 2021b</w:t>
      </w:r>
      <w:r w:rsidR="001A1EF5">
        <w:rPr>
          <w:rFonts w:ascii="Times New Roman" w:hAnsi="Times New Roman" w:cs="Times New Roman"/>
        </w:rPr>
        <w:t>.</w:t>
      </w:r>
      <w:r w:rsidRPr="000F5135">
        <w:rPr>
          <w:rFonts w:ascii="Times New Roman" w:hAnsi="Times New Roman" w:cs="Times New Roman"/>
        </w:rPr>
        <w:t xml:space="preserve"> Procedures for field data collection, processing, quality assurance and quality control, and archiving of relative- and absolute-gravity surveys: U.S. Geological Survey Techniques and Methods, book 2, chap. D4, 50 p., </w:t>
      </w:r>
      <w:hyperlink r:id="rId20" w:history="1">
        <w:r w:rsidRPr="001A1EF5">
          <w:rPr>
            <w:rStyle w:val="Hyperlink"/>
            <w:rFonts w:ascii="Times New Roman" w:hAnsi="Times New Roman" w:cs="Times New Roman"/>
          </w:rPr>
          <w:t>https://doi.org/10.3133/tm2D4</w:t>
        </w:r>
      </w:hyperlink>
      <w:r w:rsidRPr="000F5135">
        <w:rPr>
          <w:rFonts w:ascii="Times New Roman" w:hAnsi="Times New Roman" w:cs="Times New Roman"/>
        </w:rPr>
        <w:t>.</w:t>
      </w:r>
    </w:p>
    <w:p w14:paraId="33432971" w14:textId="5AA2CF99" w:rsidR="003A2DF5" w:rsidRPr="000F5135" w:rsidRDefault="003A2DF5" w:rsidP="003A2DF5">
      <w:pPr>
        <w:spacing w:line="360" w:lineRule="auto"/>
        <w:rPr>
          <w:rFonts w:ascii="Times New Roman" w:hAnsi="Times New Roman" w:cs="Times New Roman"/>
        </w:rPr>
      </w:pPr>
      <w:r w:rsidRPr="000F5135">
        <w:rPr>
          <w:rFonts w:ascii="Times New Roman" w:hAnsi="Times New Roman" w:cs="Times New Roman"/>
        </w:rPr>
        <w:t>Knight,</w:t>
      </w:r>
      <w:r w:rsidR="001A1EF5">
        <w:rPr>
          <w:rFonts w:ascii="Times New Roman" w:hAnsi="Times New Roman" w:cs="Times New Roman"/>
        </w:rPr>
        <w:t xml:space="preserve"> J.E.,</w:t>
      </w:r>
      <w:r w:rsidRPr="000F5135">
        <w:rPr>
          <w:rFonts w:ascii="Times New Roman" w:hAnsi="Times New Roman" w:cs="Times New Roman"/>
        </w:rPr>
        <w:t xml:space="preserve"> 2020</w:t>
      </w:r>
      <w:r w:rsidR="001A1EF5">
        <w:rPr>
          <w:rFonts w:ascii="Times New Roman" w:hAnsi="Times New Roman" w:cs="Times New Roman"/>
        </w:rPr>
        <w:t>.</w:t>
      </w:r>
      <w:r w:rsidRPr="000F5135">
        <w:rPr>
          <w:rFonts w:ascii="Times New Roman" w:hAnsi="Times New Roman" w:cs="Times New Roman"/>
        </w:rPr>
        <w:t xml:space="preserve"> MODFLOW-NWT groundwater model used for simulating potential future pumping scenarios and forecasting associated groundwater-level changes in the Truxton aquifer on the Hualapai Reservation and adjacent areas, Mohave County, Arizona, U.S. Geological Survey data release, </w:t>
      </w:r>
      <w:hyperlink r:id="rId21" w:history="1">
        <w:r w:rsidRPr="001A1EF5">
          <w:rPr>
            <w:rStyle w:val="Hyperlink"/>
            <w:rFonts w:ascii="Times New Roman" w:hAnsi="Times New Roman" w:cs="Times New Roman"/>
          </w:rPr>
          <w:t>https://doi.org/10.5066/P9O2WGLS</w:t>
        </w:r>
      </w:hyperlink>
    </w:p>
    <w:p w14:paraId="3299A62C" w14:textId="3D40E5A9" w:rsidR="003A2DF5" w:rsidRPr="000F5135" w:rsidRDefault="003A2DF5" w:rsidP="003A2DF5">
      <w:pPr>
        <w:spacing w:line="360" w:lineRule="auto"/>
        <w:rPr>
          <w:rFonts w:ascii="Times New Roman" w:hAnsi="Times New Roman" w:cs="Times New Roman"/>
        </w:rPr>
      </w:pPr>
      <w:proofErr w:type="spellStart"/>
      <w:r w:rsidRPr="000F5135">
        <w:rPr>
          <w:rFonts w:ascii="Times New Roman" w:hAnsi="Times New Roman" w:cs="Times New Roman"/>
        </w:rPr>
        <w:t>Leirião</w:t>
      </w:r>
      <w:proofErr w:type="spellEnd"/>
      <w:r w:rsidRPr="000F5135">
        <w:rPr>
          <w:rFonts w:ascii="Times New Roman" w:hAnsi="Times New Roman" w:cs="Times New Roman"/>
        </w:rPr>
        <w:t>, S., He, X., Christiansen, L., Andersen, O. B., &amp; Bauer-Gottwein, P.</w:t>
      </w:r>
      <w:r w:rsidR="001A1EF5">
        <w:rPr>
          <w:rFonts w:ascii="Times New Roman" w:hAnsi="Times New Roman" w:cs="Times New Roman"/>
        </w:rPr>
        <w:t xml:space="preserve">, </w:t>
      </w:r>
      <w:r w:rsidRPr="000F5135">
        <w:rPr>
          <w:rFonts w:ascii="Times New Roman" w:hAnsi="Times New Roman" w:cs="Times New Roman"/>
        </w:rPr>
        <w:t xml:space="preserve">2009. Calculation of the temporal gravity variation from spatially variable water storage change in soils and aquifers. Journal of Hydrology, 365(3–4), 302–309. </w:t>
      </w:r>
      <w:hyperlink r:id="rId22" w:history="1">
        <w:r w:rsidRPr="001A1EF5">
          <w:rPr>
            <w:rStyle w:val="Hyperlink"/>
            <w:rFonts w:ascii="Times New Roman" w:hAnsi="Times New Roman" w:cs="Times New Roman"/>
          </w:rPr>
          <w:t>https://doi.org/10.1016/j.jhydrol.2008.11.040</w:t>
        </w:r>
      </w:hyperlink>
    </w:p>
    <w:p w14:paraId="4B88C2D2" w14:textId="77777777" w:rsidR="003A2DF5" w:rsidRPr="000F5135" w:rsidRDefault="003A2DF5" w:rsidP="003A2DF5">
      <w:pPr>
        <w:spacing w:line="360" w:lineRule="auto"/>
        <w:rPr>
          <w:rFonts w:ascii="Times New Roman" w:hAnsi="Times New Roman" w:cs="Times New Roman"/>
        </w:rPr>
      </w:pPr>
      <w:r w:rsidRPr="000F5135">
        <w:rPr>
          <w:rFonts w:ascii="Times New Roman" w:hAnsi="Times New Roman" w:cs="Times New Roman"/>
        </w:rPr>
        <w:t>MacMillan, W.D., 1958. The Theory of Potential. Theoretical Mechanics, vol. 2. Dover, New York.</w:t>
      </w:r>
    </w:p>
    <w:p w14:paraId="58A6CE26" w14:textId="2B94FE01" w:rsidR="003A2DF5" w:rsidRPr="000F5135" w:rsidRDefault="003A2DF5" w:rsidP="003A2DF5">
      <w:pPr>
        <w:spacing w:line="360" w:lineRule="auto"/>
        <w:rPr>
          <w:rFonts w:ascii="Times New Roman" w:hAnsi="Times New Roman" w:cs="Times New Roman"/>
        </w:rPr>
      </w:pPr>
      <w:proofErr w:type="spellStart"/>
      <w:r w:rsidRPr="000F5135">
        <w:rPr>
          <w:rFonts w:ascii="Times New Roman" w:hAnsi="Times New Roman" w:cs="Times New Roman"/>
        </w:rPr>
        <w:t>Ménoret</w:t>
      </w:r>
      <w:proofErr w:type="spellEnd"/>
      <w:r w:rsidRPr="000F5135">
        <w:rPr>
          <w:rFonts w:ascii="Times New Roman" w:hAnsi="Times New Roman" w:cs="Times New Roman"/>
        </w:rPr>
        <w:t xml:space="preserve">, V., Vermeulen, P., Le </w:t>
      </w:r>
      <w:proofErr w:type="spellStart"/>
      <w:r w:rsidRPr="000F5135">
        <w:rPr>
          <w:rFonts w:ascii="Times New Roman" w:hAnsi="Times New Roman" w:cs="Times New Roman"/>
        </w:rPr>
        <w:t>Moigne</w:t>
      </w:r>
      <w:proofErr w:type="spellEnd"/>
      <w:r w:rsidRPr="000F5135">
        <w:rPr>
          <w:rFonts w:ascii="Times New Roman" w:hAnsi="Times New Roman" w:cs="Times New Roman"/>
        </w:rPr>
        <w:t xml:space="preserve">, N. </w:t>
      </w:r>
      <w:proofErr w:type="spellStart"/>
      <w:r w:rsidRPr="000F5135">
        <w:rPr>
          <w:rFonts w:ascii="Times New Roman" w:hAnsi="Times New Roman" w:cs="Times New Roman"/>
        </w:rPr>
        <w:t>Bonvalot</w:t>
      </w:r>
      <w:proofErr w:type="spellEnd"/>
      <w:r w:rsidRPr="000F5135">
        <w:rPr>
          <w:rFonts w:ascii="Times New Roman" w:hAnsi="Times New Roman" w:cs="Times New Roman"/>
        </w:rPr>
        <w:t xml:space="preserve">, S., </w:t>
      </w:r>
      <w:proofErr w:type="spellStart"/>
      <w:r w:rsidRPr="000F5135">
        <w:rPr>
          <w:rFonts w:ascii="Times New Roman" w:hAnsi="Times New Roman" w:cs="Times New Roman"/>
        </w:rPr>
        <w:t>Bouyer</w:t>
      </w:r>
      <w:proofErr w:type="spellEnd"/>
      <w:r w:rsidRPr="000F5135">
        <w:rPr>
          <w:rFonts w:ascii="Times New Roman" w:hAnsi="Times New Roman" w:cs="Times New Roman"/>
        </w:rPr>
        <w:t xml:space="preserve">, P., </w:t>
      </w:r>
      <w:proofErr w:type="spellStart"/>
      <w:r w:rsidRPr="000F5135">
        <w:rPr>
          <w:rFonts w:ascii="Times New Roman" w:hAnsi="Times New Roman" w:cs="Times New Roman"/>
        </w:rPr>
        <w:t>Landragin</w:t>
      </w:r>
      <w:proofErr w:type="spellEnd"/>
      <w:r w:rsidRPr="000F5135">
        <w:rPr>
          <w:rFonts w:ascii="Times New Roman" w:hAnsi="Times New Roman" w:cs="Times New Roman"/>
        </w:rPr>
        <w:t xml:space="preserve">, A., </w:t>
      </w:r>
      <w:proofErr w:type="spellStart"/>
      <w:r w:rsidRPr="000F5135">
        <w:rPr>
          <w:rFonts w:ascii="Times New Roman" w:hAnsi="Times New Roman" w:cs="Times New Roman"/>
        </w:rPr>
        <w:t>Desruelle</w:t>
      </w:r>
      <w:proofErr w:type="spellEnd"/>
      <w:r w:rsidRPr="000F5135">
        <w:rPr>
          <w:rFonts w:ascii="Times New Roman" w:hAnsi="Times New Roman" w:cs="Times New Roman"/>
        </w:rPr>
        <w:t xml:space="preserve">, B., </w:t>
      </w:r>
      <w:r w:rsidR="001A1EF5">
        <w:rPr>
          <w:rFonts w:ascii="Times New Roman" w:hAnsi="Times New Roman" w:cs="Times New Roman"/>
        </w:rPr>
        <w:t>2018</w:t>
      </w:r>
      <w:r w:rsidRPr="000F5135">
        <w:rPr>
          <w:rFonts w:ascii="Times New Roman" w:hAnsi="Times New Roman" w:cs="Times New Roman"/>
        </w:rPr>
        <w:t>. Gravity measurements below 10-9 g with a transportable absolute quantum gravimeter. Sci Rep 8, 1230</w:t>
      </w:r>
      <w:r w:rsidR="001A1EF5">
        <w:rPr>
          <w:rFonts w:ascii="Times New Roman" w:hAnsi="Times New Roman" w:cs="Times New Roman"/>
        </w:rPr>
        <w:t>0</w:t>
      </w:r>
      <w:r w:rsidRPr="000F5135">
        <w:rPr>
          <w:rFonts w:ascii="Times New Roman" w:hAnsi="Times New Roman" w:cs="Times New Roman"/>
        </w:rPr>
        <w:t xml:space="preserve">. </w:t>
      </w:r>
      <w:hyperlink r:id="rId23" w:history="1">
        <w:r w:rsidR="00373EFA" w:rsidRPr="000F5135">
          <w:rPr>
            <w:rStyle w:val="Hyperlink"/>
            <w:rFonts w:ascii="Times New Roman" w:hAnsi="Times New Roman" w:cs="Times New Roman"/>
          </w:rPr>
          <w:t>https://doi.org/10.1038/s41598-018-30608-1</w:t>
        </w:r>
      </w:hyperlink>
    </w:p>
    <w:p w14:paraId="0AB54DD6" w14:textId="28C8BD15" w:rsidR="00373EFA" w:rsidRPr="000F5135" w:rsidRDefault="00373EFA" w:rsidP="00373EFA">
      <w:pPr>
        <w:spacing w:line="360" w:lineRule="auto"/>
        <w:rPr>
          <w:rFonts w:ascii="Times New Roman" w:hAnsi="Times New Roman" w:cs="Times New Roman"/>
        </w:rPr>
      </w:pPr>
      <w:r w:rsidRPr="000F5135">
        <w:rPr>
          <w:rFonts w:ascii="Times New Roman" w:hAnsi="Times New Roman" w:cs="Times New Roman"/>
        </w:rPr>
        <w:t xml:space="preserve">Myers, N.C., </w:t>
      </w:r>
      <w:proofErr w:type="spellStart"/>
      <w:r w:rsidRPr="000F5135">
        <w:rPr>
          <w:rFonts w:ascii="Times New Roman" w:hAnsi="Times New Roman" w:cs="Times New Roman"/>
        </w:rPr>
        <w:t>Friesz</w:t>
      </w:r>
      <w:proofErr w:type="spellEnd"/>
      <w:r w:rsidRPr="000F5135">
        <w:rPr>
          <w:rFonts w:ascii="Times New Roman" w:hAnsi="Times New Roman" w:cs="Times New Roman"/>
        </w:rPr>
        <w:t>, P.J., 2019</w:t>
      </w:r>
      <w:r w:rsidR="001A1EF5">
        <w:rPr>
          <w:rFonts w:ascii="Times New Roman" w:hAnsi="Times New Roman" w:cs="Times New Roman"/>
        </w:rPr>
        <w:t>.</w:t>
      </w:r>
      <w:r w:rsidRPr="000F5135">
        <w:rPr>
          <w:rFonts w:ascii="Times New Roman" w:hAnsi="Times New Roman" w:cs="Times New Roman"/>
        </w:rPr>
        <w:t xml:space="preserve"> Hydrogeologic framework and delineation of transient areas contributing recharge and zones of contribution to selected wells in the upper Santa Fe Group aquifer, southeastern Albuquerque, New Mexico, 1900–2050: U.S. Geological Survey Scientific Investigations Report 2019–5052, 73 p., </w:t>
      </w:r>
      <w:hyperlink r:id="rId24" w:history="1">
        <w:r w:rsidRPr="000F5135">
          <w:rPr>
            <w:rStyle w:val="Hyperlink"/>
            <w:rFonts w:ascii="Times New Roman" w:hAnsi="Times New Roman" w:cs="Times New Roman"/>
          </w:rPr>
          <w:t>https://doi.org/10.3133/sir20195052</w:t>
        </w:r>
      </w:hyperlink>
      <w:r w:rsidRPr="000F5135">
        <w:rPr>
          <w:rFonts w:ascii="Times New Roman" w:hAnsi="Times New Roman" w:cs="Times New Roman"/>
        </w:rPr>
        <w:t>.</w:t>
      </w:r>
    </w:p>
    <w:p w14:paraId="1B566C41" w14:textId="2C5EEB18" w:rsidR="001C05F4" w:rsidRPr="000F5135" w:rsidRDefault="001C05F4" w:rsidP="003A2DF5">
      <w:pPr>
        <w:spacing w:line="360" w:lineRule="auto"/>
        <w:rPr>
          <w:rStyle w:val="Hyperlink"/>
          <w:rFonts w:ascii="Times New Roman" w:hAnsi="Times New Roman" w:cs="Times New Roman"/>
        </w:rPr>
      </w:pPr>
      <w:r w:rsidRPr="000F5135">
        <w:rPr>
          <w:rFonts w:ascii="Times New Roman" w:hAnsi="Times New Roman" w:cs="Times New Roman"/>
        </w:rPr>
        <w:t xml:space="preserve">Tsai, J.-P., T.-C.J. Yeh, C.-C. Cheng, Y. </w:t>
      </w:r>
      <w:proofErr w:type="spellStart"/>
      <w:r w:rsidRPr="000F5135">
        <w:rPr>
          <w:rFonts w:ascii="Times New Roman" w:hAnsi="Times New Roman" w:cs="Times New Roman"/>
        </w:rPr>
        <w:t>Zha</w:t>
      </w:r>
      <w:proofErr w:type="spellEnd"/>
      <w:r w:rsidRPr="000F5135">
        <w:rPr>
          <w:rFonts w:ascii="Times New Roman" w:hAnsi="Times New Roman" w:cs="Times New Roman"/>
        </w:rPr>
        <w:t>, L.-C. Chang, C. Hwang, Y.-L. Wang, Hao</w:t>
      </w:r>
      <w:r w:rsidR="001A1EF5">
        <w:rPr>
          <w:rFonts w:ascii="Times New Roman" w:hAnsi="Times New Roman" w:cs="Times New Roman"/>
        </w:rPr>
        <w:t>, Y.,</w:t>
      </w:r>
      <w:r w:rsidRPr="000F5135">
        <w:rPr>
          <w:rFonts w:ascii="Times New Roman" w:hAnsi="Times New Roman" w:cs="Times New Roman"/>
        </w:rPr>
        <w:t xml:space="preserve"> 2017. Fusion of time-lapse gravity survey and hydraulic tomography for estimating spatially varying hydraulic conductivity and specific yield fields. Water Resources Research 53: 8554– 8571. </w:t>
      </w:r>
      <w:hyperlink r:id="rId25" w:history="1">
        <w:r w:rsidRPr="000F5135">
          <w:rPr>
            <w:rStyle w:val="Hyperlink"/>
            <w:rFonts w:ascii="Times New Roman" w:hAnsi="Times New Roman" w:cs="Times New Roman"/>
          </w:rPr>
          <w:t>https://doi.org/10.1002/2017WR020459</w:t>
        </w:r>
      </w:hyperlink>
    </w:p>
    <w:p w14:paraId="799CD279" w14:textId="63253AEF" w:rsidR="00C34459" w:rsidRPr="00C34459" w:rsidRDefault="00C34459" w:rsidP="00C34459">
      <w:pPr>
        <w:spacing w:before="100" w:beforeAutospacing="1" w:after="100" w:afterAutospacing="1" w:line="240" w:lineRule="auto"/>
        <w:ind w:left="480" w:hanging="480"/>
        <w:rPr>
          <w:rFonts w:ascii="Times New Roman" w:eastAsia="Times New Roman" w:hAnsi="Times New Roman" w:cs="Times New Roman"/>
        </w:rPr>
      </w:pPr>
      <w:r w:rsidRPr="00C34459">
        <w:rPr>
          <w:rFonts w:ascii="Times New Roman" w:eastAsia="Times New Roman" w:hAnsi="Times New Roman" w:cs="Times New Roman"/>
        </w:rPr>
        <w:lastRenderedPageBreak/>
        <w:t>Torge, W.</w:t>
      </w:r>
      <w:r w:rsidR="001A1EF5">
        <w:rPr>
          <w:rFonts w:ascii="Times New Roman" w:eastAsia="Times New Roman" w:hAnsi="Times New Roman" w:cs="Times New Roman"/>
        </w:rPr>
        <w:t xml:space="preserve">, </w:t>
      </w:r>
      <w:r w:rsidRPr="00C34459">
        <w:rPr>
          <w:rFonts w:ascii="Times New Roman" w:eastAsia="Times New Roman" w:hAnsi="Times New Roman" w:cs="Times New Roman"/>
        </w:rPr>
        <w:t xml:space="preserve">1989. </w:t>
      </w:r>
      <w:r w:rsidRPr="00C34459">
        <w:rPr>
          <w:rFonts w:ascii="Times New Roman" w:eastAsia="Times New Roman" w:hAnsi="Times New Roman" w:cs="Times New Roman"/>
          <w:i/>
          <w:iCs/>
        </w:rPr>
        <w:t>Gravimetry</w:t>
      </w:r>
      <w:r w:rsidRPr="00C34459">
        <w:rPr>
          <w:rFonts w:ascii="Times New Roman" w:eastAsia="Times New Roman" w:hAnsi="Times New Roman" w:cs="Times New Roman"/>
        </w:rPr>
        <w:t>. De Gruyter.</w:t>
      </w:r>
    </w:p>
    <w:p w14:paraId="629689C0" w14:textId="7353DEE7" w:rsidR="00A466E8" w:rsidRPr="000F5135" w:rsidRDefault="003A2DF5" w:rsidP="00541FD2">
      <w:pPr>
        <w:spacing w:line="360" w:lineRule="auto"/>
        <w:rPr>
          <w:rFonts w:ascii="Times New Roman" w:hAnsi="Times New Roman" w:cs="Times New Roman"/>
        </w:rPr>
      </w:pPr>
      <w:proofErr w:type="spellStart"/>
      <w:r w:rsidRPr="000F5135">
        <w:rPr>
          <w:rFonts w:ascii="Times New Roman" w:hAnsi="Times New Roman" w:cs="Times New Roman"/>
        </w:rPr>
        <w:t>Uieda</w:t>
      </w:r>
      <w:proofErr w:type="spellEnd"/>
      <w:r w:rsidRPr="000F5135">
        <w:rPr>
          <w:rFonts w:ascii="Times New Roman" w:hAnsi="Times New Roman" w:cs="Times New Roman"/>
        </w:rPr>
        <w:t xml:space="preserve">, L., V. Barbosa, </w:t>
      </w:r>
      <w:proofErr w:type="spellStart"/>
      <w:r w:rsidRPr="000F5135">
        <w:rPr>
          <w:rFonts w:ascii="Times New Roman" w:hAnsi="Times New Roman" w:cs="Times New Roman"/>
        </w:rPr>
        <w:t>Braitenberg</w:t>
      </w:r>
      <w:proofErr w:type="spellEnd"/>
      <w:r w:rsidR="001A1EF5">
        <w:rPr>
          <w:rFonts w:ascii="Times New Roman" w:hAnsi="Times New Roman" w:cs="Times New Roman"/>
        </w:rPr>
        <w:t xml:space="preserve">, C., </w:t>
      </w:r>
      <w:r w:rsidRPr="000F5135">
        <w:rPr>
          <w:rFonts w:ascii="Times New Roman" w:hAnsi="Times New Roman" w:cs="Times New Roman"/>
        </w:rPr>
        <w:t>2016</w:t>
      </w:r>
      <w:r w:rsidR="001A1EF5">
        <w:rPr>
          <w:rFonts w:ascii="Times New Roman" w:hAnsi="Times New Roman" w:cs="Times New Roman"/>
        </w:rPr>
        <w:t>.</w:t>
      </w:r>
      <w:r w:rsidRPr="000F5135">
        <w:rPr>
          <w:rFonts w:ascii="Times New Roman" w:hAnsi="Times New Roman" w:cs="Times New Roman"/>
        </w:rPr>
        <w:t xml:space="preserve"> </w:t>
      </w:r>
      <w:proofErr w:type="spellStart"/>
      <w:r w:rsidRPr="000F5135">
        <w:rPr>
          <w:rFonts w:ascii="Times New Roman" w:hAnsi="Times New Roman" w:cs="Times New Roman"/>
        </w:rPr>
        <w:t>Tesseroids</w:t>
      </w:r>
      <w:proofErr w:type="spellEnd"/>
      <w:r w:rsidRPr="000F5135">
        <w:rPr>
          <w:rFonts w:ascii="Times New Roman" w:hAnsi="Times New Roman" w:cs="Times New Roman"/>
        </w:rPr>
        <w:t xml:space="preserve">: Forward-modeling gravitational fields in spherical coordinates, </w:t>
      </w:r>
      <w:r w:rsidR="001A1EF5">
        <w:rPr>
          <w:rFonts w:ascii="Times New Roman" w:hAnsi="Times New Roman" w:cs="Times New Roman"/>
        </w:rPr>
        <w:t>Geophysics</w:t>
      </w:r>
      <w:r w:rsidRPr="000F5135">
        <w:rPr>
          <w:rFonts w:ascii="Times New Roman" w:hAnsi="Times New Roman" w:cs="Times New Roman"/>
        </w:rPr>
        <w:t xml:space="preserve">, F41–F48, </w:t>
      </w:r>
      <w:hyperlink r:id="rId26" w:history="1">
        <w:r w:rsidR="001A1EF5" w:rsidRPr="001A1EF5">
          <w:rPr>
            <w:rStyle w:val="Hyperlink"/>
            <w:rFonts w:ascii="Times New Roman" w:hAnsi="Times New Roman" w:cs="Times New Roman"/>
          </w:rPr>
          <w:t>https://doi.org/</w:t>
        </w:r>
        <w:r w:rsidRPr="001A1EF5">
          <w:rPr>
            <w:rStyle w:val="Hyperlink"/>
            <w:rFonts w:ascii="Times New Roman" w:hAnsi="Times New Roman" w:cs="Times New Roman"/>
          </w:rPr>
          <w:t>10.1190/geo2015-0204.1</w:t>
        </w:r>
      </w:hyperlink>
      <w:r w:rsidRPr="000F5135">
        <w:rPr>
          <w:rFonts w:ascii="Times New Roman" w:hAnsi="Times New Roman" w:cs="Times New Roman"/>
        </w:rPr>
        <w:t>.</w:t>
      </w:r>
    </w:p>
    <w:sectPr w:rsidR="00A466E8" w:rsidRPr="000F5135" w:rsidSect="00AE1176">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06610"/>
    <w:multiLevelType w:val="hybridMultilevel"/>
    <w:tmpl w:val="723E3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F26D94"/>
    <w:multiLevelType w:val="hybridMultilevel"/>
    <w:tmpl w:val="02140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9C3"/>
    <w:rsid w:val="000015A3"/>
    <w:rsid w:val="00003039"/>
    <w:rsid w:val="000065E4"/>
    <w:rsid w:val="00020601"/>
    <w:rsid w:val="0006357B"/>
    <w:rsid w:val="00095CF3"/>
    <w:rsid w:val="000F5135"/>
    <w:rsid w:val="00123B11"/>
    <w:rsid w:val="00127E4E"/>
    <w:rsid w:val="00130A61"/>
    <w:rsid w:val="00130F84"/>
    <w:rsid w:val="001336CD"/>
    <w:rsid w:val="0014563B"/>
    <w:rsid w:val="00156140"/>
    <w:rsid w:val="001727BD"/>
    <w:rsid w:val="0018553D"/>
    <w:rsid w:val="001909D9"/>
    <w:rsid w:val="00194076"/>
    <w:rsid w:val="001A1EF5"/>
    <w:rsid w:val="001B0DE4"/>
    <w:rsid w:val="001C05F4"/>
    <w:rsid w:val="001D5585"/>
    <w:rsid w:val="00272E5F"/>
    <w:rsid w:val="00282FAB"/>
    <w:rsid w:val="002B2959"/>
    <w:rsid w:val="0032771D"/>
    <w:rsid w:val="00340A7E"/>
    <w:rsid w:val="0034383B"/>
    <w:rsid w:val="00373EFA"/>
    <w:rsid w:val="00382ABB"/>
    <w:rsid w:val="0039548C"/>
    <w:rsid w:val="00397CA6"/>
    <w:rsid w:val="003A2DF5"/>
    <w:rsid w:val="003E5DCA"/>
    <w:rsid w:val="003F3AD6"/>
    <w:rsid w:val="003F58E9"/>
    <w:rsid w:val="004206EB"/>
    <w:rsid w:val="00492367"/>
    <w:rsid w:val="004C45F8"/>
    <w:rsid w:val="004C6F8C"/>
    <w:rsid w:val="004D5CDE"/>
    <w:rsid w:val="00516A59"/>
    <w:rsid w:val="00523456"/>
    <w:rsid w:val="0053020C"/>
    <w:rsid w:val="005418FD"/>
    <w:rsid w:val="00541FD2"/>
    <w:rsid w:val="00550419"/>
    <w:rsid w:val="00555318"/>
    <w:rsid w:val="00587304"/>
    <w:rsid w:val="005A5D0A"/>
    <w:rsid w:val="005B2536"/>
    <w:rsid w:val="005E3A61"/>
    <w:rsid w:val="0068122E"/>
    <w:rsid w:val="00696736"/>
    <w:rsid w:val="006A6965"/>
    <w:rsid w:val="006C4429"/>
    <w:rsid w:val="006F70EE"/>
    <w:rsid w:val="00724143"/>
    <w:rsid w:val="007C03E5"/>
    <w:rsid w:val="007E0820"/>
    <w:rsid w:val="007F2DEB"/>
    <w:rsid w:val="0082548A"/>
    <w:rsid w:val="00827D4D"/>
    <w:rsid w:val="008B59BF"/>
    <w:rsid w:val="00925F64"/>
    <w:rsid w:val="009D257D"/>
    <w:rsid w:val="009D6C7E"/>
    <w:rsid w:val="009D6D04"/>
    <w:rsid w:val="009F7433"/>
    <w:rsid w:val="00A466E8"/>
    <w:rsid w:val="00AC007C"/>
    <w:rsid w:val="00AE1176"/>
    <w:rsid w:val="00B32500"/>
    <w:rsid w:val="00B46051"/>
    <w:rsid w:val="00B57ABA"/>
    <w:rsid w:val="00B65869"/>
    <w:rsid w:val="00BA026E"/>
    <w:rsid w:val="00BB62EA"/>
    <w:rsid w:val="00BE5567"/>
    <w:rsid w:val="00C34459"/>
    <w:rsid w:val="00CA1A6B"/>
    <w:rsid w:val="00CC0C2A"/>
    <w:rsid w:val="00CE509F"/>
    <w:rsid w:val="00CF2D3C"/>
    <w:rsid w:val="00CF657A"/>
    <w:rsid w:val="00D6178E"/>
    <w:rsid w:val="00D9270A"/>
    <w:rsid w:val="00DA76F4"/>
    <w:rsid w:val="00DB23A5"/>
    <w:rsid w:val="00DE3240"/>
    <w:rsid w:val="00E119C3"/>
    <w:rsid w:val="00E5084B"/>
    <w:rsid w:val="00E555A6"/>
    <w:rsid w:val="00E67111"/>
    <w:rsid w:val="00E80730"/>
    <w:rsid w:val="00EC2382"/>
    <w:rsid w:val="00ED0F0F"/>
    <w:rsid w:val="00EF336B"/>
    <w:rsid w:val="00F033FC"/>
    <w:rsid w:val="00F25538"/>
    <w:rsid w:val="00F40398"/>
    <w:rsid w:val="00F5172D"/>
    <w:rsid w:val="00F773A0"/>
    <w:rsid w:val="00FA1726"/>
    <w:rsid w:val="00FA2200"/>
    <w:rsid w:val="00FB43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1357DD"/>
  <w15:chartTrackingRefBased/>
  <w15:docId w15:val="{0DE9A980-166E-4BA6-A5F1-CBB2F1CCB5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2959"/>
    <w:pPr>
      <w:ind w:left="720"/>
      <w:contextualSpacing/>
    </w:pPr>
  </w:style>
  <w:style w:type="paragraph" w:styleId="NormalWeb">
    <w:name w:val="Normal (Web)"/>
    <w:basedOn w:val="Normal"/>
    <w:uiPriority w:val="99"/>
    <w:semiHidden/>
    <w:unhideWhenUsed/>
    <w:rsid w:val="00272E5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C0C2A"/>
    <w:rPr>
      <w:color w:val="0563C1" w:themeColor="hyperlink"/>
      <w:u w:val="single"/>
    </w:rPr>
  </w:style>
  <w:style w:type="character" w:styleId="UnresolvedMention">
    <w:name w:val="Unresolved Mention"/>
    <w:basedOn w:val="DefaultParagraphFont"/>
    <w:uiPriority w:val="99"/>
    <w:semiHidden/>
    <w:unhideWhenUsed/>
    <w:rsid w:val="00CC0C2A"/>
    <w:rPr>
      <w:color w:val="605E5C"/>
      <w:shd w:val="clear" w:color="auto" w:fill="E1DFDD"/>
    </w:rPr>
  </w:style>
  <w:style w:type="character" w:styleId="PlaceholderText">
    <w:name w:val="Placeholder Text"/>
    <w:basedOn w:val="DefaultParagraphFont"/>
    <w:uiPriority w:val="99"/>
    <w:semiHidden/>
    <w:rsid w:val="00FA1726"/>
    <w:rPr>
      <w:color w:val="808080"/>
    </w:rPr>
  </w:style>
  <w:style w:type="character" w:styleId="LineNumber">
    <w:name w:val="line number"/>
    <w:basedOn w:val="DefaultParagraphFont"/>
    <w:uiPriority w:val="99"/>
    <w:semiHidden/>
    <w:unhideWhenUsed/>
    <w:rsid w:val="00AE1176"/>
  </w:style>
  <w:style w:type="character" w:styleId="CommentReference">
    <w:name w:val="annotation reference"/>
    <w:basedOn w:val="DefaultParagraphFont"/>
    <w:uiPriority w:val="99"/>
    <w:semiHidden/>
    <w:unhideWhenUsed/>
    <w:rsid w:val="00DA76F4"/>
    <w:rPr>
      <w:sz w:val="16"/>
      <w:szCs w:val="16"/>
    </w:rPr>
  </w:style>
  <w:style w:type="paragraph" w:styleId="CommentText">
    <w:name w:val="annotation text"/>
    <w:basedOn w:val="Normal"/>
    <w:link w:val="CommentTextChar"/>
    <w:uiPriority w:val="99"/>
    <w:semiHidden/>
    <w:unhideWhenUsed/>
    <w:rsid w:val="00DA76F4"/>
    <w:pPr>
      <w:spacing w:line="240" w:lineRule="auto"/>
    </w:pPr>
    <w:rPr>
      <w:sz w:val="20"/>
      <w:szCs w:val="20"/>
    </w:rPr>
  </w:style>
  <w:style w:type="character" w:customStyle="1" w:styleId="CommentTextChar">
    <w:name w:val="Comment Text Char"/>
    <w:basedOn w:val="DefaultParagraphFont"/>
    <w:link w:val="CommentText"/>
    <w:uiPriority w:val="99"/>
    <w:semiHidden/>
    <w:rsid w:val="00DA76F4"/>
    <w:rPr>
      <w:sz w:val="20"/>
      <w:szCs w:val="20"/>
    </w:rPr>
  </w:style>
  <w:style w:type="paragraph" w:styleId="CommentSubject">
    <w:name w:val="annotation subject"/>
    <w:basedOn w:val="CommentText"/>
    <w:next w:val="CommentText"/>
    <w:link w:val="CommentSubjectChar"/>
    <w:uiPriority w:val="99"/>
    <w:semiHidden/>
    <w:unhideWhenUsed/>
    <w:rsid w:val="00DA76F4"/>
    <w:rPr>
      <w:b/>
      <w:bCs/>
    </w:rPr>
  </w:style>
  <w:style w:type="character" w:customStyle="1" w:styleId="CommentSubjectChar">
    <w:name w:val="Comment Subject Char"/>
    <w:basedOn w:val="CommentTextChar"/>
    <w:link w:val="CommentSubject"/>
    <w:uiPriority w:val="99"/>
    <w:semiHidden/>
    <w:rsid w:val="00DA76F4"/>
    <w:rPr>
      <w:b/>
      <w:bCs/>
      <w:sz w:val="20"/>
      <w:szCs w:val="20"/>
    </w:rPr>
  </w:style>
  <w:style w:type="table" w:styleId="TableGrid">
    <w:name w:val="Table Grid"/>
    <w:basedOn w:val="TableNormal"/>
    <w:uiPriority w:val="39"/>
    <w:rsid w:val="00A466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1A1EF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019849">
      <w:bodyDiv w:val="1"/>
      <w:marLeft w:val="0"/>
      <w:marRight w:val="0"/>
      <w:marTop w:val="0"/>
      <w:marBottom w:val="0"/>
      <w:divBdr>
        <w:top w:val="none" w:sz="0" w:space="0" w:color="auto"/>
        <w:left w:val="none" w:sz="0" w:space="0" w:color="auto"/>
        <w:bottom w:val="none" w:sz="0" w:space="0" w:color="auto"/>
        <w:right w:val="none" w:sz="0" w:space="0" w:color="auto"/>
      </w:divBdr>
    </w:div>
    <w:div w:id="1132868122">
      <w:bodyDiv w:val="1"/>
      <w:marLeft w:val="0"/>
      <w:marRight w:val="0"/>
      <w:marTop w:val="0"/>
      <w:marBottom w:val="0"/>
      <w:divBdr>
        <w:top w:val="none" w:sz="0" w:space="0" w:color="auto"/>
        <w:left w:val="none" w:sz="0" w:space="0" w:color="auto"/>
        <w:bottom w:val="none" w:sz="0" w:space="0" w:color="auto"/>
        <w:right w:val="none" w:sz="0" w:space="0" w:color="auto"/>
      </w:divBdr>
    </w:div>
    <w:div w:id="1135369662">
      <w:bodyDiv w:val="1"/>
      <w:marLeft w:val="0"/>
      <w:marRight w:val="0"/>
      <w:marTop w:val="0"/>
      <w:marBottom w:val="0"/>
      <w:divBdr>
        <w:top w:val="none" w:sz="0" w:space="0" w:color="auto"/>
        <w:left w:val="none" w:sz="0" w:space="0" w:color="auto"/>
        <w:bottom w:val="none" w:sz="0" w:space="0" w:color="auto"/>
        <w:right w:val="none" w:sz="0" w:space="0" w:color="auto"/>
      </w:divBdr>
    </w:div>
    <w:div w:id="1148203346">
      <w:bodyDiv w:val="1"/>
      <w:marLeft w:val="0"/>
      <w:marRight w:val="0"/>
      <w:marTop w:val="0"/>
      <w:marBottom w:val="0"/>
      <w:divBdr>
        <w:top w:val="none" w:sz="0" w:space="0" w:color="auto"/>
        <w:left w:val="none" w:sz="0" w:space="0" w:color="auto"/>
        <w:bottom w:val="none" w:sz="0" w:space="0" w:color="auto"/>
        <w:right w:val="none" w:sz="0" w:space="0" w:color="auto"/>
      </w:divBdr>
    </w:div>
    <w:div w:id="1514685559">
      <w:bodyDiv w:val="1"/>
      <w:marLeft w:val="0"/>
      <w:marRight w:val="0"/>
      <w:marTop w:val="0"/>
      <w:marBottom w:val="0"/>
      <w:divBdr>
        <w:top w:val="none" w:sz="0" w:space="0" w:color="auto"/>
        <w:left w:val="none" w:sz="0" w:space="0" w:color="auto"/>
        <w:bottom w:val="none" w:sz="0" w:space="0" w:color="auto"/>
        <w:right w:val="none" w:sz="0" w:space="0" w:color="auto"/>
      </w:divBdr>
    </w:div>
    <w:div w:id="1982496144">
      <w:bodyDiv w:val="1"/>
      <w:marLeft w:val="0"/>
      <w:marRight w:val="0"/>
      <w:marTop w:val="0"/>
      <w:marBottom w:val="0"/>
      <w:divBdr>
        <w:top w:val="none" w:sz="0" w:space="0" w:color="auto"/>
        <w:left w:val="none" w:sz="0" w:space="0" w:color="auto"/>
        <w:bottom w:val="none" w:sz="0" w:space="0" w:color="auto"/>
        <w:right w:val="none" w:sz="0" w:space="0" w:color="auto"/>
      </w:divBdr>
    </w:div>
    <w:div w:id="2040665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oi.org/10.1088/0034-4885/76/4/046101" TargetMode="External"/><Relationship Id="rId18" Type="http://schemas.openxmlformats.org/officeDocument/2006/relationships/hyperlink" Target="https://doi.org/10.1002/2016WR018770" TargetMode="External"/><Relationship Id="rId26" Type="http://schemas.openxmlformats.org/officeDocument/2006/relationships/hyperlink" Target="https://doi.org/10.1190/geo2015-0204.1" TargetMode="External"/><Relationship Id="rId3" Type="http://schemas.openxmlformats.org/officeDocument/2006/relationships/styles" Target="styles.xml"/><Relationship Id="rId21" Type="http://schemas.openxmlformats.org/officeDocument/2006/relationships/hyperlink" Target="https://doi.org/10.5066/P9O2WGLS" TargetMode="External"/><Relationship Id="rId7" Type="http://schemas.openxmlformats.org/officeDocument/2006/relationships/image" Target="media/image2.png"/><Relationship Id="rId12" Type="http://schemas.openxmlformats.org/officeDocument/2006/relationships/hyperlink" Target="https://doi.org/10.3133/sir20185154" TargetMode="External"/><Relationship Id="rId17" Type="http://schemas.openxmlformats.org/officeDocument/2006/relationships/hyperlink" Target="https://doi.org/10.1002/2014GL059673" TargetMode="External"/><Relationship Id="rId25" Type="http://schemas.openxmlformats.org/officeDocument/2006/relationships/hyperlink" Target="https://doi.org/10.1002/2017WR020459" TargetMode="External"/><Relationship Id="rId2" Type="http://schemas.openxmlformats.org/officeDocument/2006/relationships/numbering" Target="numbering.xml"/><Relationship Id="rId16" Type="http://schemas.openxmlformats.org/officeDocument/2006/relationships/hyperlink" Target="https://doi.org/10.1016/S0098-3004(02)00005-5" TargetMode="External"/><Relationship Id="rId20" Type="http://schemas.openxmlformats.org/officeDocument/2006/relationships/hyperlink" Target="https://doi.org/10.3133/tm2D4"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oi.org/10.3389/feart.2020.573396%20%20%20" TargetMode="External"/><Relationship Id="rId24" Type="http://schemas.openxmlformats.org/officeDocument/2006/relationships/hyperlink" Target="https://doi.org/10.3133/sir20195052" TargetMode="External"/><Relationship Id="rId5" Type="http://schemas.openxmlformats.org/officeDocument/2006/relationships/webSettings" Target="webSettings.xml"/><Relationship Id="rId15" Type="http://schemas.openxmlformats.org/officeDocument/2006/relationships/hyperlink" Target="https://doi.org/10.3133/ofr200092" TargetMode="External"/><Relationship Id="rId23" Type="http://schemas.openxmlformats.org/officeDocument/2006/relationships/hyperlink" Target="https://doi.org/10.1038/s41598-018-30608-1" TargetMode="External"/><Relationship Id="rId28" Type="http://schemas.openxmlformats.org/officeDocument/2006/relationships/theme" Target="theme/theme1.xml"/><Relationship Id="rId10" Type="http://schemas.openxmlformats.org/officeDocument/2006/relationships/hyperlink" Target="https://doi.org/10.3133/tm6A60" TargetMode="External"/><Relationship Id="rId19" Type="http://schemas.openxmlformats.org/officeDocument/2006/relationships/hyperlink" Target="https://doi.org/10.1111/gwat.13167"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doi.org/10.3133/ofr98564" TargetMode="External"/><Relationship Id="rId22" Type="http://schemas.openxmlformats.org/officeDocument/2006/relationships/hyperlink" Target="https://doi.org/10.1016/j.jhydrol.2008.11.040"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1CC61A-D77D-4AC1-AB8F-60A98400ED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12</Pages>
  <Words>3947</Words>
  <Characters>22503</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Kennedy, Jeffrey R</dc:creator>
  <cp:keywords/>
  <dc:description/>
  <cp:lastModifiedBy>Kennedy, Jeffrey R</cp:lastModifiedBy>
  <cp:revision>2</cp:revision>
  <dcterms:created xsi:type="dcterms:W3CDTF">2022-04-14T19:39:00Z</dcterms:created>
  <dcterms:modified xsi:type="dcterms:W3CDTF">2022-04-14T19:39:00Z</dcterms:modified>
</cp:coreProperties>
</file>