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7794C" w14:textId="77777777" w:rsidR="00A062B9" w:rsidRDefault="00A062B9">
      <w:pPr>
        <w:spacing w:before="3000"/>
      </w:pPr>
    </w:p>
    <w:p w14:paraId="1AC54269" w14:textId="77777777" w:rsidR="00A062B9" w:rsidRDefault="00AF2A16">
      <w:pPr>
        <w:spacing w:before="800" w:after="240"/>
        <w:ind w:firstLine="880"/>
        <w:jc w:val="center"/>
      </w:pPr>
      <w:r>
        <w:rPr>
          <w:rFonts w:ascii="黑体" w:eastAsia="黑体" w:hAnsi="黑体"/>
          <w:sz w:val="44"/>
        </w:rPr>
        <w:t>机器人系统设计与实现</w:t>
      </w:r>
    </w:p>
    <w:p w14:paraId="1C917BE8" w14:textId="77777777" w:rsidR="00A062B9" w:rsidRDefault="00AF2A16">
      <w:pPr>
        <w:spacing w:after="600"/>
        <w:ind w:firstLine="640"/>
        <w:jc w:val="center"/>
      </w:pPr>
      <w:r>
        <w:rPr>
          <w:rFonts w:ascii="黑体" w:eastAsia="黑体" w:hAnsi="黑体"/>
          <w:sz w:val="32"/>
        </w:rPr>
        <w:t>软件概要设计报告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2442"/>
        <w:gridCol w:w="5864"/>
      </w:tblGrid>
      <w:tr w:rsidR="00A062B9" w14:paraId="2651F52F" w14:textId="77777777">
        <w:trPr>
          <w:cantSplit/>
          <w:tblHeader/>
          <w:jc w:val="center"/>
        </w:trPr>
        <w:tc>
          <w:tcPr>
            <w:tcW w:w="2442" w:type="dxa"/>
            <w:shd w:val="clear" w:color="auto" w:fill="F2F2F2"/>
            <w:vAlign w:val="center"/>
          </w:tcPr>
          <w:p w14:paraId="144B2AE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Cs w:val="21"/>
              </w:rPr>
              <w:t>项目</w:t>
            </w:r>
          </w:p>
        </w:tc>
        <w:tc>
          <w:tcPr>
            <w:tcW w:w="5864" w:type="dxa"/>
            <w:shd w:val="clear" w:color="auto" w:fill="F2F2F2"/>
            <w:vAlign w:val="center"/>
          </w:tcPr>
          <w:p w14:paraId="22B8CB0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Cs w:val="21"/>
              </w:rPr>
              <w:t>内容</w:t>
            </w:r>
          </w:p>
        </w:tc>
      </w:tr>
      <w:tr w:rsidR="00A062B9" w14:paraId="7F39AE75" w14:textId="77777777">
        <w:trPr>
          <w:cantSplit/>
          <w:jc w:val="center"/>
        </w:trPr>
        <w:tc>
          <w:tcPr>
            <w:tcW w:w="2442" w:type="dxa"/>
            <w:vAlign w:val="center"/>
          </w:tcPr>
          <w:p w14:paraId="3137C88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5864" w:type="dxa"/>
            <w:vAlign w:val="center"/>
          </w:tcPr>
          <w:p w14:paraId="4415466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Cs w:val="21"/>
              </w:rPr>
              <w:t>机器人系统设计与实现</w:t>
            </w:r>
          </w:p>
        </w:tc>
      </w:tr>
      <w:tr w:rsidR="00A062B9" w14:paraId="4D693350" w14:textId="77777777">
        <w:trPr>
          <w:cantSplit/>
          <w:jc w:val="center"/>
        </w:trPr>
        <w:tc>
          <w:tcPr>
            <w:tcW w:w="2442" w:type="dxa"/>
            <w:vAlign w:val="center"/>
          </w:tcPr>
          <w:p w14:paraId="62E6B9A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Cs w:val="21"/>
              </w:rPr>
              <w:t>文档名称</w:t>
            </w:r>
          </w:p>
        </w:tc>
        <w:tc>
          <w:tcPr>
            <w:tcW w:w="5864" w:type="dxa"/>
            <w:vAlign w:val="center"/>
          </w:tcPr>
          <w:p w14:paraId="486E601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Cs w:val="21"/>
              </w:rPr>
              <w:t>软件概要设计报告</w:t>
            </w:r>
          </w:p>
        </w:tc>
      </w:tr>
      <w:tr w:rsidR="00A062B9" w14:paraId="0249EBD8" w14:textId="77777777">
        <w:trPr>
          <w:cantSplit/>
          <w:jc w:val="center"/>
        </w:trPr>
        <w:tc>
          <w:tcPr>
            <w:tcW w:w="2442" w:type="dxa"/>
            <w:vAlign w:val="center"/>
          </w:tcPr>
          <w:p w14:paraId="57E25F8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Cs w:val="21"/>
              </w:rPr>
              <w:t>文档编号</w:t>
            </w:r>
          </w:p>
        </w:tc>
        <w:tc>
          <w:tcPr>
            <w:tcW w:w="5864" w:type="dxa"/>
            <w:vAlign w:val="center"/>
          </w:tcPr>
          <w:p w14:paraId="227875B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Cs w:val="21"/>
              </w:rPr>
              <w:t>05</w:t>
            </w:r>
          </w:p>
        </w:tc>
      </w:tr>
      <w:tr w:rsidR="00A062B9" w14:paraId="29AE5ECE" w14:textId="77777777">
        <w:trPr>
          <w:cantSplit/>
          <w:jc w:val="center"/>
        </w:trPr>
        <w:tc>
          <w:tcPr>
            <w:tcW w:w="2442" w:type="dxa"/>
            <w:vAlign w:val="center"/>
          </w:tcPr>
          <w:p w14:paraId="68E96D9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Cs w:val="21"/>
              </w:rPr>
              <w:t>文档版本</w:t>
            </w:r>
          </w:p>
        </w:tc>
        <w:tc>
          <w:tcPr>
            <w:tcW w:w="5864" w:type="dxa"/>
            <w:vAlign w:val="center"/>
          </w:tcPr>
          <w:p w14:paraId="5E1D6B6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Cs w:val="21"/>
              </w:rPr>
              <w:t>V1.2</w:t>
            </w:r>
          </w:p>
        </w:tc>
      </w:tr>
      <w:tr w:rsidR="00A062B9" w14:paraId="5D71A880" w14:textId="77777777">
        <w:trPr>
          <w:cantSplit/>
          <w:jc w:val="center"/>
        </w:trPr>
        <w:tc>
          <w:tcPr>
            <w:tcW w:w="2442" w:type="dxa"/>
            <w:vAlign w:val="center"/>
          </w:tcPr>
          <w:p w14:paraId="2177DF8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Cs w:val="21"/>
              </w:rPr>
              <w:t>编写日期</w:t>
            </w:r>
          </w:p>
        </w:tc>
        <w:tc>
          <w:tcPr>
            <w:tcW w:w="5864" w:type="dxa"/>
            <w:vAlign w:val="center"/>
          </w:tcPr>
          <w:p w14:paraId="0EC6031A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Cs w:val="21"/>
              </w:rPr>
              <w:t xml:space="preserve">2026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10 </w:t>
            </w:r>
            <w:r>
              <w:rPr>
                <w:rFonts w:hint="eastAsia"/>
                <w:szCs w:val="21"/>
              </w:rPr>
              <w:t>月</w:t>
            </w:r>
          </w:p>
        </w:tc>
      </w:tr>
      <w:tr w:rsidR="00A062B9" w14:paraId="43D70749" w14:textId="77777777">
        <w:trPr>
          <w:cantSplit/>
          <w:jc w:val="center"/>
        </w:trPr>
        <w:tc>
          <w:tcPr>
            <w:tcW w:w="2442" w:type="dxa"/>
            <w:vAlign w:val="center"/>
          </w:tcPr>
          <w:p w14:paraId="6C5A2F3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Cs w:val="21"/>
              </w:rPr>
              <w:t>文档状态</w:t>
            </w:r>
          </w:p>
        </w:tc>
        <w:tc>
          <w:tcPr>
            <w:tcW w:w="5864" w:type="dxa"/>
            <w:vAlign w:val="center"/>
          </w:tcPr>
          <w:p w14:paraId="5AD1F5FE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Cs w:val="21"/>
              </w:rPr>
              <w:t>待评审</w:t>
            </w:r>
          </w:p>
        </w:tc>
      </w:tr>
    </w:tbl>
    <w:p w14:paraId="2B3F5895" w14:textId="77777777" w:rsidR="00A062B9" w:rsidRDefault="00A062B9"/>
    <w:p w14:paraId="38361689" w14:textId="77777777" w:rsidR="00A062B9" w:rsidRDefault="00A062B9">
      <w:pPr>
        <w:spacing w:before="360"/>
      </w:pPr>
    </w:p>
    <w:p w14:paraId="0E0B4769" w14:textId="77777777" w:rsidR="00A062B9" w:rsidRDefault="00AF2A16">
      <w:pPr>
        <w:ind w:firstLine="480"/>
        <w:jc w:val="center"/>
      </w:pPr>
      <w:r>
        <w:rPr>
          <w:rFonts w:ascii="黑体" w:eastAsia="黑体" w:hAnsi="黑体"/>
          <w:sz w:val="24"/>
        </w:rPr>
        <w:t xml:space="preserve">2026 </w:t>
      </w:r>
      <w:r>
        <w:rPr>
          <w:rFonts w:ascii="黑体" w:eastAsia="黑体" w:hAnsi="黑体"/>
          <w:sz w:val="24"/>
        </w:rPr>
        <w:t>年</w:t>
      </w:r>
      <w:r>
        <w:rPr>
          <w:rFonts w:ascii="黑体" w:eastAsia="黑体" w:hAnsi="黑体"/>
          <w:sz w:val="24"/>
        </w:rPr>
        <w:t xml:space="preserve"> 10 </w:t>
      </w:r>
      <w:r>
        <w:rPr>
          <w:rFonts w:ascii="黑体" w:eastAsia="黑体" w:hAnsi="黑体"/>
          <w:sz w:val="24"/>
        </w:rPr>
        <w:t>月</w:t>
      </w:r>
    </w:p>
    <w:p w14:paraId="61BF3F1D" w14:textId="77777777" w:rsidR="00A062B9" w:rsidRDefault="00AF2A16">
      <w:r>
        <w:br w:type="page"/>
      </w:r>
    </w:p>
    <w:p w14:paraId="00E52FAE" w14:textId="77777777" w:rsidR="00A062B9" w:rsidRDefault="00AF2A16">
      <w:pPr>
        <w:spacing w:before="120" w:after="240"/>
        <w:ind w:firstLine="640"/>
        <w:jc w:val="center"/>
      </w:pPr>
      <w:r>
        <w:rPr>
          <w:rFonts w:ascii="黑体" w:eastAsia="黑体" w:hAnsi="黑体"/>
          <w:sz w:val="32"/>
        </w:rPr>
        <w:lastRenderedPageBreak/>
        <w:t>目　录</w:t>
      </w:r>
    </w:p>
    <w:p w14:paraId="32E9E87C" w14:textId="14AA8252" w:rsidR="008E1DAE" w:rsidRDefault="00AF2A16">
      <w:pPr>
        <w:pStyle w:val="TOC1"/>
        <w:tabs>
          <w:tab w:val="right" w:leader="dot" w:pos="8296"/>
        </w:tabs>
        <w:ind w:firstLine="402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893565" w:history="1">
        <w:r w:rsidR="008E1DAE" w:rsidRPr="00AA71DC">
          <w:rPr>
            <w:rStyle w:val="a5"/>
            <w:noProof/>
          </w:rPr>
          <w:t xml:space="preserve">1. </w:t>
        </w:r>
        <w:r w:rsidR="008E1DAE" w:rsidRPr="00AA71DC">
          <w:rPr>
            <w:rStyle w:val="a5"/>
            <w:noProof/>
          </w:rPr>
          <w:t>引言</w:t>
        </w:r>
        <w:r w:rsidR="008E1DAE">
          <w:rPr>
            <w:rFonts w:hint="eastAsia"/>
            <w:noProof/>
            <w:webHidden/>
          </w:rPr>
          <w:tab/>
        </w:r>
        <w:r w:rsidR="008E1DAE">
          <w:rPr>
            <w:rFonts w:hint="eastAsia"/>
            <w:noProof/>
            <w:webHidden/>
          </w:rPr>
          <w:fldChar w:fldCharType="begin"/>
        </w:r>
        <w:r w:rsidR="008E1DAE">
          <w:rPr>
            <w:rFonts w:hint="eastAsia"/>
            <w:noProof/>
            <w:webHidden/>
          </w:rPr>
          <w:instrText xml:space="preserve"> </w:instrText>
        </w:r>
        <w:r w:rsidR="008E1DAE">
          <w:rPr>
            <w:noProof/>
            <w:webHidden/>
          </w:rPr>
          <w:instrText>PAGEREF _Toc243893565 \h</w:instrText>
        </w:r>
        <w:r w:rsidR="008E1DAE">
          <w:rPr>
            <w:rFonts w:hint="eastAsia"/>
            <w:noProof/>
            <w:webHidden/>
          </w:rPr>
          <w:instrText xml:space="preserve"> </w:instrText>
        </w:r>
        <w:r w:rsidR="008E1DAE">
          <w:rPr>
            <w:rFonts w:hint="eastAsia"/>
            <w:noProof/>
            <w:webHidden/>
          </w:rPr>
        </w:r>
        <w:r w:rsidR="008E1DAE">
          <w:rPr>
            <w:rFonts w:hint="eastAsia"/>
            <w:noProof/>
            <w:webHidden/>
          </w:rPr>
          <w:fldChar w:fldCharType="separate"/>
        </w:r>
        <w:r w:rsidR="008E1DAE">
          <w:rPr>
            <w:noProof/>
            <w:webHidden/>
          </w:rPr>
          <w:t>3</w:t>
        </w:r>
        <w:r w:rsidR="008E1DAE">
          <w:rPr>
            <w:rFonts w:hint="eastAsia"/>
            <w:noProof/>
            <w:webHidden/>
          </w:rPr>
          <w:fldChar w:fldCharType="end"/>
        </w:r>
      </w:hyperlink>
    </w:p>
    <w:p w14:paraId="5288A966" w14:textId="426D9F0E" w:rsidR="008E1DAE" w:rsidRDefault="008E1DA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93566" w:history="1">
        <w:r w:rsidRPr="00AA71DC">
          <w:rPr>
            <w:rStyle w:val="a5"/>
            <w:noProof/>
          </w:rPr>
          <w:t xml:space="preserve">1.1 </w:t>
        </w:r>
        <w:r w:rsidRPr="00AA71DC">
          <w:rPr>
            <w:rStyle w:val="a5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D78B6A" w14:textId="61383D29" w:rsidR="008E1DAE" w:rsidRDefault="008E1DA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93567" w:history="1">
        <w:r w:rsidRPr="00AA71DC">
          <w:rPr>
            <w:rStyle w:val="a5"/>
            <w:noProof/>
          </w:rPr>
          <w:t xml:space="preserve">1.2 </w:t>
        </w:r>
        <w:r w:rsidRPr="00AA71DC">
          <w:rPr>
            <w:rStyle w:val="a5"/>
            <w:noProof/>
          </w:rPr>
          <w:t>项目风险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0C47C8" w14:textId="24161062" w:rsidR="008E1DAE" w:rsidRDefault="008E1DA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93568" w:history="1">
        <w:r w:rsidRPr="00AA71DC">
          <w:rPr>
            <w:rStyle w:val="a5"/>
            <w:noProof/>
          </w:rPr>
          <w:t xml:space="preserve">1.3 </w:t>
        </w:r>
        <w:r w:rsidRPr="00AA71DC">
          <w:rPr>
            <w:rStyle w:val="a5"/>
            <w:noProof/>
          </w:rPr>
          <w:t>预期读者和阅读建议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2AC189" w14:textId="151C2954" w:rsidR="008E1DAE" w:rsidRDefault="008E1DA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93569" w:history="1">
        <w:r w:rsidRPr="00AA71DC">
          <w:rPr>
            <w:rStyle w:val="a5"/>
            <w:noProof/>
          </w:rPr>
          <w:t xml:space="preserve">1.4 </w:t>
        </w:r>
        <w:r w:rsidRPr="00AA71DC">
          <w:rPr>
            <w:rStyle w:val="a5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4F849A" w14:textId="27BF21C7" w:rsidR="008E1DAE" w:rsidRDefault="008E1DAE">
      <w:pPr>
        <w:pStyle w:val="TOC1"/>
        <w:tabs>
          <w:tab w:val="right" w:leader="dot" w:pos="8296"/>
        </w:tabs>
        <w:ind w:firstLine="402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43893570" w:history="1">
        <w:r w:rsidRPr="00AA71DC">
          <w:rPr>
            <w:rStyle w:val="a5"/>
            <w:noProof/>
          </w:rPr>
          <w:t xml:space="preserve">2. </w:t>
        </w:r>
        <w:r w:rsidRPr="00AA71DC">
          <w:rPr>
            <w:rStyle w:val="a5"/>
            <w:noProof/>
          </w:rPr>
          <w:t>设计概述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9EEE00" w14:textId="39AE86E5" w:rsidR="008E1DAE" w:rsidRDefault="008E1DA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93571" w:history="1">
        <w:r w:rsidRPr="00AA71DC">
          <w:rPr>
            <w:rStyle w:val="a5"/>
            <w:noProof/>
          </w:rPr>
          <w:t xml:space="preserve">2.1 </w:t>
        </w:r>
        <w:r w:rsidRPr="00AA71DC">
          <w:rPr>
            <w:rStyle w:val="a5"/>
            <w:noProof/>
          </w:rPr>
          <w:t>限制和约束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1D38C3" w14:textId="150CC1AC" w:rsidR="008E1DAE" w:rsidRDefault="008E1DA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93572" w:history="1">
        <w:r w:rsidRPr="00AA71DC">
          <w:rPr>
            <w:rStyle w:val="a5"/>
            <w:noProof/>
          </w:rPr>
          <w:t xml:space="preserve">2.2 </w:t>
        </w:r>
        <w:r w:rsidRPr="00AA71DC">
          <w:rPr>
            <w:rStyle w:val="a5"/>
            <w:noProof/>
          </w:rPr>
          <w:t>设计原则和设计要求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17649C" w14:textId="204B99E7" w:rsidR="008E1DAE" w:rsidRDefault="008E1DAE">
      <w:pPr>
        <w:pStyle w:val="TOC1"/>
        <w:tabs>
          <w:tab w:val="right" w:leader="dot" w:pos="8296"/>
        </w:tabs>
        <w:ind w:firstLine="402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43893573" w:history="1">
        <w:r w:rsidRPr="00AA71DC">
          <w:rPr>
            <w:rStyle w:val="a5"/>
            <w:noProof/>
          </w:rPr>
          <w:t xml:space="preserve">3. </w:t>
        </w:r>
        <w:r w:rsidRPr="00AA71DC">
          <w:rPr>
            <w:rStyle w:val="a5"/>
            <w:noProof/>
          </w:rPr>
          <w:t>系统逻辑设计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7B915B" w14:textId="5426BC6A" w:rsidR="008E1DAE" w:rsidRDefault="008E1DA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93574" w:history="1">
        <w:r w:rsidRPr="00AA71DC">
          <w:rPr>
            <w:rStyle w:val="a5"/>
            <w:noProof/>
          </w:rPr>
          <w:t xml:space="preserve">3.1 </w:t>
        </w:r>
        <w:r w:rsidRPr="00AA71DC">
          <w:rPr>
            <w:rStyle w:val="a5"/>
            <w:noProof/>
          </w:rPr>
          <w:t>系统组织设计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84445A" w14:textId="27ED0CE7" w:rsidR="008E1DAE" w:rsidRDefault="008E1DA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93575" w:history="1">
        <w:r w:rsidRPr="00AA71DC">
          <w:rPr>
            <w:rStyle w:val="a5"/>
            <w:noProof/>
          </w:rPr>
          <w:t xml:space="preserve">3.2 </w:t>
        </w:r>
        <w:r w:rsidRPr="00AA71DC">
          <w:rPr>
            <w:rStyle w:val="a5"/>
            <w:noProof/>
          </w:rPr>
          <w:t>系统结构设计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3EE093" w14:textId="52AE31F2" w:rsidR="008E1DAE" w:rsidRDefault="008E1DAE">
      <w:pPr>
        <w:pStyle w:val="TOC3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i/>
          <w:iCs w:val="0"/>
          <w:noProof/>
          <w:sz w:val="22"/>
          <w:szCs w:val="24"/>
          <w14:ligatures w14:val="standardContextual"/>
        </w:rPr>
      </w:pPr>
      <w:hyperlink w:anchor="_Toc243893576" w:history="1">
        <w:r w:rsidRPr="00AA71DC">
          <w:rPr>
            <w:rStyle w:val="a5"/>
            <w:noProof/>
          </w:rPr>
          <w:t xml:space="preserve">3.2.1 </w:t>
        </w:r>
        <w:r w:rsidRPr="00AA71DC">
          <w:rPr>
            <w:rStyle w:val="a5"/>
            <w:noProof/>
          </w:rPr>
          <w:t>系统特性表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3A43DD" w14:textId="5B7CF18F" w:rsidR="008E1DAE" w:rsidRDefault="008E1DAE">
      <w:pPr>
        <w:pStyle w:val="TOC3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i/>
          <w:iCs w:val="0"/>
          <w:noProof/>
          <w:sz w:val="22"/>
          <w:szCs w:val="24"/>
          <w14:ligatures w14:val="standardContextual"/>
        </w:rPr>
      </w:pPr>
      <w:hyperlink w:anchor="_Toc243893577" w:history="1">
        <w:r w:rsidRPr="00AA71DC">
          <w:rPr>
            <w:rStyle w:val="a5"/>
            <w:noProof/>
          </w:rPr>
          <w:t xml:space="preserve">3.2.2 </w:t>
        </w:r>
        <w:r w:rsidRPr="00AA71DC">
          <w:rPr>
            <w:rStyle w:val="a5"/>
            <w:noProof/>
          </w:rPr>
          <w:t>系统特性结构图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4A54AC" w14:textId="702C0FAC" w:rsidR="008E1DAE" w:rsidRDefault="008E1DA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93578" w:history="1">
        <w:r w:rsidRPr="00AA71DC">
          <w:rPr>
            <w:rStyle w:val="a5"/>
            <w:noProof/>
          </w:rPr>
          <w:t xml:space="preserve">3.3 </w:t>
        </w:r>
        <w:r w:rsidRPr="00AA71DC">
          <w:rPr>
            <w:rStyle w:val="a5"/>
            <w:noProof/>
          </w:rPr>
          <w:t>系统接口设计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9F06BB" w14:textId="019FC578" w:rsidR="008E1DAE" w:rsidRDefault="008E1DAE">
      <w:pPr>
        <w:pStyle w:val="TOC3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i/>
          <w:iCs w:val="0"/>
          <w:noProof/>
          <w:sz w:val="22"/>
          <w:szCs w:val="24"/>
          <w14:ligatures w14:val="standardContextual"/>
        </w:rPr>
      </w:pPr>
      <w:hyperlink w:anchor="_Toc243893579" w:history="1">
        <w:r w:rsidRPr="00AA71DC">
          <w:rPr>
            <w:rStyle w:val="a5"/>
            <w:noProof/>
          </w:rPr>
          <w:t xml:space="preserve">3.3.1 </w:t>
        </w:r>
        <w:r w:rsidRPr="00AA71DC">
          <w:rPr>
            <w:rStyle w:val="a5"/>
            <w:noProof/>
          </w:rPr>
          <w:t>系统接口表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D1E8E9" w14:textId="378DB5AC" w:rsidR="008E1DAE" w:rsidRDefault="008E1DAE">
      <w:pPr>
        <w:pStyle w:val="TOC3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i/>
          <w:iCs w:val="0"/>
          <w:noProof/>
          <w:sz w:val="22"/>
          <w:szCs w:val="24"/>
          <w14:ligatures w14:val="standardContextual"/>
        </w:rPr>
      </w:pPr>
      <w:hyperlink w:anchor="_Toc243893580" w:history="1">
        <w:r w:rsidRPr="00AA71DC">
          <w:rPr>
            <w:rStyle w:val="a5"/>
            <w:noProof/>
          </w:rPr>
          <w:t xml:space="preserve">3.3.2 </w:t>
        </w:r>
        <w:r w:rsidRPr="00AA71DC">
          <w:rPr>
            <w:rStyle w:val="a5"/>
            <w:noProof/>
          </w:rPr>
          <w:t>系统接口传输协议说明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E0F63B" w14:textId="7A8F0CCA" w:rsidR="008E1DAE" w:rsidRDefault="008E1DA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93581" w:history="1">
        <w:r w:rsidRPr="00AA71DC">
          <w:rPr>
            <w:rStyle w:val="a5"/>
            <w:noProof/>
          </w:rPr>
          <w:t xml:space="preserve">3.4 </w:t>
        </w:r>
        <w:r w:rsidRPr="00AA71DC">
          <w:rPr>
            <w:rStyle w:val="a5"/>
            <w:noProof/>
          </w:rPr>
          <w:t>系统完整性设计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530921" w14:textId="2DEA2466" w:rsidR="008E1DAE" w:rsidRDefault="008E1DAE">
      <w:pPr>
        <w:pStyle w:val="TOC1"/>
        <w:tabs>
          <w:tab w:val="right" w:leader="dot" w:pos="8296"/>
        </w:tabs>
        <w:ind w:firstLine="402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43893582" w:history="1">
        <w:r w:rsidRPr="00AA71DC">
          <w:rPr>
            <w:rStyle w:val="a5"/>
            <w:noProof/>
          </w:rPr>
          <w:t xml:space="preserve">4. </w:t>
        </w:r>
        <w:r w:rsidRPr="00AA71DC">
          <w:rPr>
            <w:rStyle w:val="a5"/>
            <w:noProof/>
          </w:rPr>
          <w:t>系统出错处理设计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920CB5" w14:textId="654E32D6" w:rsidR="008E1DAE" w:rsidRDefault="008E1DA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93583" w:history="1">
        <w:r w:rsidRPr="00AA71DC">
          <w:rPr>
            <w:rStyle w:val="a5"/>
            <w:noProof/>
          </w:rPr>
          <w:t xml:space="preserve">4.1 </w:t>
        </w:r>
        <w:r w:rsidRPr="00AA71DC">
          <w:rPr>
            <w:rStyle w:val="a5"/>
            <w:noProof/>
          </w:rPr>
          <w:t>系统出错处理表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FE4DCD" w14:textId="3DEFA9E4" w:rsidR="008E1DAE" w:rsidRDefault="008E1DA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93584" w:history="1">
        <w:r w:rsidRPr="00AA71DC">
          <w:rPr>
            <w:rStyle w:val="a5"/>
            <w:noProof/>
          </w:rPr>
          <w:t xml:space="preserve">4.2 </w:t>
        </w:r>
        <w:r w:rsidRPr="00AA71DC">
          <w:rPr>
            <w:rStyle w:val="a5"/>
            <w:noProof/>
          </w:rPr>
          <w:t>维护处理过程表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FB8758" w14:textId="1A459F04" w:rsidR="008E1DAE" w:rsidRDefault="008E1DAE">
      <w:pPr>
        <w:pStyle w:val="TOC1"/>
        <w:tabs>
          <w:tab w:val="right" w:leader="dot" w:pos="8296"/>
        </w:tabs>
        <w:ind w:firstLine="402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43893585" w:history="1">
        <w:r w:rsidRPr="00AA71DC">
          <w:rPr>
            <w:rStyle w:val="a5"/>
            <w:noProof/>
          </w:rPr>
          <w:t xml:space="preserve">5. </w:t>
        </w:r>
        <w:r w:rsidRPr="00AA71DC">
          <w:rPr>
            <w:rStyle w:val="a5"/>
            <w:noProof/>
          </w:rPr>
          <w:t>技术设计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83F497" w14:textId="12A174E2" w:rsidR="008E1DAE" w:rsidRDefault="008E1DA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93586" w:history="1">
        <w:r w:rsidRPr="00AA71DC">
          <w:rPr>
            <w:rStyle w:val="a5"/>
            <w:noProof/>
          </w:rPr>
          <w:t xml:space="preserve">5.1 </w:t>
        </w:r>
        <w:r w:rsidRPr="00AA71DC">
          <w:rPr>
            <w:rStyle w:val="a5"/>
            <w:noProof/>
          </w:rPr>
          <w:t>系统开发技术说明表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4B127B" w14:textId="4509F448" w:rsidR="008E1DAE" w:rsidRDefault="008E1DA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93587" w:history="1">
        <w:r w:rsidRPr="00AA71DC">
          <w:rPr>
            <w:rStyle w:val="a5"/>
            <w:noProof/>
          </w:rPr>
          <w:t xml:space="preserve">5.2 </w:t>
        </w:r>
        <w:r w:rsidRPr="00AA71DC">
          <w:rPr>
            <w:rStyle w:val="a5"/>
            <w:noProof/>
          </w:rPr>
          <w:t>开发技术应用说明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10D96C" w14:textId="0E4EDA8E" w:rsidR="008E1DAE" w:rsidRDefault="008E1DAE">
      <w:pPr>
        <w:pStyle w:val="TOC1"/>
        <w:tabs>
          <w:tab w:val="right" w:leader="dot" w:pos="8296"/>
        </w:tabs>
        <w:ind w:firstLine="402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43893588" w:history="1">
        <w:r w:rsidRPr="00AA71DC">
          <w:rPr>
            <w:rStyle w:val="a5"/>
            <w:noProof/>
          </w:rPr>
          <w:t xml:space="preserve">6. </w:t>
        </w:r>
        <w:r w:rsidRPr="00AA71DC">
          <w:rPr>
            <w:rStyle w:val="a5"/>
            <w:noProof/>
          </w:rPr>
          <w:t>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71A474" w14:textId="1A8A503A" w:rsidR="008E1DAE" w:rsidRDefault="008E1DAE">
      <w:pPr>
        <w:pStyle w:val="TOC1"/>
        <w:tabs>
          <w:tab w:val="right" w:leader="dot" w:pos="8296"/>
        </w:tabs>
        <w:ind w:firstLine="402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43893589" w:history="1">
        <w:r w:rsidRPr="00AA71DC">
          <w:rPr>
            <w:rStyle w:val="a5"/>
            <w:noProof/>
          </w:rPr>
          <w:t xml:space="preserve">7. </w:t>
        </w:r>
        <w:r w:rsidRPr="00AA71DC">
          <w:rPr>
            <w:rStyle w:val="a5"/>
            <w:noProof/>
          </w:rPr>
          <w:t>词汇表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BED408" w14:textId="46DA5452" w:rsidR="008E1DAE" w:rsidRDefault="008E1DAE">
      <w:pPr>
        <w:pStyle w:val="TOC1"/>
        <w:tabs>
          <w:tab w:val="right" w:leader="dot" w:pos="8296"/>
        </w:tabs>
        <w:ind w:firstLine="402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43893590" w:history="1">
        <w:r w:rsidRPr="00AA71DC">
          <w:rPr>
            <w:rStyle w:val="a5"/>
            <w:noProof/>
          </w:rPr>
          <w:t xml:space="preserve">8. </w:t>
        </w:r>
        <w:r w:rsidRPr="00AA71DC">
          <w:rPr>
            <w:rStyle w:val="a5"/>
            <w:noProof/>
          </w:rPr>
          <w:t>进度计划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_Toc243893590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C33145" w14:textId="00D8F1E1" w:rsidR="00A062B9" w:rsidRDefault="00AF2A16">
      <w:pPr>
        <w:spacing w:before="120"/>
      </w:pPr>
      <w:r>
        <w:fldChar w:fldCharType="end"/>
      </w:r>
    </w:p>
    <w:p w14:paraId="2845FF55" w14:textId="77777777" w:rsidR="00A062B9" w:rsidRDefault="00AF2A16">
      <w:r>
        <w:br w:type="page"/>
      </w:r>
    </w:p>
    <w:p w14:paraId="20611C80" w14:textId="77777777" w:rsidR="00A062B9" w:rsidRDefault="00AF2A16">
      <w:pPr>
        <w:pStyle w:val="1"/>
      </w:pPr>
      <w:bookmarkStart w:id="0" w:name="_Toc243893565"/>
      <w:r>
        <w:lastRenderedPageBreak/>
        <w:t>引言</w:t>
      </w:r>
      <w:bookmarkEnd w:id="0"/>
    </w:p>
    <w:p w14:paraId="488F0BF4" w14:textId="77777777" w:rsidR="00A062B9" w:rsidRDefault="00AF2A16">
      <w:r>
        <w:t>本报告是</w:t>
      </w:r>
      <w:r>
        <w:t>“</w:t>
      </w:r>
      <w:r>
        <w:t>机器人系统设计与实现</w:t>
      </w:r>
      <w:r>
        <w:t>”</w:t>
      </w:r>
      <w:r>
        <w:t>项目的软件概要设计报告，依据《机器人系统设计与实现</w:t>
      </w:r>
      <w:r>
        <w:t xml:space="preserve"> </w:t>
      </w:r>
      <w:r>
        <w:t>软件需求分析报告》（文档编号</w:t>
      </w:r>
      <w:r>
        <w:t xml:space="preserve"> 04</w:t>
      </w:r>
      <w:r>
        <w:t>，版本</w:t>
      </w:r>
      <w:r>
        <w:t xml:space="preserve"> V1.1</w:t>
      </w:r>
      <w:r>
        <w:t>，以下简称需求报告）编写。报告说明系统由哪些子系统与系统特性构成、特性之间如何调用与传递数据、系统在异常条件下如何响应，以及支撑上述结构的开发技术路线。本报告是详细设计、编码实现与集成测试的共同依据。</w:t>
      </w:r>
    </w:p>
    <w:p w14:paraId="32CA64FC" w14:textId="77777777" w:rsidR="00A062B9" w:rsidRDefault="00AF2A16">
      <w:r>
        <w:t>本报告遵循</w:t>
      </w:r>
      <w:r>
        <w:t>“</w:t>
      </w:r>
      <w:r>
        <w:t>只描述结构与模块间的约定、不描述语句级实现</w:t>
      </w:r>
      <w:r>
        <w:t>”</w:t>
      </w:r>
      <w:r>
        <w:t>的原则。需求报告中明确留待设计阶段确定的事项，在本报告中给出结论；控制参数的具体数值、引脚分配、寄存器配置等属于详细设计的内容，本报告只给出取值依据与约束条件。</w:t>
      </w:r>
    </w:p>
    <w:p w14:paraId="1990ED1E" w14:textId="77777777" w:rsidR="00A062B9" w:rsidRDefault="00AF2A16">
      <w:pPr>
        <w:pStyle w:val="21"/>
      </w:pPr>
      <w:bookmarkStart w:id="1" w:name="_Toc243893566"/>
      <w:r>
        <w:t>编写目的</w:t>
      </w:r>
      <w:bookmarkEnd w:id="1"/>
    </w:p>
    <w:p w14:paraId="67E55C02" w14:textId="77777777" w:rsidR="00A062B9" w:rsidRDefault="00AF2A16">
      <w:r>
        <w:t>具体而言，本报告要达到以下目的：</w:t>
      </w:r>
    </w:p>
    <w:p w14:paraId="650796D6" w14:textId="77777777" w:rsidR="00A062B9" w:rsidRDefault="00AF2A16">
      <w:pPr>
        <w:pStyle w:val="a"/>
        <w:ind w:left="420" w:hanging="210"/>
      </w:pPr>
      <w:r>
        <w:t>依据需求报告第</w:t>
      </w:r>
      <w:r>
        <w:t xml:space="preserve"> 2 </w:t>
      </w:r>
      <w:r>
        <w:t>章、第</w:t>
      </w:r>
      <w:r>
        <w:t xml:space="preserve"> 4 </w:t>
      </w:r>
      <w:r>
        <w:t>章的功能需求（</w:t>
      </w:r>
      <w:r>
        <w:t>FR-01 ~ FR-44</w:t>
      </w:r>
      <w:r>
        <w:t>）与第</w:t>
      </w:r>
      <w:r>
        <w:t xml:space="preserve"> 5 </w:t>
      </w:r>
      <w:r>
        <w:t>章的非功能需求（</w:t>
      </w:r>
      <w:r>
        <w:t>NFR-01 ~ NFR-18</w:t>
      </w:r>
      <w:r>
        <w:t>）建立系统的软件结构，明确每个软件单元承担的职责及其对需求的覆盖关系；</w:t>
      </w:r>
    </w:p>
    <w:p w14:paraId="6F326EF9" w14:textId="77777777" w:rsidR="00A062B9" w:rsidRDefault="00AF2A16">
      <w:pPr>
        <w:pStyle w:val="a"/>
        <w:ind w:left="420" w:hanging="210"/>
      </w:pPr>
      <w:r>
        <w:t>确定各子系统之间的接口与调用关系，使模块可以独立编码、独立验证，减少并行开发的相互等待；</w:t>
      </w:r>
    </w:p>
    <w:p w14:paraId="7CD8417C" w14:textId="77777777" w:rsidR="00A062B9" w:rsidRDefault="00AF2A16">
      <w:pPr>
        <w:pStyle w:val="a"/>
        <w:ind w:left="420" w:hanging="210"/>
      </w:pPr>
      <w:r>
        <w:t>明确系统对外部接口（</w:t>
      </w:r>
      <w:r>
        <w:t>IF-01 ~ IF-11</w:t>
      </w:r>
      <w:r>
        <w:t>）的设计约定，包括时序、速率、协议与异常处理；</w:t>
      </w:r>
    </w:p>
    <w:p w14:paraId="0F553C25" w14:textId="77777777" w:rsidR="00A062B9" w:rsidRDefault="00AF2A16">
      <w:pPr>
        <w:pStyle w:val="a"/>
        <w:ind w:left="420" w:hanging="210"/>
      </w:pPr>
      <w:r>
        <w:t>给出系统的出错处理与故障恢复策略，使安全类需求（</w:t>
      </w:r>
      <w:r>
        <w:t>NFR-07 ~ NFR-15</w:t>
      </w:r>
      <w:r>
        <w:t>）在结构层面得到落实；</w:t>
      </w:r>
    </w:p>
    <w:p w14:paraId="53F101ED" w14:textId="77777777" w:rsidR="00A062B9" w:rsidRDefault="00AF2A16">
      <w:pPr>
        <w:pStyle w:val="a"/>
        <w:ind w:left="420" w:hanging="210"/>
      </w:pPr>
      <w:r>
        <w:t>给出开发技术路线、资源预算与进度安排，作为项目实施与评审的基准。</w:t>
      </w:r>
    </w:p>
    <w:p w14:paraId="5FE3BA8F" w14:textId="77777777" w:rsidR="00A062B9" w:rsidRDefault="00AF2A16">
      <w:r>
        <w:t>本报告只涉及</w:t>
      </w:r>
      <w:r>
        <w:t>“</w:t>
      </w:r>
      <w:r>
        <w:t>机器人系统设计与实现</w:t>
      </w:r>
      <w:r>
        <w:t>”</w:t>
      </w:r>
      <w:r>
        <w:t>这一系统，不涉及同系列的其他产品。若后续版本的功能范围发生变化，应同步修订本报告中受影响的子系统与系统特性定义。</w:t>
      </w:r>
    </w:p>
    <w:p w14:paraId="3E78FB82" w14:textId="77777777" w:rsidR="00A062B9" w:rsidRDefault="00AF2A16">
      <w:pPr>
        <w:pStyle w:val="21"/>
      </w:pPr>
      <w:bookmarkStart w:id="2" w:name="_Toc243893567"/>
      <w:r>
        <w:t>项目风险</w:t>
      </w:r>
      <w:bookmarkEnd w:id="2"/>
    </w:p>
    <w:p w14:paraId="425571DC" w14:textId="77777777" w:rsidR="00A062B9" w:rsidRDefault="00AF2A16">
      <w:r>
        <w:t>需求报告</w:t>
      </w:r>
      <w:r>
        <w:t xml:space="preserve"> 1.2 </w:t>
      </w:r>
      <w:r>
        <w:t>节列出的</w:t>
      </w:r>
      <w:r>
        <w:t xml:space="preserve"> R-01 ~ R-11 </w:t>
      </w:r>
      <w:r>
        <w:t>在本阶段依然有效。其中与软件结构直接相关的五项</w:t>
      </w:r>
      <w:r>
        <w:t>——R-02</w:t>
      </w:r>
      <w:r>
        <w:t>（低速段测速精度）、</w:t>
      </w:r>
      <w:r>
        <w:t>R-04</w:t>
      </w:r>
      <w:r>
        <w:t>（驱动电压余量）、</w:t>
      </w:r>
      <w:r>
        <w:t>R-08</w:t>
      </w:r>
      <w:r>
        <w:t>（驱动电流）、</w:t>
      </w:r>
      <w:r>
        <w:t>R-10</w:t>
      </w:r>
      <w:r>
        <w:t>（原地转向电流）与</w:t>
      </w:r>
      <w:r>
        <w:t xml:space="preserve"> R-09</w:t>
      </w:r>
      <w:r>
        <w:t>（定时器资源不足）</w:t>
      </w:r>
      <w:r>
        <w:t>——</w:t>
      </w:r>
      <w:r>
        <w:t>已在本报告中给出设计结论，见下表。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612"/>
        <w:gridCol w:w="2273"/>
        <w:gridCol w:w="1923"/>
        <w:gridCol w:w="3498"/>
      </w:tblGrid>
      <w:tr w:rsidR="00A062B9" w14:paraId="6F00327A" w14:textId="77777777">
        <w:trPr>
          <w:cantSplit/>
          <w:tblHeader/>
          <w:jc w:val="center"/>
        </w:trPr>
        <w:tc>
          <w:tcPr>
            <w:tcW w:w="612" w:type="dxa"/>
            <w:shd w:val="clear" w:color="auto" w:fill="F2F2F2"/>
            <w:vAlign w:val="center"/>
          </w:tcPr>
          <w:p w14:paraId="62FDD14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2273" w:type="dxa"/>
            <w:shd w:val="clear" w:color="auto" w:fill="F2F2F2"/>
            <w:vAlign w:val="center"/>
          </w:tcPr>
          <w:p w14:paraId="3E5247C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风险描述</w:t>
            </w:r>
          </w:p>
        </w:tc>
        <w:tc>
          <w:tcPr>
            <w:tcW w:w="1923" w:type="dxa"/>
            <w:shd w:val="clear" w:color="auto" w:fill="F2F2F2"/>
            <w:vAlign w:val="center"/>
          </w:tcPr>
          <w:p w14:paraId="7598F6A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对设计的影响</w:t>
            </w:r>
          </w:p>
        </w:tc>
        <w:tc>
          <w:tcPr>
            <w:tcW w:w="3498" w:type="dxa"/>
            <w:shd w:val="clear" w:color="auto" w:fill="F2F2F2"/>
            <w:vAlign w:val="center"/>
          </w:tcPr>
          <w:p w14:paraId="083B88E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本报告的处理</w:t>
            </w:r>
          </w:p>
        </w:tc>
      </w:tr>
      <w:tr w:rsidR="00A062B9" w14:paraId="0E4C269E" w14:textId="77777777">
        <w:trPr>
          <w:cantSplit/>
          <w:jc w:val="center"/>
        </w:trPr>
        <w:tc>
          <w:tcPr>
            <w:tcW w:w="612" w:type="dxa"/>
            <w:vAlign w:val="center"/>
          </w:tcPr>
          <w:p w14:paraId="759D585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R-01</w:t>
            </w:r>
          </w:p>
        </w:tc>
        <w:tc>
          <w:tcPr>
            <w:tcW w:w="2273" w:type="dxa"/>
            <w:vAlign w:val="center"/>
          </w:tcPr>
          <w:p w14:paraId="30541DA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硬件到货延迟或器件损坏</w:t>
            </w:r>
          </w:p>
        </w:tc>
        <w:tc>
          <w:tcPr>
            <w:tcW w:w="1923" w:type="dxa"/>
            <w:vAlign w:val="center"/>
          </w:tcPr>
          <w:p w14:paraId="2601CA1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联调时间被压缩</w:t>
            </w:r>
          </w:p>
        </w:tc>
        <w:tc>
          <w:tcPr>
            <w:tcW w:w="3498" w:type="dxa"/>
            <w:vAlign w:val="center"/>
          </w:tcPr>
          <w:p w14:paraId="2DB1851B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驱动层按接口隔离，上层逻辑可先在评估板上用桩函数验证</w:t>
            </w:r>
          </w:p>
        </w:tc>
      </w:tr>
      <w:tr w:rsidR="00A062B9" w14:paraId="576486B4" w14:textId="77777777">
        <w:trPr>
          <w:cantSplit/>
          <w:jc w:val="center"/>
        </w:trPr>
        <w:tc>
          <w:tcPr>
            <w:tcW w:w="612" w:type="dxa"/>
            <w:vAlign w:val="center"/>
          </w:tcPr>
          <w:p w14:paraId="1A722BA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R-02</w:t>
            </w:r>
          </w:p>
        </w:tc>
        <w:tc>
          <w:tcPr>
            <w:tcW w:w="2273" w:type="dxa"/>
            <w:vAlign w:val="center"/>
          </w:tcPr>
          <w:p w14:paraId="29017E9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编码器分辨率偏低，低速段脉冲数过少</w:t>
            </w:r>
          </w:p>
        </w:tc>
        <w:tc>
          <w:tcPr>
            <w:tcW w:w="1923" w:type="dxa"/>
            <w:vAlign w:val="center"/>
          </w:tcPr>
          <w:p w14:paraId="3962F17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0.10 ~ 0.20 m/s </w:t>
            </w:r>
            <w:r>
              <w:rPr>
                <w:rFonts w:hint="eastAsia"/>
                <w:sz w:val="18"/>
                <w:szCs w:val="18"/>
              </w:rPr>
              <w:t>区间量化误差偏大</w:t>
            </w:r>
          </w:p>
        </w:tc>
        <w:tc>
          <w:tcPr>
            <w:tcW w:w="3498" w:type="dxa"/>
            <w:vAlign w:val="center"/>
          </w:tcPr>
          <w:p w14:paraId="23D5AD4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采用</w:t>
            </w:r>
            <w:r>
              <w:rPr>
                <w:rFonts w:hint="eastAsia"/>
                <w:sz w:val="18"/>
                <w:szCs w:val="18"/>
              </w:rPr>
              <w:t xml:space="preserve"> 50 ms </w:t>
            </w:r>
            <w:r>
              <w:rPr>
                <w:rFonts w:hint="eastAsia"/>
                <w:sz w:val="18"/>
                <w:szCs w:val="18"/>
              </w:rPr>
              <w:t>滑动窗口、每</w:t>
            </w:r>
            <w:r>
              <w:rPr>
                <w:rFonts w:hint="eastAsia"/>
                <w:sz w:val="18"/>
                <w:szCs w:val="18"/>
              </w:rPr>
              <w:t xml:space="preserve"> 20 ms </w:t>
            </w:r>
            <w:r>
              <w:rPr>
                <w:rFonts w:hint="eastAsia"/>
                <w:sz w:val="18"/>
                <w:szCs w:val="18"/>
              </w:rPr>
              <w:t>更新一次（</w:t>
            </w:r>
            <w:r>
              <w:rPr>
                <w:rFonts w:hint="eastAsia"/>
                <w:sz w:val="18"/>
                <w:szCs w:val="18"/>
              </w:rPr>
              <w:t>FN-04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T-05</w:t>
            </w:r>
            <w:r>
              <w:rPr>
                <w:rFonts w:hint="eastAsia"/>
                <w:sz w:val="18"/>
                <w:szCs w:val="18"/>
              </w:rPr>
              <w:t>），</w:t>
            </w:r>
            <w:r>
              <w:rPr>
                <w:rFonts w:hint="eastAsia"/>
                <w:sz w:val="18"/>
                <w:szCs w:val="18"/>
              </w:rPr>
              <w:t xml:space="preserve">0.20 m/s </w:t>
            </w:r>
            <w:r>
              <w:rPr>
                <w:rFonts w:hint="eastAsia"/>
                <w:sz w:val="18"/>
                <w:szCs w:val="18"/>
              </w:rPr>
              <w:t>处量化误差约</w:t>
            </w:r>
            <w:r>
              <w:rPr>
                <w:rFonts w:hint="eastAsia"/>
                <w:sz w:val="18"/>
                <w:szCs w:val="18"/>
              </w:rPr>
              <w:t xml:space="preserve"> 1.55%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 xml:space="preserve">0.10 m/s </w:t>
            </w:r>
            <w:r>
              <w:rPr>
                <w:rFonts w:hint="eastAsia"/>
                <w:sz w:val="18"/>
                <w:szCs w:val="18"/>
              </w:rPr>
              <w:t>处约</w:t>
            </w:r>
            <w:r>
              <w:rPr>
                <w:rFonts w:hint="eastAsia"/>
                <w:sz w:val="18"/>
                <w:szCs w:val="18"/>
              </w:rPr>
              <w:t xml:space="preserve"> 3.09%</w:t>
            </w:r>
            <w:r>
              <w:rPr>
                <w:rFonts w:hint="eastAsia"/>
                <w:sz w:val="18"/>
                <w:szCs w:val="18"/>
              </w:rPr>
              <w:t>，满足</w:t>
            </w:r>
            <w:r>
              <w:rPr>
                <w:rFonts w:hint="eastAsia"/>
                <w:sz w:val="18"/>
                <w:szCs w:val="18"/>
              </w:rPr>
              <w:t xml:space="preserve"> FR-09</w:t>
            </w:r>
          </w:p>
        </w:tc>
      </w:tr>
      <w:tr w:rsidR="00A062B9" w14:paraId="6968DF9B" w14:textId="77777777">
        <w:trPr>
          <w:cantSplit/>
          <w:jc w:val="center"/>
        </w:trPr>
        <w:tc>
          <w:tcPr>
            <w:tcW w:w="612" w:type="dxa"/>
            <w:vAlign w:val="center"/>
          </w:tcPr>
          <w:p w14:paraId="46909D6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R-03</w:t>
            </w:r>
          </w:p>
        </w:tc>
        <w:tc>
          <w:tcPr>
            <w:tcW w:w="2273" w:type="dxa"/>
            <w:vAlign w:val="center"/>
          </w:tcPr>
          <w:p w14:paraId="34F3557B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电池电压下降导致电机输出特性变化</w:t>
            </w:r>
          </w:p>
        </w:tc>
        <w:tc>
          <w:tcPr>
            <w:tcW w:w="1923" w:type="dxa"/>
            <w:vAlign w:val="center"/>
          </w:tcPr>
          <w:p w14:paraId="76231A1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高速段稳态误差增大</w:t>
            </w:r>
          </w:p>
        </w:tc>
        <w:tc>
          <w:tcPr>
            <w:tcW w:w="3498" w:type="dxa"/>
            <w:vAlign w:val="center"/>
          </w:tcPr>
          <w:p w14:paraId="3BACA5FE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以实测电池电压对占空比做归一化前馈（</w:t>
            </w:r>
            <w:r>
              <w:rPr>
                <w:rFonts w:hint="eastAsia"/>
                <w:sz w:val="18"/>
                <w:szCs w:val="18"/>
              </w:rPr>
              <w:t>T-02</w:t>
            </w:r>
            <w:r>
              <w:rPr>
                <w:rFonts w:hint="eastAsia"/>
                <w:sz w:val="18"/>
                <w:szCs w:val="18"/>
              </w:rPr>
              <w:t>），抑制增益变化</w:t>
            </w:r>
          </w:p>
        </w:tc>
      </w:tr>
      <w:tr w:rsidR="00A062B9" w14:paraId="254C3322" w14:textId="77777777">
        <w:trPr>
          <w:cantSplit/>
          <w:jc w:val="center"/>
        </w:trPr>
        <w:tc>
          <w:tcPr>
            <w:tcW w:w="612" w:type="dxa"/>
            <w:vAlign w:val="center"/>
          </w:tcPr>
          <w:p w14:paraId="7757317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lastRenderedPageBreak/>
              <w:t>R-04</w:t>
            </w:r>
          </w:p>
        </w:tc>
        <w:tc>
          <w:tcPr>
            <w:tcW w:w="2273" w:type="dxa"/>
            <w:vAlign w:val="center"/>
          </w:tcPr>
          <w:p w14:paraId="6710D11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驱动模块工作电压接近耐压上限</w:t>
            </w:r>
          </w:p>
        </w:tc>
        <w:tc>
          <w:tcPr>
            <w:tcW w:w="1923" w:type="dxa"/>
            <w:vAlign w:val="center"/>
          </w:tcPr>
          <w:p w14:paraId="0B31F76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满电</w:t>
            </w:r>
            <w:r>
              <w:rPr>
                <w:rFonts w:hint="eastAsia"/>
                <w:sz w:val="18"/>
                <w:szCs w:val="18"/>
              </w:rPr>
              <w:t xml:space="preserve"> 12.6 V </w:t>
            </w:r>
            <w:r>
              <w:rPr>
                <w:rFonts w:hint="eastAsia"/>
                <w:sz w:val="18"/>
                <w:szCs w:val="18"/>
              </w:rPr>
              <w:t>时</w:t>
            </w:r>
            <w:r>
              <w:rPr>
                <w:rFonts w:hint="eastAsia"/>
                <w:sz w:val="18"/>
                <w:szCs w:val="18"/>
              </w:rPr>
              <w:t xml:space="preserve"> VM </w:t>
            </w:r>
            <w:r>
              <w:rPr>
                <w:rFonts w:hint="eastAsia"/>
                <w:sz w:val="18"/>
                <w:szCs w:val="18"/>
              </w:rPr>
              <w:t>余量仅约</w:t>
            </w:r>
            <w:r>
              <w:rPr>
                <w:rFonts w:hint="eastAsia"/>
                <w:sz w:val="18"/>
                <w:szCs w:val="18"/>
              </w:rPr>
              <w:t xml:space="preserve"> 0.9 V</w:t>
            </w:r>
            <w:r>
              <w:rPr>
                <w:rFonts w:hint="eastAsia"/>
                <w:sz w:val="18"/>
                <w:szCs w:val="18"/>
              </w:rPr>
              <w:t>，器件损坏风险</w:t>
            </w:r>
          </w:p>
        </w:tc>
        <w:tc>
          <w:tcPr>
            <w:tcW w:w="3498" w:type="dxa"/>
            <w:vAlign w:val="center"/>
          </w:tcPr>
          <w:p w14:paraId="16ED366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禁止占空比突变，制动采用短接方式并限时（</w:t>
            </w:r>
            <w:r>
              <w:rPr>
                <w:rFonts w:hint="eastAsia"/>
                <w:sz w:val="18"/>
                <w:szCs w:val="18"/>
              </w:rPr>
              <w:t>T-11</w:t>
            </w:r>
            <w:r>
              <w:rPr>
                <w:rFonts w:hint="eastAsia"/>
                <w:sz w:val="18"/>
                <w:szCs w:val="18"/>
              </w:rPr>
              <w:t>）；电压采样联锁，满电时限制长时间堵转</w:t>
            </w:r>
          </w:p>
        </w:tc>
      </w:tr>
      <w:tr w:rsidR="00A062B9" w14:paraId="5E38A3E9" w14:textId="77777777">
        <w:trPr>
          <w:cantSplit/>
          <w:jc w:val="center"/>
        </w:trPr>
        <w:tc>
          <w:tcPr>
            <w:tcW w:w="612" w:type="dxa"/>
            <w:vAlign w:val="center"/>
          </w:tcPr>
          <w:p w14:paraId="7752578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R-05</w:t>
            </w:r>
          </w:p>
        </w:tc>
        <w:tc>
          <w:tcPr>
            <w:tcW w:w="2273" w:type="dxa"/>
            <w:vAlign w:val="center"/>
          </w:tcPr>
          <w:p w14:paraId="2CF5788B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避障传感器受光照、材质、噪声干扰</w:t>
            </w:r>
          </w:p>
        </w:tc>
        <w:tc>
          <w:tcPr>
            <w:tcW w:w="1923" w:type="dxa"/>
            <w:vAlign w:val="center"/>
          </w:tcPr>
          <w:p w14:paraId="601E288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误停车或漏检</w:t>
            </w:r>
          </w:p>
        </w:tc>
        <w:tc>
          <w:tcPr>
            <w:tcW w:w="3498" w:type="dxa"/>
            <w:vAlign w:val="center"/>
          </w:tcPr>
          <w:p w14:paraId="00051664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三次中值滤波</w:t>
            </w:r>
            <w:r>
              <w:rPr>
                <w:rFonts w:hint="eastAsia"/>
                <w:sz w:val="18"/>
                <w:szCs w:val="18"/>
              </w:rPr>
              <w:t xml:space="preserve"> + </w:t>
            </w:r>
            <w:r>
              <w:rPr>
                <w:rFonts w:hint="eastAsia"/>
                <w:sz w:val="18"/>
                <w:szCs w:val="18"/>
              </w:rPr>
              <w:t>停车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恢复双阈值</w:t>
            </w:r>
            <w:r>
              <w:rPr>
                <w:rFonts w:hint="eastAsia"/>
                <w:sz w:val="18"/>
                <w:szCs w:val="18"/>
              </w:rPr>
              <w:t xml:space="preserve"> + </w:t>
            </w:r>
            <w:r>
              <w:rPr>
                <w:rFonts w:hint="eastAsia"/>
                <w:sz w:val="18"/>
                <w:szCs w:val="18"/>
              </w:rPr>
              <w:t>连续确认（</w:t>
            </w:r>
            <w:r>
              <w:rPr>
                <w:rFonts w:hint="eastAsia"/>
                <w:sz w:val="18"/>
                <w:szCs w:val="18"/>
              </w:rPr>
              <w:t>T-10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A062B9" w14:paraId="34EA7A73" w14:textId="77777777">
        <w:trPr>
          <w:cantSplit/>
          <w:jc w:val="center"/>
        </w:trPr>
        <w:tc>
          <w:tcPr>
            <w:tcW w:w="612" w:type="dxa"/>
            <w:vAlign w:val="center"/>
          </w:tcPr>
          <w:p w14:paraId="3DF51A9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R-06</w:t>
            </w:r>
          </w:p>
        </w:tc>
        <w:tc>
          <w:tcPr>
            <w:tcW w:w="2273" w:type="dxa"/>
            <w:vAlign w:val="center"/>
          </w:tcPr>
          <w:p w14:paraId="7F098DE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蓝牙链路中断</w:t>
            </w:r>
          </w:p>
        </w:tc>
        <w:tc>
          <w:tcPr>
            <w:tcW w:w="1923" w:type="dxa"/>
            <w:vAlign w:val="center"/>
          </w:tcPr>
          <w:p w14:paraId="2C95FDE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机器人失控</w:t>
            </w:r>
          </w:p>
        </w:tc>
        <w:tc>
          <w:tcPr>
            <w:tcW w:w="3498" w:type="dxa"/>
            <w:vAlign w:val="center"/>
          </w:tcPr>
          <w:p w14:paraId="113B8F0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500 ms </w:t>
            </w:r>
            <w:r>
              <w:rPr>
                <w:rFonts w:hint="eastAsia"/>
                <w:sz w:val="18"/>
                <w:szCs w:val="18"/>
              </w:rPr>
              <w:t>通信超时判定（</w:t>
            </w:r>
            <w:r>
              <w:rPr>
                <w:rFonts w:hint="eastAsia"/>
                <w:sz w:val="18"/>
                <w:szCs w:val="18"/>
              </w:rPr>
              <w:t>E-05</w:t>
            </w:r>
            <w:r>
              <w:rPr>
                <w:rFonts w:hint="eastAsia"/>
                <w:sz w:val="18"/>
                <w:szCs w:val="18"/>
              </w:rPr>
              <w:t>），超时后主动制动并转停止状态</w:t>
            </w:r>
          </w:p>
        </w:tc>
      </w:tr>
      <w:tr w:rsidR="00A062B9" w14:paraId="22EA0A46" w14:textId="77777777">
        <w:trPr>
          <w:cantSplit/>
          <w:jc w:val="center"/>
        </w:trPr>
        <w:tc>
          <w:tcPr>
            <w:tcW w:w="612" w:type="dxa"/>
            <w:vAlign w:val="center"/>
          </w:tcPr>
          <w:p w14:paraId="22685A2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R-07</w:t>
            </w:r>
          </w:p>
        </w:tc>
        <w:tc>
          <w:tcPr>
            <w:tcW w:w="2273" w:type="dxa"/>
            <w:vAlign w:val="center"/>
          </w:tcPr>
          <w:p w14:paraId="1856815A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蓝牙透传开发经验不足</w:t>
            </w:r>
          </w:p>
        </w:tc>
        <w:tc>
          <w:tcPr>
            <w:tcW w:w="1923" w:type="dxa"/>
            <w:vAlign w:val="center"/>
          </w:tcPr>
          <w:p w14:paraId="49AD199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调试周期延长</w:t>
            </w:r>
          </w:p>
        </w:tc>
        <w:tc>
          <w:tcPr>
            <w:tcW w:w="3498" w:type="dxa"/>
            <w:vAlign w:val="center"/>
          </w:tcPr>
          <w:p w14:paraId="10BC4D3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采用</w:t>
            </w:r>
            <w:r>
              <w:rPr>
                <w:rFonts w:hint="eastAsia"/>
                <w:sz w:val="18"/>
                <w:szCs w:val="18"/>
              </w:rPr>
              <w:t xml:space="preserve"> ASCII </w:t>
            </w:r>
            <w:r>
              <w:rPr>
                <w:rFonts w:hint="eastAsia"/>
                <w:sz w:val="18"/>
                <w:szCs w:val="18"/>
              </w:rPr>
              <w:t>行协议与通用串口助手，不依赖专用上位机（</w:t>
            </w:r>
            <w:r>
              <w:rPr>
                <w:rFonts w:hint="eastAsia"/>
                <w:sz w:val="18"/>
                <w:szCs w:val="18"/>
              </w:rPr>
              <w:t>T-07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A062B9" w14:paraId="1A5CF741" w14:textId="77777777">
        <w:trPr>
          <w:cantSplit/>
          <w:jc w:val="center"/>
        </w:trPr>
        <w:tc>
          <w:tcPr>
            <w:tcW w:w="612" w:type="dxa"/>
            <w:vAlign w:val="center"/>
          </w:tcPr>
          <w:p w14:paraId="0798DF1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R-08</w:t>
            </w:r>
          </w:p>
        </w:tc>
        <w:tc>
          <w:tcPr>
            <w:tcW w:w="2273" w:type="dxa"/>
            <w:vAlign w:val="center"/>
          </w:tcPr>
          <w:p w14:paraId="0EB46AE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四电机停转总电流约</w:t>
            </w:r>
            <w:r>
              <w:rPr>
                <w:rFonts w:hint="eastAsia"/>
                <w:sz w:val="18"/>
                <w:szCs w:val="18"/>
              </w:rPr>
              <w:t xml:space="preserve"> 14 A</w:t>
            </w:r>
            <w:r>
              <w:rPr>
                <w:rFonts w:hint="eastAsia"/>
                <w:sz w:val="18"/>
                <w:szCs w:val="18"/>
              </w:rPr>
              <w:t>，单通道</w:t>
            </w:r>
            <w:r>
              <w:rPr>
                <w:rFonts w:hint="eastAsia"/>
                <w:sz w:val="18"/>
                <w:szCs w:val="18"/>
              </w:rPr>
              <w:t xml:space="preserve"> 3.5 A </w:t>
            </w:r>
            <w:r>
              <w:rPr>
                <w:rFonts w:hint="eastAsia"/>
                <w:sz w:val="18"/>
                <w:szCs w:val="18"/>
              </w:rPr>
              <w:t>已超</w:t>
            </w:r>
            <w:r>
              <w:rPr>
                <w:rFonts w:hint="eastAsia"/>
                <w:sz w:val="18"/>
                <w:szCs w:val="18"/>
              </w:rPr>
              <w:t xml:space="preserve"> 3.2 A </w:t>
            </w:r>
            <w:r>
              <w:rPr>
                <w:rFonts w:hint="eastAsia"/>
                <w:sz w:val="18"/>
                <w:szCs w:val="18"/>
              </w:rPr>
              <w:t>峰值</w:t>
            </w:r>
          </w:p>
        </w:tc>
        <w:tc>
          <w:tcPr>
            <w:tcW w:w="1923" w:type="dxa"/>
            <w:vAlign w:val="center"/>
          </w:tcPr>
          <w:p w14:paraId="3A74D93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驱动芯片过热或损坏</w:t>
            </w:r>
          </w:p>
        </w:tc>
        <w:tc>
          <w:tcPr>
            <w:tcW w:w="3498" w:type="dxa"/>
            <w:vAlign w:val="center"/>
          </w:tcPr>
          <w:p w14:paraId="2FBDAB2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额定</w:t>
            </w:r>
            <w:r>
              <w:rPr>
                <w:rFonts w:hint="eastAsia"/>
                <w:sz w:val="18"/>
                <w:szCs w:val="18"/>
              </w:rPr>
              <w:t xml:space="preserve"> 1 A </w:t>
            </w:r>
            <w:r>
              <w:rPr>
                <w:rFonts w:hint="eastAsia"/>
                <w:sz w:val="18"/>
                <w:szCs w:val="18"/>
              </w:rPr>
              <w:t>已占连续上限</w:t>
            </w:r>
            <w:r>
              <w:rPr>
                <w:rFonts w:hint="eastAsia"/>
                <w:sz w:val="18"/>
                <w:szCs w:val="18"/>
              </w:rPr>
              <w:t xml:space="preserve"> 83%</w:t>
            </w:r>
            <w:r>
              <w:rPr>
                <w:rFonts w:hint="eastAsia"/>
                <w:sz w:val="18"/>
                <w:szCs w:val="18"/>
              </w:rPr>
              <w:t>，不依靠芯片承受堵转；堵转持续</w:t>
            </w:r>
            <w:r>
              <w:rPr>
                <w:rFonts w:hint="eastAsia"/>
                <w:sz w:val="18"/>
                <w:szCs w:val="18"/>
              </w:rPr>
              <w:t xml:space="preserve"> 500 ms </w:t>
            </w:r>
            <w:r>
              <w:rPr>
                <w:rFonts w:hint="eastAsia"/>
                <w:sz w:val="18"/>
                <w:szCs w:val="18"/>
              </w:rPr>
              <w:t>即切断输出并锁存故障（</w:t>
            </w:r>
            <w:r>
              <w:rPr>
                <w:rFonts w:hint="eastAsia"/>
                <w:sz w:val="18"/>
                <w:szCs w:val="18"/>
              </w:rPr>
              <w:t>E-08</w:t>
            </w:r>
            <w:r>
              <w:rPr>
                <w:rFonts w:hint="eastAsia"/>
                <w:sz w:val="18"/>
                <w:szCs w:val="18"/>
              </w:rPr>
              <w:t>），启动加限斜率</w:t>
            </w:r>
          </w:p>
        </w:tc>
      </w:tr>
      <w:tr w:rsidR="00A062B9" w14:paraId="5BE24173" w14:textId="77777777">
        <w:trPr>
          <w:cantSplit/>
          <w:jc w:val="center"/>
        </w:trPr>
        <w:tc>
          <w:tcPr>
            <w:tcW w:w="612" w:type="dxa"/>
            <w:vAlign w:val="center"/>
          </w:tcPr>
          <w:p w14:paraId="7B862F8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R-09</w:t>
            </w:r>
          </w:p>
        </w:tc>
        <w:tc>
          <w:tcPr>
            <w:tcW w:w="2273" w:type="dxa"/>
            <w:vAlign w:val="center"/>
          </w:tcPr>
          <w:p w14:paraId="65DA7A14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定时器资源不足以支持四路硬件编码器</w:t>
            </w:r>
          </w:p>
        </w:tc>
        <w:tc>
          <w:tcPr>
            <w:tcW w:w="1923" w:type="dxa"/>
            <w:vAlign w:val="center"/>
          </w:tcPr>
          <w:p w14:paraId="098A2CE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四轮独立测速无法实现</w:t>
            </w:r>
          </w:p>
        </w:tc>
        <w:tc>
          <w:tcPr>
            <w:tcW w:w="3498" w:type="dxa"/>
            <w:vAlign w:val="center"/>
          </w:tcPr>
          <w:p w14:paraId="14E9796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TIM3/TIM4 </w:t>
            </w:r>
            <w:r>
              <w:rPr>
                <w:rFonts w:hint="eastAsia"/>
                <w:sz w:val="18"/>
                <w:szCs w:val="18"/>
              </w:rPr>
              <w:t>硬件编码器</w:t>
            </w:r>
            <w:r>
              <w:rPr>
                <w:rFonts w:hint="eastAsia"/>
                <w:sz w:val="18"/>
                <w:szCs w:val="18"/>
              </w:rPr>
              <w:t xml:space="preserve"> + </w:t>
            </w:r>
            <w:r>
              <w:rPr>
                <w:rFonts w:hint="eastAsia"/>
                <w:sz w:val="18"/>
                <w:szCs w:val="18"/>
              </w:rPr>
              <w:t>两路</w:t>
            </w:r>
            <w:r>
              <w:rPr>
                <w:rFonts w:hint="eastAsia"/>
                <w:sz w:val="18"/>
                <w:szCs w:val="18"/>
              </w:rPr>
              <w:t xml:space="preserve"> EXTI </w:t>
            </w:r>
            <w:r>
              <w:rPr>
                <w:rFonts w:hint="eastAsia"/>
                <w:sz w:val="18"/>
                <w:szCs w:val="18"/>
              </w:rPr>
              <w:t>软件四倍频的混合方案（</w:t>
            </w:r>
            <w:r>
              <w:rPr>
                <w:rFonts w:hint="eastAsia"/>
                <w:sz w:val="18"/>
                <w:szCs w:val="18"/>
              </w:rPr>
              <w:t>T-03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T-04</w:t>
            </w:r>
            <w:r>
              <w:rPr>
                <w:rFonts w:hint="eastAsia"/>
                <w:sz w:val="18"/>
                <w:szCs w:val="18"/>
              </w:rPr>
              <w:t>）；单路峰值约</w:t>
            </w:r>
            <w:r>
              <w:rPr>
                <w:rFonts w:hint="eastAsia"/>
                <w:sz w:val="18"/>
                <w:szCs w:val="18"/>
              </w:rPr>
              <w:t xml:space="preserve"> 7.0 kcounts/s</w:t>
            </w:r>
            <w:r>
              <w:rPr>
                <w:rFonts w:hint="eastAsia"/>
                <w:sz w:val="18"/>
                <w:szCs w:val="18"/>
              </w:rPr>
              <w:t>、四路约</w:t>
            </w:r>
            <w:r>
              <w:rPr>
                <w:rFonts w:hint="eastAsia"/>
                <w:sz w:val="18"/>
                <w:szCs w:val="18"/>
              </w:rPr>
              <w:t xml:space="preserve"> 28 kcounts/s</w:t>
            </w:r>
            <w:r>
              <w:rPr>
                <w:rFonts w:hint="eastAsia"/>
                <w:sz w:val="18"/>
                <w:szCs w:val="18"/>
              </w:rPr>
              <w:t>，软件解码可行</w:t>
            </w:r>
          </w:p>
        </w:tc>
      </w:tr>
      <w:tr w:rsidR="00A062B9" w14:paraId="2F8B41C7" w14:textId="77777777">
        <w:trPr>
          <w:cantSplit/>
          <w:jc w:val="center"/>
        </w:trPr>
        <w:tc>
          <w:tcPr>
            <w:tcW w:w="612" w:type="dxa"/>
            <w:vAlign w:val="center"/>
          </w:tcPr>
          <w:p w14:paraId="11F5AFF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R-10</w:t>
            </w:r>
          </w:p>
        </w:tc>
        <w:tc>
          <w:tcPr>
            <w:tcW w:w="2273" w:type="dxa"/>
            <w:vAlign w:val="center"/>
          </w:tcPr>
          <w:p w14:paraId="196D8D9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原地转向时四轮反向、车轮横向滑移，电流长时间接近停转电流</w:t>
            </w:r>
            <w:r>
              <w:rPr>
                <w:rFonts w:hint="eastAsia"/>
                <w:sz w:val="18"/>
                <w:szCs w:val="18"/>
              </w:rPr>
              <w:t xml:space="preserve"> 3.5 A</w:t>
            </w:r>
          </w:p>
        </w:tc>
        <w:tc>
          <w:tcPr>
            <w:tcW w:w="1923" w:type="dxa"/>
            <w:vAlign w:val="center"/>
          </w:tcPr>
          <w:p w14:paraId="1ADDF6C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与</w:t>
            </w:r>
            <w:r>
              <w:rPr>
                <w:rFonts w:hint="eastAsia"/>
                <w:sz w:val="18"/>
                <w:szCs w:val="18"/>
              </w:rPr>
              <w:t xml:space="preserve"> 500 ms </w:t>
            </w:r>
            <w:r>
              <w:rPr>
                <w:rFonts w:hint="eastAsia"/>
                <w:sz w:val="18"/>
                <w:szCs w:val="18"/>
              </w:rPr>
              <w:t>堵转判定冲突，误触发故障或器件过热</w:t>
            </w:r>
          </w:p>
        </w:tc>
        <w:tc>
          <w:tcPr>
            <w:tcW w:w="3498" w:type="dxa"/>
            <w:vAlign w:val="center"/>
          </w:tcPr>
          <w:p w14:paraId="5050319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为原地转向单列工况与判定条件（见</w:t>
            </w:r>
            <w:r>
              <w:rPr>
                <w:rFonts w:hint="eastAsia"/>
                <w:sz w:val="18"/>
                <w:szCs w:val="18"/>
              </w:rPr>
              <w:t xml:space="preserve"> 4.1 </w:t>
            </w:r>
            <w:r>
              <w:rPr>
                <w:rFonts w:hint="eastAsia"/>
                <w:sz w:val="18"/>
                <w:szCs w:val="18"/>
              </w:rPr>
              <w:t>节</w:t>
            </w:r>
            <w:r>
              <w:rPr>
                <w:rFonts w:hint="eastAsia"/>
                <w:sz w:val="18"/>
                <w:szCs w:val="18"/>
              </w:rPr>
              <w:t xml:space="preserve"> E-08</w:t>
            </w:r>
            <w:r>
              <w:rPr>
                <w:rFonts w:hint="eastAsia"/>
                <w:sz w:val="18"/>
                <w:szCs w:val="18"/>
              </w:rPr>
              <w:t>），限流或限时保护（</w:t>
            </w:r>
            <w:r>
              <w:rPr>
                <w:rFonts w:hint="eastAsia"/>
                <w:sz w:val="18"/>
                <w:szCs w:val="18"/>
              </w:rPr>
              <w:t>C-11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A062B9" w14:paraId="3F644721" w14:textId="77777777">
        <w:trPr>
          <w:cantSplit/>
          <w:jc w:val="center"/>
        </w:trPr>
        <w:tc>
          <w:tcPr>
            <w:tcW w:w="612" w:type="dxa"/>
            <w:vAlign w:val="center"/>
          </w:tcPr>
          <w:p w14:paraId="0C67338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R-11</w:t>
            </w:r>
          </w:p>
        </w:tc>
        <w:tc>
          <w:tcPr>
            <w:tcW w:w="2273" w:type="dxa"/>
            <w:vAlign w:val="center"/>
          </w:tcPr>
          <w:p w14:paraId="6E319444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亚克力底板刚度与大摩擦力轮胎的打滑特性影响实际运动表现</w:t>
            </w:r>
          </w:p>
        </w:tc>
        <w:tc>
          <w:tcPr>
            <w:tcW w:w="1923" w:type="dxa"/>
            <w:vAlign w:val="center"/>
          </w:tcPr>
          <w:p w14:paraId="7F11F20E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直线保持性与转向半径偏离设计值</w:t>
            </w:r>
          </w:p>
        </w:tc>
        <w:tc>
          <w:tcPr>
            <w:tcW w:w="3498" w:type="dxa"/>
            <w:vAlign w:val="center"/>
          </w:tcPr>
          <w:p w14:paraId="6E7FFEF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交付前实测标定，必要时局部加固；标定结果纳入</w:t>
            </w:r>
            <w:r>
              <w:rPr>
                <w:rFonts w:hint="eastAsia"/>
                <w:sz w:val="18"/>
                <w:szCs w:val="18"/>
              </w:rPr>
              <w:t xml:space="preserve"> T-02 </w:t>
            </w:r>
            <w:r>
              <w:rPr>
                <w:rFonts w:hint="eastAsia"/>
                <w:sz w:val="18"/>
                <w:szCs w:val="18"/>
              </w:rPr>
              <w:t>的前馈参数</w:t>
            </w:r>
          </w:p>
        </w:tc>
      </w:tr>
    </w:tbl>
    <w:p w14:paraId="0509A644" w14:textId="77777777" w:rsidR="00A062B9" w:rsidRDefault="00A062B9"/>
    <w:p w14:paraId="5E3C3A0B" w14:textId="77777777" w:rsidR="00A062B9" w:rsidRDefault="00AF2A16">
      <w:r>
        <w:t>设计阶段新增的风险如下表。这些风险由本报告的结构选择引入，需在后续阶段重点跟踪。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605"/>
        <w:gridCol w:w="2509"/>
        <w:gridCol w:w="1730"/>
        <w:gridCol w:w="3462"/>
      </w:tblGrid>
      <w:tr w:rsidR="00A062B9" w14:paraId="4B25A2C4" w14:textId="77777777">
        <w:trPr>
          <w:cantSplit/>
          <w:tblHeader/>
          <w:jc w:val="center"/>
        </w:trPr>
        <w:tc>
          <w:tcPr>
            <w:tcW w:w="605" w:type="dxa"/>
            <w:shd w:val="clear" w:color="auto" w:fill="F2F2F2"/>
            <w:vAlign w:val="center"/>
          </w:tcPr>
          <w:p w14:paraId="478BB2C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2509" w:type="dxa"/>
            <w:shd w:val="clear" w:color="auto" w:fill="F2F2F2"/>
            <w:vAlign w:val="center"/>
          </w:tcPr>
          <w:p w14:paraId="5557578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风险描述</w:t>
            </w:r>
          </w:p>
        </w:tc>
        <w:tc>
          <w:tcPr>
            <w:tcW w:w="1730" w:type="dxa"/>
            <w:shd w:val="clear" w:color="auto" w:fill="F2F2F2"/>
            <w:vAlign w:val="center"/>
          </w:tcPr>
          <w:p w14:paraId="12C50BC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对设计的影响</w:t>
            </w:r>
          </w:p>
        </w:tc>
        <w:tc>
          <w:tcPr>
            <w:tcW w:w="3462" w:type="dxa"/>
            <w:shd w:val="clear" w:color="auto" w:fill="F2F2F2"/>
            <w:vAlign w:val="center"/>
          </w:tcPr>
          <w:p w14:paraId="2C621E0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应对措施</w:t>
            </w:r>
          </w:p>
        </w:tc>
      </w:tr>
      <w:tr w:rsidR="00A062B9" w14:paraId="569B753D" w14:textId="77777777">
        <w:trPr>
          <w:cantSplit/>
          <w:jc w:val="center"/>
        </w:trPr>
        <w:tc>
          <w:tcPr>
            <w:tcW w:w="605" w:type="dxa"/>
            <w:vAlign w:val="center"/>
          </w:tcPr>
          <w:p w14:paraId="7DE21EF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R-12</w:t>
            </w:r>
          </w:p>
        </w:tc>
        <w:tc>
          <w:tcPr>
            <w:tcW w:w="2509" w:type="dxa"/>
            <w:vAlign w:val="center"/>
          </w:tcPr>
          <w:p w14:paraId="66CA6A1A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速度环参数依赖实车整定，台架负载与实际运行差异较大</w:t>
            </w:r>
          </w:p>
        </w:tc>
        <w:tc>
          <w:tcPr>
            <w:tcW w:w="1730" w:type="dxa"/>
            <w:vAlign w:val="center"/>
          </w:tcPr>
          <w:p w14:paraId="7E55643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收敛时间与超调指标可能不达标</w:t>
            </w:r>
          </w:p>
        </w:tc>
        <w:tc>
          <w:tcPr>
            <w:tcW w:w="3462" w:type="dxa"/>
            <w:vAlign w:val="center"/>
          </w:tcPr>
          <w:p w14:paraId="2CF1E2E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参数存于</w:t>
            </w:r>
            <w:r>
              <w:rPr>
                <w:rFonts w:hint="eastAsia"/>
                <w:sz w:val="18"/>
                <w:szCs w:val="18"/>
              </w:rPr>
              <w:t xml:space="preserve"> Flash </w:t>
            </w:r>
            <w:r>
              <w:rPr>
                <w:rFonts w:hint="eastAsia"/>
                <w:sz w:val="18"/>
                <w:szCs w:val="18"/>
              </w:rPr>
              <w:t>参数区并支持串口在线修改（</w:t>
            </w:r>
            <w:r>
              <w:rPr>
                <w:rFonts w:hint="eastAsia"/>
                <w:sz w:val="18"/>
                <w:szCs w:val="18"/>
              </w:rPr>
              <w:t>T-09</w:t>
            </w:r>
            <w:r>
              <w:rPr>
                <w:rFonts w:hint="eastAsia"/>
                <w:sz w:val="18"/>
                <w:szCs w:val="18"/>
              </w:rPr>
              <w:t>），整定工作安排在联调阶段</w:t>
            </w:r>
          </w:p>
        </w:tc>
      </w:tr>
      <w:tr w:rsidR="00A062B9" w14:paraId="7E1CD58F" w14:textId="77777777">
        <w:trPr>
          <w:cantSplit/>
          <w:jc w:val="center"/>
        </w:trPr>
        <w:tc>
          <w:tcPr>
            <w:tcW w:w="605" w:type="dxa"/>
            <w:vAlign w:val="center"/>
          </w:tcPr>
          <w:p w14:paraId="24ED888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R-13</w:t>
            </w:r>
          </w:p>
        </w:tc>
        <w:tc>
          <w:tcPr>
            <w:tcW w:w="2509" w:type="dxa"/>
            <w:vAlign w:val="center"/>
          </w:tcPr>
          <w:p w14:paraId="479B043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固件容量超出</w:t>
            </w:r>
            <w:r>
              <w:rPr>
                <w:rFonts w:hint="eastAsia"/>
                <w:sz w:val="18"/>
                <w:szCs w:val="18"/>
              </w:rPr>
              <w:t xml:space="preserve"> 48 KB </w:t>
            </w:r>
            <w:r>
              <w:rPr>
                <w:rFonts w:hint="eastAsia"/>
                <w:sz w:val="18"/>
                <w:szCs w:val="18"/>
              </w:rPr>
              <w:t>预算</w:t>
            </w:r>
          </w:p>
        </w:tc>
        <w:tc>
          <w:tcPr>
            <w:tcW w:w="1730" w:type="dxa"/>
            <w:vAlign w:val="center"/>
          </w:tcPr>
          <w:p w14:paraId="20FECBFE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无法交付</w:t>
            </w:r>
          </w:p>
        </w:tc>
        <w:tc>
          <w:tcPr>
            <w:tcW w:w="3462" w:type="dxa"/>
            <w:vAlign w:val="center"/>
          </w:tcPr>
          <w:p w14:paraId="69E4805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运算采用定点实现（</w:t>
            </w:r>
            <w:r>
              <w:rPr>
                <w:rFonts w:hint="eastAsia"/>
                <w:sz w:val="18"/>
                <w:szCs w:val="18"/>
              </w:rPr>
              <w:t>T-13</w:t>
            </w:r>
            <w:r>
              <w:rPr>
                <w:rFonts w:hint="eastAsia"/>
                <w:sz w:val="18"/>
                <w:szCs w:val="18"/>
              </w:rPr>
              <w:t>）并关闭浮点库；每个迭代周期检查</w:t>
            </w:r>
            <w:r>
              <w:rPr>
                <w:rFonts w:hint="eastAsia"/>
                <w:sz w:val="18"/>
                <w:szCs w:val="18"/>
              </w:rPr>
              <w:t xml:space="preserve"> Map </w:t>
            </w:r>
            <w:r>
              <w:rPr>
                <w:rFonts w:hint="eastAsia"/>
                <w:sz w:val="18"/>
                <w:szCs w:val="18"/>
              </w:rPr>
              <w:t>文件的容量占用</w:t>
            </w:r>
          </w:p>
        </w:tc>
      </w:tr>
      <w:tr w:rsidR="00A062B9" w14:paraId="3BD41842" w14:textId="77777777">
        <w:trPr>
          <w:cantSplit/>
          <w:jc w:val="center"/>
        </w:trPr>
        <w:tc>
          <w:tcPr>
            <w:tcW w:w="605" w:type="dxa"/>
            <w:vAlign w:val="center"/>
          </w:tcPr>
          <w:p w14:paraId="3339B92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R-14</w:t>
            </w:r>
          </w:p>
        </w:tc>
        <w:tc>
          <w:tcPr>
            <w:tcW w:w="2509" w:type="dxa"/>
            <w:vAlign w:val="center"/>
          </w:tcPr>
          <w:p w14:paraId="487FC2F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中断嵌套导致控制周期抖动超出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±</w:t>
            </w:r>
            <w:r>
              <w:rPr>
                <w:rFonts w:hint="eastAsia"/>
                <w:sz w:val="18"/>
                <w:szCs w:val="18"/>
              </w:rPr>
              <w:t>1 ms</w:t>
            </w:r>
          </w:p>
        </w:tc>
        <w:tc>
          <w:tcPr>
            <w:tcW w:w="1730" w:type="dxa"/>
            <w:vAlign w:val="center"/>
          </w:tcPr>
          <w:p w14:paraId="6866418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NFR-01 </w:t>
            </w:r>
            <w:r>
              <w:rPr>
                <w:rFonts w:hint="eastAsia"/>
                <w:sz w:val="18"/>
                <w:szCs w:val="18"/>
              </w:rPr>
              <w:t>不达标</w:t>
            </w:r>
          </w:p>
        </w:tc>
        <w:tc>
          <w:tcPr>
            <w:tcW w:w="3462" w:type="dxa"/>
            <w:vAlign w:val="center"/>
          </w:tcPr>
          <w:p w14:paraId="35EC0DA4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中断内只做标志置位与数据搬运，周期任务在后台执行；临界区关中断时间限</w:t>
            </w:r>
            <w:r>
              <w:rPr>
                <w:rFonts w:hint="eastAsia"/>
                <w:sz w:val="18"/>
                <w:szCs w:val="18"/>
              </w:rPr>
              <w:t xml:space="preserve"> 20 </w:t>
            </w:r>
            <w:r>
              <w:rPr>
                <w:rFonts w:hint="eastAsia"/>
                <w:sz w:val="18"/>
                <w:szCs w:val="18"/>
              </w:rPr>
              <w:t>μ</w:t>
            </w:r>
            <w:r>
              <w:rPr>
                <w:rFonts w:hint="eastAsia"/>
                <w:sz w:val="18"/>
                <w:szCs w:val="18"/>
              </w:rPr>
              <w:t xml:space="preserve">s </w:t>
            </w:r>
            <w:r>
              <w:rPr>
                <w:rFonts w:hint="eastAsia"/>
                <w:sz w:val="18"/>
                <w:szCs w:val="18"/>
              </w:rPr>
              <w:t>以内</w:t>
            </w:r>
          </w:p>
        </w:tc>
      </w:tr>
    </w:tbl>
    <w:p w14:paraId="52B360FC" w14:textId="77777777" w:rsidR="00A062B9" w:rsidRDefault="00A062B9"/>
    <w:p w14:paraId="469C888D" w14:textId="77777777" w:rsidR="00A062B9" w:rsidRDefault="00AF2A16">
      <w:pPr>
        <w:pStyle w:val="21"/>
      </w:pPr>
      <w:bookmarkStart w:id="3" w:name="_Toc243893568"/>
      <w:r>
        <w:t>预期读者和阅读建议</w:t>
      </w:r>
      <w:bookmarkEnd w:id="3"/>
    </w:p>
    <w:p w14:paraId="7E2F5D5D" w14:textId="77777777" w:rsidR="00A062B9" w:rsidRDefault="00AF2A16">
      <w:r>
        <w:t>本报告的读者及阅读建议见下表。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1384"/>
        <w:gridCol w:w="6922"/>
      </w:tblGrid>
      <w:tr w:rsidR="00A062B9" w14:paraId="3E0C9B52" w14:textId="77777777">
        <w:trPr>
          <w:cantSplit/>
          <w:tblHeader/>
          <w:jc w:val="center"/>
        </w:trPr>
        <w:tc>
          <w:tcPr>
            <w:tcW w:w="1384" w:type="dxa"/>
            <w:shd w:val="clear" w:color="auto" w:fill="F2F2F2"/>
            <w:vAlign w:val="center"/>
          </w:tcPr>
          <w:p w14:paraId="7A1DB84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读者</w:t>
            </w:r>
          </w:p>
        </w:tc>
        <w:tc>
          <w:tcPr>
            <w:tcW w:w="6922" w:type="dxa"/>
            <w:shd w:val="clear" w:color="auto" w:fill="F2F2F2"/>
            <w:vAlign w:val="center"/>
          </w:tcPr>
          <w:p w14:paraId="6134B4E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阅读建议</w:t>
            </w:r>
          </w:p>
        </w:tc>
      </w:tr>
      <w:tr w:rsidR="00A062B9" w14:paraId="3CA5A803" w14:textId="77777777">
        <w:trPr>
          <w:cantSplit/>
          <w:jc w:val="center"/>
        </w:trPr>
        <w:tc>
          <w:tcPr>
            <w:tcW w:w="1384" w:type="dxa"/>
            <w:vAlign w:val="center"/>
          </w:tcPr>
          <w:p w14:paraId="04AF625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lastRenderedPageBreak/>
              <w:t>开发人员</w:t>
            </w:r>
          </w:p>
        </w:tc>
        <w:tc>
          <w:tcPr>
            <w:tcW w:w="6922" w:type="dxa"/>
            <w:vAlign w:val="center"/>
          </w:tcPr>
          <w:p w14:paraId="575D983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第</w:t>
            </w:r>
            <w:r>
              <w:rPr>
                <w:rFonts w:hint="eastAsia"/>
                <w:sz w:val="18"/>
                <w:szCs w:val="18"/>
              </w:rPr>
              <w:t xml:space="preserve"> 3 </w:t>
            </w:r>
            <w:r>
              <w:rPr>
                <w:rFonts w:hint="eastAsia"/>
                <w:sz w:val="18"/>
                <w:szCs w:val="18"/>
              </w:rPr>
              <w:t>章用于确定所承担模块的边界与接口，第</w:t>
            </w:r>
            <w:r>
              <w:rPr>
                <w:rFonts w:hint="eastAsia"/>
                <w:sz w:val="18"/>
                <w:szCs w:val="18"/>
              </w:rPr>
              <w:t xml:space="preserve"> 5 </w:t>
            </w:r>
            <w:r>
              <w:rPr>
                <w:rFonts w:hint="eastAsia"/>
                <w:sz w:val="18"/>
                <w:szCs w:val="18"/>
              </w:rPr>
              <w:t>章用于确定实现手段；第</w:t>
            </w:r>
            <w:r>
              <w:rPr>
                <w:rFonts w:hint="eastAsia"/>
                <w:sz w:val="18"/>
                <w:szCs w:val="18"/>
              </w:rPr>
              <w:t xml:space="preserve"> 4 </w:t>
            </w:r>
            <w:r>
              <w:rPr>
                <w:rFonts w:hint="eastAsia"/>
                <w:sz w:val="18"/>
                <w:szCs w:val="18"/>
              </w:rPr>
              <w:t>章为必读内容</w:t>
            </w:r>
          </w:p>
        </w:tc>
      </w:tr>
      <w:tr w:rsidR="00A062B9" w14:paraId="77B6995B" w14:textId="77777777">
        <w:trPr>
          <w:cantSplit/>
          <w:jc w:val="center"/>
        </w:trPr>
        <w:tc>
          <w:tcPr>
            <w:tcW w:w="1384" w:type="dxa"/>
            <w:vAlign w:val="center"/>
          </w:tcPr>
          <w:p w14:paraId="3A2B44B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测试人员</w:t>
            </w:r>
          </w:p>
        </w:tc>
        <w:tc>
          <w:tcPr>
            <w:tcW w:w="6922" w:type="dxa"/>
            <w:vAlign w:val="center"/>
          </w:tcPr>
          <w:p w14:paraId="28F91C1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第</w:t>
            </w:r>
            <w:r>
              <w:rPr>
                <w:rFonts w:hint="eastAsia"/>
                <w:sz w:val="18"/>
                <w:szCs w:val="18"/>
              </w:rPr>
              <w:t xml:space="preserve"> 3.3 </w:t>
            </w:r>
            <w:r>
              <w:rPr>
                <w:rFonts w:hint="eastAsia"/>
                <w:sz w:val="18"/>
                <w:szCs w:val="18"/>
              </w:rPr>
              <w:t>节的接口约定与第</w:t>
            </w:r>
            <w:r>
              <w:rPr>
                <w:rFonts w:hint="eastAsia"/>
                <w:sz w:val="18"/>
                <w:szCs w:val="18"/>
              </w:rPr>
              <w:t xml:space="preserve"> 4 </w:t>
            </w:r>
            <w:r>
              <w:rPr>
                <w:rFonts w:hint="eastAsia"/>
                <w:sz w:val="18"/>
                <w:szCs w:val="18"/>
              </w:rPr>
              <w:t>章的出错处理，是设计测试用例与故障注入用例的依据</w:t>
            </w:r>
          </w:p>
        </w:tc>
      </w:tr>
      <w:tr w:rsidR="00A062B9" w14:paraId="1B53E98D" w14:textId="77777777">
        <w:trPr>
          <w:cantSplit/>
          <w:jc w:val="center"/>
        </w:trPr>
        <w:tc>
          <w:tcPr>
            <w:tcW w:w="1384" w:type="dxa"/>
            <w:vAlign w:val="center"/>
          </w:tcPr>
          <w:p w14:paraId="3326287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评审人员</w:t>
            </w:r>
          </w:p>
        </w:tc>
        <w:tc>
          <w:tcPr>
            <w:tcW w:w="6922" w:type="dxa"/>
            <w:vAlign w:val="center"/>
          </w:tcPr>
          <w:p w14:paraId="59EAAF4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第</w:t>
            </w:r>
            <w:r>
              <w:rPr>
                <w:rFonts w:hint="eastAsia"/>
                <w:sz w:val="18"/>
                <w:szCs w:val="18"/>
              </w:rPr>
              <w:t xml:space="preserve"> 2 </w:t>
            </w:r>
            <w:r>
              <w:rPr>
                <w:rFonts w:hint="eastAsia"/>
                <w:sz w:val="18"/>
                <w:szCs w:val="18"/>
              </w:rPr>
              <w:t>章与第</w:t>
            </w:r>
            <w:r>
              <w:rPr>
                <w:rFonts w:hint="eastAsia"/>
                <w:sz w:val="18"/>
                <w:szCs w:val="18"/>
              </w:rPr>
              <w:t xml:space="preserve"> 3 </w:t>
            </w:r>
            <w:r>
              <w:rPr>
                <w:rFonts w:hint="eastAsia"/>
                <w:sz w:val="18"/>
                <w:szCs w:val="18"/>
              </w:rPr>
              <w:t>章，用于判断结构划分是否与需求范围一致、约束是否被遵守</w:t>
            </w:r>
          </w:p>
        </w:tc>
      </w:tr>
      <w:tr w:rsidR="00A062B9" w14:paraId="5D5019C6" w14:textId="77777777">
        <w:trPr>
          <w:cantSplit/>
          <w:jc w:val="center"/>
        </w:trPr>
        <w:tc>
          <w:tcPr>
            <w:tcW w:w="1384" w:type="dxa"/>
            <w:vAlign w:val="center"/>
          </w:tcPr>
          <w:p w14:paraId="7D33921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维护人员</w:t>
            </w:r>
          </w:p>
        </w:tc>
        <w:tc>
          <w:tcPr>
            <w:tcW w:w="6922" w:type="dxa"/>
            <w:vAlign w:val="center"/>
          </w:tcPr>
          <w:p w14:paraId="3E79AF8A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第</w:t>
            </w:r>
            <w:r>
              <w:rPr>
                <w:rFonts w:hint="eastAsia"/>
                <w:sz w:val="18"/>
                <w:szCs w:val="18"/>
              </w:rPr>
              <w:t xml:space="preserve"> 4 </w:t>
            </w:r>
            <w:r>
              <w:rPr>
                <w:rFonts w:hint="eastAsia"/>
                <w:sz w:val="18"/>
                <w:szCs w:val="18"/>
              </w:rPr>
              <w:t>章与第</w:t>
            </w:r>
            <w:r>
              <w:rPr>
                <w:rFonts w:hint="eastAsia"/>
                <w:sz w:val="18"/>
                <w:szCs w:val="18"/>
              </w:rPr>
              <w:t xml:space="preserve"> 6 </w:t>
            </w:r>
            <w:r>
              <w:rPr>
                <w:rFonts w:hint="eastAsia"/>
                <w:sz w:val="18"/>
                <w:szCs w:val="18"/>
              </w:rPr>
              <w:t>章，用于故障定位与参数调整</w:t>
            </w:r>
          </w:p>
        </w:tc>
      </w:tr>
    </w:tbl>
    <w:p w14:paraId="64F99632" w14:textId="77777777" w:rsidR="00A062B9" w:rsidRDefault="00A062B9"/>
    <w:p w14:paraId="5603F120" w14:textId="77777777" w:rsidR="00A062B9" w:rsidRDefault="00AF2A16">
      <w:r>
        <w:t>其余各章的组织结构如下：第</w:t>
      </w:r>
      <w:r>
        <w:t xml:space="preserve"> 2 </w:t>
      </w:r>
      <w:r>
        <w:t>章说明设计所受的限制与遵循的原则；第</w:t>
      </w:r>
      <w:r>
        <w:t xml:space="preserve"> 3 </w:t>
      </w:r>
      <w:r>
        <w:t>章是系统的逻辑设计，依次给出系统组织、系统结构（系统特性表与结构图）、系统接口和系统完整性约束；第</w:t>
      </w:r>
      <w:r>
        <w:t xml:space="preserve"> 4 </w:t>
      </w:r>
      <w:r>
        <w:t>章给出出错处理与维护处理过程；第</w:t>
      </w:r>
      <w:r>
        <w:t xml:space="preserve"> 5 </w:t>
      </w:r>
      <w:r>
        <w:t>章说明支撑上述结构的技术手段；第</w:t>
      </w:r>
      <w:r>
        <w:t xml:space="preserve"> 6 </w:t>
      </w:r>
      <w:r>
        <w:t>章说明本系统的数据存储设计；第</w:t>
      </w:r>
      <w:r>
        <w:t xml:space="preserve"> 7 </w:t>
      </w:r>
      <w:r>
        <w:t>章为词汇表；第</w:t>
      </w:r>
      <w:r>
        <w:t xml:space="preserve"> 8 </w:t>
      </w:r>
      <w:r>
        <w:t>章为进度计划。</w:t>
      </w:r>
    </w:p>
    <w:p w14:paraId="70464737" w14:textId="77777777" w:rsidR="00A062B9" w:rsidRDefault="00AF2A16">
      <w:pPr>
        <w:pStyle w:val="21"/>
      </w:pPr>
      <w:bookmarkStart w:id="4" w:name="_Toc243893569"/>
      <w:r>
        <w:t>参考资料</w:t>
      </w:r>
      <w:bookmarkEnd w:id="4"/>
    </w:p>
    <w:p w14:paraId="53270D14" w14:textId="77777777" w:rsidR="00A062B9" w:rsidRDefault="00AF2A16">
      <w:r>
        <w:t>编写本报告时使用的主要资料见下表。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668"/>
        <w:gridCol w:w="4391"/>
        <w:gridCol w:w="3247"/>
      </w:tblGrid>
      <w:tr w:rsidR="00A062B9" w14:paraId="393CC676" w14:textId="77777777">
        <w:trPr>
          <w:cantSplit/>
          <w:tblHeader/>
          <w:jc w:val="center"/>
        </w:trPr>
        <w:tc>
          <w:tcPr>
            <w:tcW w:w="668" w:type="dxa"/>
            <w:shd w:val="clear" w:color="auto" w:fill="F2F2F2"/>
            <w:vAlign w:val="center"/>
          </w:tcPr>
          <w:p w14:paraId="1C2D9B1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4391" w:type="dxa"/>
            <w:shd w:val="clear" w:color="auto" w:fill="F2F2F2"/>
            <w:vAlign w:val="center"/>
          </w:tcPr>
          <w:p w14:paraId="1CA3D7F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文献</w:t>
            </w:r>
          </w:p>
        </w:tc>
        <w:tc>
          <w:tcPr>
            <w:tcW w:w="3247" w:type="dxa"/>
            <w:shd w:val="clear" w:color="auto" w:fill="F2F2F2"/>
            <w:vAlign w:val="center"/>
          </w:tcPr>
          <w:p w14:paraId="54A0D5F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本报告中的用途</w:t>
            </w:r>
          </w:p>
        </w:tc>
      </w:tr>
      <w:tr w:rsidR="00A062B9" w14:paraId="49A24D22" w14:textId="77777777">
        <w:trPr>
          <w:cantSplit/>
          <w:jc w:val="center"/>
        </w:trPr>
        <w:tc>
          <w:tcPr>
            <w:tcW w:w="668" w:type="dxa"/>
            <w:vAlign w:val="center"/>
          </w:tcPr>
          <w:p w14:paraId="6B96680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[1]</w:t>
            </w:r>
          </w:p>
        </w:tc>
        <w:tc>
          <w:tcPr>
            <w:tcW w:w="4391" w:type="dxa"/>
            <w:vAlign w:val="center"/>
          </w:tcPr>
          <w:p w14:paraId="042168C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《机器人系统设计与实现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软件需求分析报告》</w:t>
            </w:r>
            <w:r>
              <w:rPr>
                <w:rFonts w:hint="eastAsia"/>
                <w:sz w:val="18"/>
                <w:szCs w:val="18"/>
              </w:rPr>
              <w:t>V1.1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 xml:space="preserve">2026 </w:t>
            </w:r>
            <w:r>
              <w:rPr>
                <w:rFonts w:hint="eastAsia"/>
                <w:sz w:val="18"/>
                <w:szCs w:val="18"/>
              </w:rPr>
              <w:t>年</w:t>
            </w:r>
            <w:r>
              <w:rPr>
                <w:rFonts w:hint="eastAsia"/>
                <w:sz w:val="18"/>
                <w:szCs w:val="18"/>
              </w:rPr>
              <w:t xml:space="preserve"> 10 </w:t>
            </w:r>
            <w:r>
              <w:rPr>
                <w:rFonts w:hint="eastAsia"/>
                <w:sz w:val="18"/>
                <w:szCs w:val="18"/>
              </w:rPr>
              <w:t>月</w:t>
            </w:r>
          </w:p>
        </w:tc>
        <w:tc>
          <w:tcPr>
            <w:tcW w:w="3247" w:type="dxa"/>
            <w:vAlign w:val="center"/>
          </w:tcPr>
          <w:p w14:paraId="10BD4F9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本报告的需求依据（工作产品编号</w:t>
            </w:r>
            <w:r>
              <w:rPr>
                <w:rFonts w:hint="eastAsia"/>
                <w:sz w:val="18"/>
                <w:szCs w:val="18"/>
              </w:rPr>
              <w:t xml:space="preserve"> 04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A062B9" w14:paraId="0C35E624" w14:textId="77777777">
        <w:trPr>
          <w:cantSplit/>
          <w:jc w:val="center"/>
        </w:trPr>
        <w:tc>
          <w:tcPr>
            <w:tcW w:w="668" w:type="dxa"/>
            <w:vAlign w:val="center"/>
          </w:tcPr>
          <w:p w14:paraId="7275FAE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[2]</w:t>
            </w:r>
          </w:p>
        </w:tc>
        <w:tc>
          <w:tcPr>
            <w:tcW w:w="4391" w:type="dxa"/>
            <w:vAlign w:val="center"/>
          </w:tcPr>
          <w:p w14:paraId="33282D5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GB/T 8567-2006</w:t>
            </w:r>
            <w:r>
              <w:rPr>
                <w:rFonts w:hint="eastAsia"/>
                <w:sz w:val="18"/>
                <w:szCs w:val="18"/>
              </w:rPr>
              <w:t>《计算机软件文档编制规范》</w:t>
            </w:r>
          </w:p>
        </w:tc>
        <w:tc>
          <w:tcPr>
            <w:tcW w:w="3247" w:type="dxa"/>
            <w:vAlign w:val="center"/>
          </w:tcPr>
          <w:p w14:paraId="275F406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本报告的章节结构与编写规范</w:t>
            </w:r>
          </w:p>
        </w:tc>
      </w:tr>
      <w:tr w:rsidR="00A062B9" w14:paraId="258C7147" w14:textId="77777777">
        <w:trPr>
          <w:cantSplit/>
          <w:jc w:val="center"/>
        </w:trPr>
        <w:tc>
          <w:tcPr>
            <w:tcW w:w="668" w:type="dxa"/>
            <w:vAlign w:val="center"/>
          </w:tcPr>
          <w:p w14:paraId="0ACAB43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[3]</w:t>
            </w:r>
          </w:p>
        </w:tc>
        <w:tc>
          <w:tcPr>
            <w:tcW w:w="4391" w:type="dxa"/>
            <w:vAlign w:val="center"/>
          </w:tcPr>
          <w:p w14:paraId="1D6F8FB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GB/T 9385-2008</w:t>
            </w:r>
            <w:r>
              <w:rPr>
                <w:rFonts w:hint="eastAsia"/>
                <w:sz w:val="18"/>
                <w:szCs w:val="18"/>
              </w:rPr>
              <w:t>《计算机软件需求规格说明规范》</w:t>
            </w:r>
          </w:p>
        </w:tc>
        <w:tc>
          <w:tcPr>
            <w:tcW w:w="3247" w:type="dxa"/>
            <w:vAlign w:val="center"/>
          </w:tcPr>
          <w:p w14:paraId="5BE9707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需求条目的追溯与验证要求</w:t>
            </w:r>
          </w:p>
        </w:tc>
      </w:tr>
      <w:tr w:rsidR="00A062B9" w14:paraId="281A9910" w14:textId="77777777">
        <w:trPr>
          <w:cantSplit/>
          <w:jc w:val="center"/>
        </w:trPr>
        <w:tc>
          <w:tcPr>
            <w:tcW w:w="668" w:type="dxa"/>
            <w:vAlign w:val="center"/>
          </w:tcPr>
          <w:p w14:paraId="17E287C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[4]</w:t>
            </w:r>
          </w:p>
        </w:tc>
        <w:tc>
          <w:tcPr>
            <w:tcW w:w="4391" w:type="dxa"/>
            <w:vAlign w:val="center"/>
          </w:tcPr>
          <w:p w14:paraId="687FFF7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STM32F103x8/STM32F103xB Datasheet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DS5319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3247" w:type="dxa"/>
            <w:vAlign w:val="center"/>
          </w:tcPr>
          <w:p w14:paraId="1177483A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定时器、</w:t>
            </w:r>
            <w:r>
              <w:rPr>
                <w:rFonts w:hint="eastAsia"/>
                <w:sz w:val="18"/>
                <w:szCs w:val="18"/>
              </w:rPr>
              <w:t>ADC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 xml:space="preserve">USART </w:t>
            </w:r>
            <w:r>
              <w:rPr>
                <w:rFonts w:hint="eastAsia"/>
                <w:sz w:val="18"/>
                <w:szCs w:val="18"/>
              </w:rPr>
              <w:t>的资源划分依据</w:t>
            </w:r>
          </w:p>
        </w:tc>
      </w:tr>
      <w:tr w:rsidR="00A062B9" w14:paraId="56F9DFB1" w14:textId="77777777">
        <w:trPr>
          <w:cantSplit/>
          <w:jc w:val="center"/>
        </w:trPr>
        <w:tc>
          <w:tcPr>
            <w:tcW w:w="668" w:type="dxa"/>
            <w:vAlign w:val="center"/>
          </w:tcPr>
          <w:p w14:paraId="1F6EB2F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[5]</w:t>
            </w:r>
          </w:p>
        </w:tc>
        <w:tc>
          <w:tcPr>
            <w:tcW w:w="4391" w:type="dxa"/>
            <w:vAlign w:val="center"/>
          </w:tcPr>
          <w:p w14:paraId="74D3568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TB6612FNG Dual DC Motor Driver Datasheet</w:t>
            </w:r>
          </w:p>
        </w:tc>
        <w:tc>
          <w:tcPr>
            <w:tcW w:w="3247" w:type="dxa"/>
            <w:vAlign w:val="center"/>
          </w:tcPr>
          <w:p w14:paraId="6AABAC3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驱动真值表、耐压与电流限值</w:t>
            </w:r>
          </w:p>
        </w:tc>
      </w:tr>
      <w:tr w:rsidR="00A062B9" w14:paraId="493A0814" w14:textId="77777777">
        <w:trPr>
          <w:cantSplit/>
          <w:jc w:val="center"/>
        </w:trPr>
        <w:tc>
          <w:tcPr>
            <w:tcW w:w="668" w:type="dxa"/>
            <w:vAlign w:val="center"/>
          </w:tcPr>
          <w:p w14:paraId="4B0767D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[6]</w:t>
            </w:r>
          </w:p>
        </w:tc>
        <w:tc>
          <w:tcPr>
            <w:tcW w:w="4391" w:type="dxa"/>
            <w:vAlign w:val="center"/>
          </w:tcPr>
          <w:p w14:paraId="7628459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JDY-31 </w:t>
            </w:r>
            <w:r>
              <w:rPr>
                <w:rFonts w:hint="eastAsia"/>
                <w:sz w:val="18"/>
                <w:szCs w:val="18"/>
              </w:rPr>
              <w:t>蓝牙串口透传模块使用说明</w:t>
            </w:r>
          </w:p>
        </w:tc>
        <w:tc>
          <w:tcPr>
            <w:tcW w:w="3247" w:type="dxa"/>
            <w:vAlign w:val="center"/>
          </w:tcPr>
          <w:p w14:paraId="0203074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从机模式、波特率与透传特性</w:t>
            </w:r>
          </w:p>
        </w:tc>
      </w:tr>
      <w:tr w:rsidR="00A062B9" w14:paraId="566FF5F2" w14:textId="77777777">
        <w:trPr>
          <w:cantSplit/>
          <w:jc w:val="center"/>
        </w:trPr>
        <w:tc>
          <w:tcPr>
            <w:tcW w:w="668" w:type="dxa"/>
            <w:vAlign w:val="center"/>
          </w:tcPr>
          <w:p w14:paraId="5254BB5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[7]</w:t>
            </w:r>
          </w:p>
        </w:tc>
        <w:tc>
          <w:tcPr>
            <w:tcW w:w="4391" w:type="dxa"/>
            <w:vAlign w:val="center"/>
          </w:tcPr>
          <w:p w14:paraId="17A3BB7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HC-SR04 </w:t>
            </w:r>
            <w:r>
              <w:rPr>
                <w:rFonts w:hint="eastAsia"/>
                <w:sz w:val="18"/>
                <w:szCs w:val="18"/>
              </w:rPr>
              <w:t>超声波测距模块说明</w:t>
            </w:r>
          </w:p>
        </w:tc>
        <w:tc>
          <w:tcPr>
            <w:tcW w:w="3247" w:type="dxa"/>
            <w:vAlign w:val="center"/>
          </w:tcPr>
          <w:p w14:paraId="7F5AB8C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触发时序、回波宽度与量程</w:t>
            </w:r>
          </w:p>
        </w:tc>
      </w:tr>
    </w:tbl>
    <w:p w14:paraId="203B39BB" w14:textId="77777777" w:rsidR="00A062B9" w:rsidRDefault="00A062B9"/>
    <w:p w14:paraId="1B22753B" w14:textId="77777777" w:rsidR="00A062B9" w:rsidRDefault="00AF2A16">
      <w:pPr>
        <w:pStyle w:val="1"/>
      </w:pPr>
      <w:bookmarkStart w:id="5" w:name="_Toc243893570"/>
      <w:r>
        <w:t>设计概述</w:t>
      </w:r>
      <w:bookmarkEnd w:id="5"/>
    </w:p>
    <w:p w14:paraId="13F8180D" w14:textId="77777777" w:rsidR="00A062B9" w:rsidRDefault="00AF2A16">
      <w:r>
        <w:t>本章说明设计所受的客观限制、必须遵循的设计原则，以及由这些限制与原则导出的资源预算。后续各章的结构划分均以本章的结论为前提。</w:t>
      </w:r>
    </w:p>
    <w:p w14:paraId="2FBF665E" w14:textId="77777777" w:rsidR="00A062B9" w:rsidRDefault="00AF2A16">
      <w:pPr>
        <w:pStyle w:val="21"/>
      </w:pPr>
      <w:bookmarkStart w:id="6" w:name="_Toc243893571"/>
      <w:r>
        <w:t>限制和约束</w:t>
      </w:r>
      <w:bookmarkEnd w:id="6"/>
    </w:p>
    <w:p w14:paraId="5CC6EE1A" w14:textId="77777777" w:rsidR="00A062B9" w:rsidRDefault="00AF2A16">
      <w:r>
        <w:t>需求报告</w:t>
      </w:r>
      <w:r>
        <w:t xml:space="preserve"> 2.5 </w:t>
      </w:r>
      <w:r>
        <w:t>节列出的</w:t>
      </w:r>
      <w:r>
        <w:t xml:space="preserve"> C-01 ~ C-16 </w:t>
      </w:r>
      <w:r>
        <w:t>是强加于实现的约束，本报告不试图规避，只说明它们对软件结构的直接影响。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889"/>
        <w:gridCol w:w="3065"/>
        <w:gridCol w:w="4352"/>
      </w:tblGrid>
      <w:tr w:rsidR="00A062B9" w14:paraId="67E81B05" w14:textId="77777777">
        <w:trPr>
          <w:cantSplit/>
          <w:tblHeader/>
          <w:jc w:val="center"/>
        </w:trPr>
        <w:tc>
          <w:tcPr>
            <w:tcW w:w="889" w:type="dxa"/>
            <w:shd w:val="clear" w:color="auto" w:fill="F2F2F2"/>
            <w:vAlign w:val="center"/>
          </w:tcPr>
          <w:p w14:paraId="56A93FF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3065" w:type="dxa"/>
            <w:shd w:val="clear" w:color="auto" w:fill="F2F2F2"/>
            <w:vAlign w:val="center"/>
          </w:tcPr>
          <w:p w14:paraId="360910B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约束内容</w:t>
            </w:r>
          </w:p>
        </w:tc>
        <w:tc>
          <w:tcPr>
            <w:tcW w:w="4352" w:type="dxa"/>
            <w:shd w:val="clear" w:color="auto" w:fill="F2F2F2"/>
            <w:vAlign w:val="center"/>
          </w:tcPr>
          <w:p w14:paraId="14D26E8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对软件结构的影响</w:t>
            </w:r>
          </w:p>
        </w:tc>
      </w:tr>
      <w:tr w:rsidR="00A062B9" w14:paraId="7084AB65" w14:textId="77777777">
        <w:trPr>
          <w:cantSplit/>
          <w:jc w:val="center"/>
        </w:trPr>
        <w:tc>
          <w:tcPr>
            <w:tcW w:w="889" w:type="dxa"/>
            <w:vAlign w:val="center"/>
          </w:tcPr>
          <w:p w14:paraId="4E617C1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lastRenderedPageBreak/>
              <w:t>C-01 / C-02</w:t>
            </w:r>
          </w:p>
        </w:tc>
        <w:tc>
          <w:tcPr>
            <w:tcW w:w="3065" w:type="dxa"/>
            <w:vAlign w:val="center"/>
          </w:tcPr>
          <w:p w14:paraId="0CE1453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主控固定为</w:t>
            </w:r>
            <w:r>
              <w:rPr>
                <w:rFonts w:hint="eastAsia"/>
                <w:sz w:val="18"/>
                <w:szCs w:val="18"/>
              </w:rPr>
              <w:t xml:space="preserve"> STM32F103C8T6</w:t>
            </w:r>
            <w:r>
              <w:rPr>
                <w:rFonts w:hint="eastAsia"/>
                <w:sz w:val="18"/>
                <w:szCs w:val="18"/>
              </w:rPr>
              <w:t>，主频</w:t>
            </w:r>
            <w:r>
              <w:rPr>
                <w:rFonts w:hint="eastAsia"/>
                <w:sz w:val="18"/>
                <w:szCs w:val="18"/>
              </w:rPr>
              <w:t xml:space="preserve"> 72 MHz</w:t>
            </w:r>
          </w:p>
        </w:tc>
        <w:tc>
          <w:tcPr>
            <w:tcW w:w="4352" w:type="dxa"/>
            <w:vAlign w:val="center"/>
          </w:tcPr>
          <w:p w14:paraId="3928E27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单核、无</w:t>
            </w:r>
            <w:r>
              <w:rPr>
                <w:rFonts w:hint="eastAsia"/>
                <w:sz w:val="18"/>
                <w:szCs w:val="18"/>
              </w:rPr>
              <w:t xml:space="preserve"> MMU</w:t>
            </w:r>
            <w:r>
              <w:rPr>
                <w:rFonts w:hint="eastAsia"/>
                <w:sz w:val="18"/>
                <w:szCs w:val="18"/>
              </w:rPr>
              <w:t>、无浮点单元；采用前后台（时间片）结构，不引入实时操作系统</w:t>
            </w:r>
          </w:p>
        </w:tc>
      </w:tr>
      <w:tr w:rsidR="00A062B9" w14:paraId="60A2620D" w14:textId="77777777">
        <w:trPr>
          <w:cantSplit/>
          <w:jc w:val="center"/>
        </w:trPr>
        <w:tc>
          <w:tcPr>
            <w:tcW w:w="889" w:type="dxa"/>
            <w:vAlign w:val="center"/>
          </w:tcPr>
          <w:p w14:paraId="2CB03C6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C-03</w:t>
            </w:r>
          </w:p>
        </w:tc>
        <w:tc>
          <w:tcPr>
            <w:tcW w:w="3065" w:type="dxa"/>
            <w:vAlign w:val="center"/>
          </w:tcPr>
          <w:p w14:paraId="000AE97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Flash </w:t>
            </w:r>
            <w:r>
              <w:rPr>
                <w:rFonts w:hint="eastAsia"/>
                <w:sz w:val="18"/>
                <w:szCs w:val="18"/>
              </w:rPr>
              <w:t>容量</w:t>
            </w:r>
            <w:r>
              <w:rPr>
                <w:rFonts w:hint="eastAsia"/>
                <w:sz w:val="18"/>
                <w:szCs w:val="18"/>
              </w:rPr>
              <w:t xml:space="preserve"> 64 KB</w:t>
            </w:r>
          </w:p>
        </w:tc>
        <w:tc>
          <w:tcPr>
            <w:tcW w:w="4352" w:type="dxa"/>
            <w:vAlign w:val="center"/>
          </w:tcPr>
          <w:p w14:paraId="3DAAE86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固件总量限</w:t>
            </w:r>
            <w:r>
              <w:rPr>
                <w:rFonts w:hint="eastAsia"/>
                <w:sz w:val="18"/>
                <w:szCs w:val="18"/>
              </w:rPr>
              <w:t xml:space="preserve"> 48 KB</w:t>
            </w:r>
            <w:r>
              <w:rPr>
                <w:rFonts w:hint="eastAsia"/>
                <w:sz w:val="18"/>
                <w:szCs w:val="18"/>
              </w:rPr>
              <w:t>，为扩展预留</w:t>
            </w:r>
            <w:r>
              <w:rPr>
                <w:rFonts w:hint="eastAsia"/>
                <w:sz w:val="18"/>
                <w:szCs w:val="18"/>
              </w:rPr>
              <w:t xml:space="preserve"> 16 KB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ER-01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A062B9" w14:paraId="6F2D7604" w14:textId="77777777">
        <w:trPr>
          <w:cantSplit/>
          <w:jc w:val="center"/>
        </w:trPr>
        <w:tc>
          <w:tcPr>
            <w:tcW w:w="889" w:type="dxa"/>
            <w:vAlign w:val="center"/>
          </w:tcPr>
          <w:p w14:paraId="509881C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C-04</w:t>
            </w:r>
          </w:p>
        </w:tc>
        <w:tc>
          <w:tcPr>
            <w:tcW w:w="3065" w:type="dxa"/>
            <w:vAlign w:val="center"/>
          </w:tcPr>
          <w:p w14:paraId="05B6E50B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SRAM </w:t>
            </w:r>
            <w:r>
              <w:rPr>
                <w:rFonts w:hint="eastAsia"/>
                <w:sz w:val="18"/>
                <w:szCs w:val="18"/>
              </w:rPr>
              <w:t>容量</w:t>
            </w:r>
            <w:r>
              <w:rPr>
                <w:rFonts w:hint="eastAsia"/>
                <w:sz w:val="18"/>
                <w:szCs w:val="18"/>
              </w:rPr>
              <w:t xml:space="preserve"> 20 KB</w:t>
            </w:r>
          </w:p>
        </w:tc>
        <w:tc>
          <w:tcPr>
            <w:tcW w:w="4352" w:type="dxa"/>
            <w:vAlign w:val="center"/>
          </w:tcPr>
          <w:p w14:paraId="547D8A3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静态分配不超过</w:t>
            </w:r>
            <w:r>
              <w:rPr>
                <w:rFonts w:hint="eastAsia"/>
                <w:sz w:val="18"/>
                <w:szCs w:val="18"/>
              </w:rPr>
              <w:t xml:space="preserve"> 12 KB</w:t>
            </w:r>
            <w:r>
              <w:rPr>
                <w:rFonts w:hint="eastAsia"/>
                <w:sz w:val="18"/>
                <w:szCs w:val="18"/>
              </w:rPr>
              <w:t>，栈预留</w:t>
            </w:r>
            <w:r>
              <w:rPr>
                <w:rFonts w:hint="eastAsia"/>
                <w:sz w:val="18"/>
                <w:szCs w:val="18"/>
              </w:rPr>
              <w:t xml:space="preserve"> 3 KB</w:t>
            </w:r>
            <w:r>
              <w:rPr>
                <w:rFonts w:hint="eastAsia"/>
                <w:sz w:val="18"/>
                <w:szCs w:val="18"/>
              </w:rPr>
              <w:t>，禁用动态内存分配</w:t>
            </w:r>
          </w:p>
        </w:tc>
      </w:tr>
      <w:tr w:rsidR="00A062B9" w14:paraId="21DE0E17" w14:textId="77777777">
        <w:trPr>
          <w:cantSplit/>
          <w:jc w:val="center"/>
        </w:trPr>
        <w:tc>
          <w:tcPr>
            <w:tcW w:w="889" w:type="dxa"/>
            <w:vAlign w:val="center"/>
          </w:tcPr>
          <w:p w14:paraId="3E155D3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C-05 / C-06</w:t>
            </w:r>
          </w:p>
        </w:tc>
        <w:tc>
          <w:tcPr>
            <w:tcW w:w="3065" w:type="dxa"/>
            <w:vAlign w:val="center"/>
          </w:tcPr>
          <w:p w14:paraId="54A5878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12 V </w:t>
            </w:r>
            <w:r>
              <w:rPr>
                <w:rFonts w:hint="eastAsia"/>
                <w:sz w:val="18"/>
                <w:szCs w:val="18"/>
              </w:rPr>
              <w:t>电池，</w:t>
            </w:r>
            <w:r>
              <w:rPr>
                <w:rFonts w:hint="eastAsia"/>
                <w:sz w:val="18"/>
                <w:szCs w:val="18"/>
              </w:rPr>
              <w:t xml:space="preserve">5 V / 3 A </w:t>
            </w:r>
            <w:r>
              <w:rPr>
                <w:rFonts w:hint="eastAsia"/>
                <w:sz w:val="18"/>
                <w:szCs w:val="18"/>
              </w:rPr>
              <w:t>逻辑供电</w:t>
            </w:r>
          </w:p>
        </w:tc>
        <w:tc>
          <w:tcPr>
            <w:tcW w:w="4352" w:type="dxa"/>
            <w:vAlign w:val="center"/>
          </w:tcPr>
          <w:p w14:paraId="6D4C441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逻辑侧与电机侧分域供电；软件只保证</w:t>
            </w:r>
            <w:r>
              <w:rPr>
                <w:rFonts w:hint="eastAsia"/>
                <w:sz w:val="18"/>
                <w:szCs w:val="18"/>
              </w:rPr>
              <w:t xml:space="preserve"> 5 V </w:t>
            </w:r>
            <w:r>
              <w:rPr>
                <w:rFonts w:hint="eastAsia"/>
                <w:sz w:val="18"/>
                <w:szCs w:val="18"/>
              </w:rPr>
              <w:t>域内器件的时序假设</w:t>
            </w:r>
          </w:p>
        </w:tc>
      </w:tr>
      <w:tr w:rsidR="00A062B9" w14:paraId="467834D8" w14:textId="77777777">
        <w:trPr>
          <w:cantSplit/>
          <w:jc w:val="center"/>
        </w:trPr>
        <w:tc>
          <w:tcPr>
            <w:tcW w:w="889" w:type="dxa"/>
            <w:vAlign w:val="center"/>
          </w:tcPr>
          <w:p w14:paraId="5ECF3E1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C-07</w:t>
            </w:r>
          </w:p>
        </w:tc>
        <w:tc>
          <w:tcPr>
            <w:tcW w:w="3065" w:type="dxa"/>
            <w:vAlign w:val="center"/>
          </w:tcPr>
          <w:p w14:paraId="4F8D682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TB6612FNG </w:t>
            </w:r>
            <w:r>
              <w:rPr>
                <w:rFonts w:hint="eastAsia"/>
                <w:sz w:val="18"/>
                <w:szCs w:val="18"/>
              </w:rPr>
              <w:t>耐压</w:t>
            </w:r>
            <w:r>
              <w:rPr>
                <w:rFonts w:hint="eastAsia"/>
                <w:sz w:val="18"/>
                <w:szCs w:val="18"/>
              </w:rPr>
              <w:t xml:space="preserve"> 13.5 V</w:t>
            </w:r>
            <w:r>
              <w:rPr>
                <w:rFonts w:hint="eastAsia"/>
                <w:sz w:val="18"/>
                <w:szCs w:val="18"/>
              </w:rPr>
              <w:t>，集成于</w:t>
            </w:r>
            <w:r>
              <w:rPr>
                <w:rFonts w:hint="eastAsia"/>
                <w:sz w:val="18"/>
                <w:szCs w:val="18"/>
              </w:rPr>
              <w:t xml:space="preserve"> 4 </w:t>
            </w:r>
            <w:r>
              <w:rPr>
                <w:rFonts w:hint="eastAsia"/>
                <w:sz w:val="18"/>
                <w:szCs w:val="18"/>
              </w:rPr>
              <w:t>路驱动板共</w:t>
            </w:r>
            <w:r>
              <w:rPr>
                <w:rFonts w:hint="eastAsia"/>
                <w:sz w:val="18"/>
                <w:szCs w:val="18"/>
              </w:rPr>
              <w:t xml:space="preserve"> 2 </w:t>
            </w:r>
            <w:r>
              <w:rPr>
                <w:rFonts w:hint="eastAsia"/>
                <w:sz w:val="18"/>
                <w:szCs w:val="18"/>
              </w:rPr>
              <w:t>片</w:t>
            </w:r>
          </w:p>
        </w:tc>
        <w:tc>
          <w:tcPr>
            <w:tcW w:w="4352" w:type="dxa"/>
            <w:vAlign w:val="center"/>
          </w:tcPr>
          <w:p w14:paraId="7EE230D4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满电</w:t>
            </w:r>
            <w:r>
              <w:rPr>
                <w:rFonts w:hint="eastAsia"/>
                <w:sz w:val="18"/>
                <w:szCs w:val="18"/>
              </w:rPr>
              <w:t xml:space="preserve"> 12.6 V </w:t>
            </w:r>
            <w:r>
              <w:rPr>
                <w:rFonts w:hint="eastAsia"/>
                <w:sz w:val="18"/>
                <w:szCs w:val="18"/>
              </w:rPr>
              <w:t>时余量仅</w:t>
            </w:r>
            <w:r>
              <w:rPr>
                <w:rFonts w:hint="eastAsia"/>
                <w:sz w:val="18"/>
                <w:szCs w:val="18"/>
              </w:rPr>
              <w:t xml:space="preserve"> 0.9 V</w:t>
            </w:r>
            <w:r>
              <w:rPr>
                <w:rFonts w:hint="eastAsia"/>
                <w:sz w:val="18"/>
                <w:szCs w:val="18"/>
              </w:rPr>
              <w:t>；</w:t>
            </w:r>
            <w:r>
              <w:rPr>
                <w:rFonts w:hint="eastAsia"/>
                <w:sz w:val="18"/>
                <w:szCs w:val="18"/>
              </w:rPr>
              <w:t xml:space="preserve">1.2 A </w:t>
            </w:r>
            <w:r>
              <w:rPr>
                <w:rFonts w:hint="eastAsia"/>
                <w:sz w:val="18"/>
                <w:szCs w:val="18"/>
              </w:rPr>
              <w:t>连续、</w:t>
            </w:r>
            <w:r>
              <w:rPr>
                <w:rFonts w:hint="eastAsia"/>
                <w:sz w:val="18"/>
                <w:szCs w:val="18"/>
              </w:rPr>
              <w:t xml:space="preserve">3.2 A </w:t>
            </w:r>
            <w:r>
              <w:rPr>
                <w:rFonts w:hint="eastAsia"/>
                <w:sz w:val="18"/>
                <w:szCs w:val="18"/>
              </w:rPr>
              <w:t>峰值，额定</w:t>
            </w:r>
            <w:r>
              <w:rPr>
                <w:rFonts w:hint="eastAsia"/>
                <w:sz w:val="18"/>
                <w:szCs w:val="18"/>
              </w:rPr>
              <w:t xml:space="preserve"> 1 A </w:t>
            </w:r>
            <w:r>
              <w:rPr>
                <w:rFonts w:hint="eastAsia"/>
                <w:sz w:val="18"/>
                <w:szCs w:val="18"/>
              </w:rPr>
              <w:t>已占连续上限</w:t>
            </w:r>
            <w:r>
              <w:rPr>
                <w:rFonts w:hint="eastAsia"/>
                <w:sz w:val="18"/>
                <w:szCs w:val="18"/>
              </w:rPr>
              <w:t xml:space="preserve"> 83%</w:t>
            </w:r>
            <w:r>
              <w:rPr>
                <w:rFonts w:hint="eastAsia"/>
                <w:sz w:val="18"/>
                <w:szCs w:val="18"/>
              </w:rPr>
              <w:t>、停转</w:t>
            </w:r>
            <w:r>
              <w:rPr>
                <w:rFonts w:hint="eastAsia"/>
                <w:sz w:val="18"/>
                <w:szCs w:val="18"/>
              </w:rPr>
              <w:t xml:space="preserve"> 3.5 A </w:t>
            </w:r>
            <w:r>
              <w:rPr>
                <w:rFonts w:hint="eastAsia"/>
                <w:sz w:val="18"/>
                <w:szCs w:val="18"/>
              </w:rPr>
              <w:t>已超峰值，不得依靠芯片承受堵转，须由软件在</w:t>
            </w:r>
            <w:r>
              <w:rPr>
                <w:rFonts w:hint="eastAsia"/>
                <w:sz w:val="18"/>
                <w:szCs w:val="18"/>
              </w:rPr>
              <w:t xml:space="preserve"> 500 ms </w:t>
            </w:r>
            <w:r>
              <w:rPr>
                <w:rFonts w:hint="eastAsia"/>
                <w:sz w:val="18"/>
                <w:szCs w:val="18"/>
              </w:rPr>
              <w:t>内切断；禁止反接制动产生电压尖峰</w:t>
            </w:r>
          </w:p>
        </w:tc>
      </w:tr>
      <w:tr w:rsidR="00A062B9" w14:paraId="6E55B4FA" w14:textId="77777777">
        <w:trPr>
          <w:cantSplit/>
          <w:jc w:val="center"/>
        </w:trPr>
        <w:tc>
          <w:tcPr>
            <w:tcW w:w="889" w:type="dxa"/>
            <w:vAlign w:val="center"/>
          </w:tcPr>
          <w:p w14:paraId="0C9017D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C-08 ~ C-10</w:t>
            </w:r>
          </w:p>
        </w:tc>
        <w:tc>
          <w:tcPr>
            <w:tcW w:w="3065" w:type="dxa"/>
            <w:vAlign w:val="center"/>
          </w:tcPr>
          <w:p w14:paraId="0EEE5C2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520 </w:t>
            </w:r>
            <w:r>
              <w:rPr>
                <w:rFonts w:hint="eastAsia"/>
                <w:sz w:val="18"/>
                <w:szCs w:val="18"/>
              </w:rPr>
              <w:t>电机</w:t>
            </w:r>
            <w:r>
              <w:rPr>
                <w:rFonts w:hint="eastAsia"/>
                <w:sz w:val="18"/>
                <w:szCs w:val="18"/>
              </w:rPr>
              <w:t xml:space="preserve"> 1:30</w:t>
            </w:r>
            <w:r>
              <w:rPr>
                <w:rFonts w:hint="eastAsia"/>
                <w:sz w:val="18"/>
                <w:szCs w:val="18"/>
              </w:rPr>
              <w:t>，额定</w:t>
            </w:r>
            <w:r>
              <w:rPr>
                <w:rFonts w:hint="eastAsia"/>
                <w:sz w:val="18"/>
                <w:szCs w:val="18"/>
              </w:rPr>
              <w:t xml:space="preserve"> 180 rpm</w:t>
            </w:r>
            <w:r>
              <w:rPr>
                <w:rFonts w:hint="eastAsia"/>
                <w:sz w:val="18"/>
                <w:szCs w:val="18"/>
              </w:rPr>
              <w:t>、空载</w:t>
            </w:r>
            <w:r>
              <w:rPr>
                <w:rFonts w:hint="eastAsia"/>
                <w:sz w:val="18"/>
                <w:szCs w:val="18"/>
              </w:rPr>
              <w:t xml:space="preserve"> 320 rpm</w:t>
            </w:r>
            <w:r>
              <w:rPr>
                <w:rFonts w:hint="eastAsia"/>
                <w:sz w:val="18"/>
                <w:szCs w:val="18"/>
              </w:rPr>
              <w:t>，额定转矩</w:t>
            </w:r>
            <w:r>
              <w:rPr>
                <w:rFonts w:hint="eastAsia"/>
                <w:sz w:val="18"/>
                <w:szCs w:val="18"/>
              </w:rPr>
              <w:t xml:space="preserve"> 3.5 kg</w:t>
            </w:r>
            <w:r>
              <w:rPr>
                <w:rFonts w:hint="eastAsia"/>
                <w:sz w:val="18"/>
                <w:szCs w:val="18"/>
              </w:rPr>
              <w:t>·</w:t>
            </w:r>
            <w:r>
              <w:rPr>
                <w:rFonts w:hint="eastAsia"/>
                <w:sz w:val="18"/>
                <w:szCs w:val="18"/>
              </w:rPr>
              <w:t>cm</w:t>
            </w:r>
            <w:r>
              <w:rPr>
                <w:rFonts w:hint="eastAsia"/>
                <w:sz w:val="18"/>
                <w:szCs w:val="18"/>
              </w:rPr>
              <w:t>；编码器电机轴每圈</w:t>
            </w:r>
            <w:r>
              <w:rPr>
                <w:rFonts w:hint="eastAsia"/>
                <w:sz w:val="18"/>
                <w:szCs w:val="18"/>
              </w:rPr>
              <w:t xml:space="preserve"> 11 </w:t>
            </w:r>
            <w:r>
              <w:rPr>
                <w:rFonts w:hint="eastAsia"/>
                <w:sz w:val="18"/>
                <w:szCs w:val="18"/>
              </w:rPr>
              <w:t>线</w:t>
            </w:r>
          </w:p>
        </w:tc>
        <w:tc>
          <w:tcPr>
            <w:tcW w:w="4352" w:type="dxa"/>
            <w:vAlign w:val="center"/>
          </w:tcPr>
          <w:p w14:paraId="6951487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车轮每转</w:t>
            </w:r>
            <w:r>
              <w:rPr>
                <w:rFonts w:hint="eastAsia"/>
                <w:sz w:val="18"/>
                <w:szCs w:val="18"/>
              </w:rPr>
              <w:t xml:space="preserve"> 1320 </w:t>
            </w:r>
            <w:r>
              <w:rPr>
                <w:rFonts w:hint="eastAsia"/>
                <w:sz w:val="18"/>
                <w:szCs w:val="18"/>
              </w:rPr>
              <w:t>计数，测速换算系数固定为常量表项；分辨率由线数与减速比决定，与车轮直径无关</w:t>
            </w:r>
          </w:p>
        </w:tc>
      </w:tr>
      <w:tr w:rsidR="00A062B9" w14:paraId="7F98C363" w14:textId="77777777">
        <w:trPr>
          <w:cantSplit/>
          <w:jc w:val="center"/>
        </w:trPr>
        <w:tc>
          <w:tcPr>
            <w:tcW w:w="889" w:type="dxa"/>
            <w:vAlign w:val="center"/>
          </w:tcPr>
          <w:p w14:paraId="690CBA0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C-11</w:t>
            </w:r>
          </w:p>
        </w:tc>
        <w:tc>
          <w:tcPr>
            <w:tcW w:w="3065" w:type="dxa"/>
            <w:vAlign w:val="center"/>
          </w:tcPr>
          <w:p w14:paraId="284A7FD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四轮固定轮（非全向）底盘，</w:t>
            </w:r>
            <w:r>
              <w:rPr>
                <w:rFonts w:hint="eastAsia"/>
                <w:sz w:val="18"/>
                <w:szCs w:val="18"/>
              </w:rPr>
              <w:t xml:space="preserve">4 mm </w:t>
            </w:r>
            <w:r>
              <w:rPr>
                <w:rFonts w:hint="eastAsia"/>
                <w:sz w:val="18"/>
                <w:szCs w:val="18"/>
              </w:rPr>
              <w:t>亚克力双层底板、</w:t>
            </w:r>
            <w:r>
              <w:rPr>
                <w:rFonts w:hint="eastAsia"/>
                <w:sz w:val="18"/>
                <w:szCs w:val="18"/>
              </w:rPr>
              <w:t xml:space="preserve">65 mm </w:t>
            </w:r>
            <w:r>
              <w:rPr>
                <w:rFonts w:hint="eastAsia"/>
                <w:sz w:val="18"/>
                <w:szCs w:val="18"/>
              </w:rPr>
              <w:t>轮胎</w:t>
            </w:r>
          </w:p>
        </w:tc>
        <w:tc>
          <w:tcPr>
            <w:tcW w:w="4352" w:type="dxa"/>
            <w:vAlign w:val="center"/>
          </w:tcPr>
          <w:p w14:paraId="4D16D29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按差速解算分配左右两侧轮速，四种运动方式对应两侧速度的固定组合；差速转向与原地转向时车轮横向滑移，电流接近停转电流</w:t>
            </w:r>
            <w:r>
              <w:rPr>
                <w:rFonts w:hint="eastAsia"/>
                <w:sz w:val="18"/>
                <w:szCs w:val="18"/>
              </w:rPr>
              <w:t xml:space="preserve"> 3.5 A</w:t>
            </w:r>
            <w:r>
              <w:rPr>
                <w:rFonts w:hint="eastAsia"/>
                <w:sz w:val="18"/>
                <w:szCs w:val="18"/>
              </w:rPr>
              <w:t>（超峰值），须限流或限时保护</w:t>
            </w:r>
          </w:p>
        </w:tc>
      </w:tr>
      <w:tr w:rsidR="00A062B9" w14:paraId="60B888E3" w14:textId="77777777">
        <w:trPr>
          <w:cantSplit/>
          <w:jc w:val="center"/>
        </w:trPr>
        <w:tc>
          <w:tcPr>
            <w:tcW w:w="889" w:type="dxa"/>
            <w:vAlign w:val="center"/>
          </w:tcPr>
          <w:p w14:paraId="228CAE7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C-12</w:t>
            </w:r>
          </w:p>
        </w:tc>
        <w:tc>
          <w:tcPr>
            <w:tcW w:w="3065" w:type="dxa"/>
            <w:vAlign w:val="center"/>
          </w:tcPr>
          <w:p w14:paraId="0A0CFA1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仅有</w:t>
            </w:r>
            <w:r>
              <w:rPr>
                <w:rFonts w:hint="eastAsia"/>
                <w:sz w:val="18"/>
                <w:szCs w:val="18"/>
              </w:rPr>
              <w:t xml:space="preserve"> TIM1 ~ TIM4 </w:t>
            </w:r>
            <w:r>
              <w:rPr>
                <w:rFonts w:hint="eastAsia"/>
                <w:sz w:val="18"/>
                <w:szCs w:val="18"/>
              </w:rPr>
              <w:t>四个定时器</w:t>
            </w:r>
          </w:p>
        </w:tc>
        <w:tc>
          <w:tcPr>
            <w:tcW w:w="4352" w:type="dxa"/>
            <w:vAlign w:val="center"/>
          </w:tcPr>
          <w:p w14:paraId="2EE34AC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编码器接口只能占用两个定时器，另两路改用</w:t>
            </w:r>
            <w:r>
              <w:rPr>
                <w:rFonts w:hint="eastAsia"/>
                <w:sz w:val="18"/>
                <w:szCs w:val="18"/>
              </w:rPr>
              <w:t xml:space="preserve"> EXTI </w:t>
            </w:r>
            <w:r>
              <w:rPr>
                <w:rFonts w:hint="eastAsia"/>
                <w:sz w:val="18"/>
                <w:szCs w:val="18"/>
              </w:rPr>
              <w:t>软件解码（见</w:t>
            </w:r>
            <w:r>
              <w:rPr>
                <w:rFonts w:hint="eastAsia"/>
                <w:sz w:val="18"/>
                <w:szCs w:val="18"/>
              </w:rPr>
              <w:t xml:space="preserve"> 5.2 </w:t>
            </w:r>
            <w:r>
              <w:rPr>
                <w:rFonts w:hint="eastAsia"/>
                <w:sz w:val="18"/>
                <w:szCs w:val="18"/>
              </w:rPr>
              <w:t>节）</w:t>
            </w:r>
          </w:p>
        </w:tc>
      </w:tr>
      <w:tr w:rsidR="00A062B9" w14:paraId="0D7522A1" w14:textId="77777777">
        <w:trPr>
          <w:cantSplit/>
          <w:jc w:val="center"/>
        </w:trPr>
        <w:tc>
          <w:tcPr>
            <w:tcW w:w="889" w:type="dxa"/>
            <w:vAlign w:val="center"/>
          </w:tcPr>
          <w:p w14:paraId="2268491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C-13 / C-14</w:t>
            </w:r>
          </w:p>
        </w:tc>
        <w:tc>
          <w:tcPr>
            <w:tcW w:w="3065" w:type="dxa"/>
            <w:vAlign w:val="center"/>
          </w:tcPr>
          <w:p w14:paraId="15C84B3A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蓝牙模块仅支持从机模式，</w:t>
            </w:r>
            <w:r>
              <w:rPr>
                <w:rFonts w:hint="eastAsia"/>
                <w:sz w:val="18"/>
                <w:szCs w:val="18"/>
              </w:rPr>
              <w:t xml:space="preserve">IO </w:t>
            </w:r>
            <w:r>
              <w:rPr>
                <w:rFonts w:hint="eastAsia"/>
                <w:sz w:val="18"/>
                <w:szCs w:val="18"/>
              </w:rPr>
              <w:t>电平</w:t>
            </w:r>
            <w:r>
              <w:rPr>
                <w:rFonts w:hint="eastAsia"/>
                <w:sz w:val="18"/>
                <w:szCs w:val="18"/>
              </w:rPr>
              <w:t xml:space="preserve"> 3.3 V</w:t>
            </w:r>
          </w:p>
        </w:tc>
        <w:tc>
          <w:tcPr>
            <w:tcW w:w="4352" w:type="dxa"/>
            <w:vAlign w:val="center"/>
          </w:tcPr>
          <w:p w14:paraId="3FFAA41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连接只能由手机端发起，软件不得依赖主动连接；电平可直接相连</w:t>
            </w:r>
          </w:p>
        </w:tc>
      </w:tr>
      <w:tr w:rsidR="00A062B9" w14:paraId="587401F5" w14:textId="77777777">
        <w:trPr>
          <w:cantSplit/>
          <w:jc w:val="center"/>
        </w:trPr>
        <w:tc>
          <w:tcPr>
            <w:tcW w:w="889" w:type="dxa"/>
            <w:vAlign w:val="center"/>
          </w:tcPr>
          <w:p w14:paraId="61BE370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C-15 / C-16</w:t>
            </w:r>
          </w:p>
        </w:tc>
        <w:tc>
          <w:tcPr>
            <w:tcW w:w="3065" w:type="dxa"/>
            <w:vAlign w:val="center"/>
          </w:tcPr>
          <w:p w14:paraId="5951FEC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Keil MDK 5 </w:t>
            </w:r>
            <w:r>
              <w:rPr>
                <w:rFonts w:hint="eastAsia"/>
                <w:sz w:val="18"/>
                <w:szCs w:val="18"/>
              </w:rPr>
              <w:t>开发环境，手机端使用通用串口助手</w:t>
            </w:r>
          </w:p>
        </w:tc>
        <w:tc>
          <w:tcPr>
            <w:tcW w:w="4352" w:type="dxa"/>
            <w:vAlign w:val="center"/>
          </w:tcPr>
          <w:p w14:paraId="39A70B94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采用</w:t>
            </w:r>
            <w:r>
              <w:rPr>
                <w:rFonts w:hint="eastAsia"/>
                <w:sz w:val="18"/>
                <w:szCs w:val="18"/>
              </w:rPr>
              <w:t xml:space="preserve"> C99</w:t>
            </w:r>
            <w:r>
              <w:rPr>
                <w:rFonts w:hint="eastAsia"/>
                <w:sz w:val="18"/>
                <w:szCs w:val="18"/>
              </w:rPr>
              <w:t>，无</w:t>
            </w:r>
            <w:r>
              <w:rPr>
                <w:rFonts w:hint="eastAsia"/>
                <w:sz w:val="18"/>
                <w:szCs w:val="18"/>
              </w:rPr>
              <w:t xml:space="preserve"> C++</w:t>
            </w:r>
            <w:r>
              <w:rPr>
                <w:rFonts w:hint="eastAsia"/>
                <w:sz w:val="18"/>
                <w:szCs w:val="18"/>
              </w:rPr>
              <w:t>、无动态内存；对外协议必须是可键入的</w:t>
            </w:r>
            <w:r>
              <w:rPr>
                <w:rFonts w:hint="eastAsia"/>
                <w:sz w:val="18"/>
                <w:szCs w:val="18"/>
              </w:rPr>
              <w:t xml:space="preserve"> ASCII </w:t>
            </w:r>
            <w:r>
              <w:rPr>
                <w:rFonts w:hint="eastAsia"/>
                <w:sz w:val="18"/>
                <w:szCs w:val="18"/>
              </w:rPr>
              <w:t>文本</w:t>
            </w:r>
          </w:p>
        </w:tc>
      </w:tr>
    </w:tbl>
    <w:p w14:paraId="757C01FF" w14:textId="77777777" w:rsidR="00A062B9" w:rsidRDefault="00A062B9"/>
    <w:p w14:paraId="3165865A" w14:textId="77777777" w:rsidR="00A062B9" w:rsidRDefault="00AF2A16">
      <w:r>
        <w:t>在上述条件下，系统应达到的目标是：在单块主控板上以不超过</w:t>
      </w:r>
      <w:r>
        <w:t xml:space="preserve"> 48 KB </w:t>
      </w:r>
      <w:r>
        <w:t>的固件实现四种运动方式、四轮独立测速与速度闭环（稳态误差不大于</w:t>
      </w:r>
      <w:r>
        <w:t xml:space="preserve"> 5%</w:t>
      </w:r>
      <w:r>
        <w:t>）、前进方向避障、按键与蓝牙双通道控制，并满足需求报告第</w:t>
      </w:r>
      <w:r>
        <w:t xml:space="preserve"> 5 </w:t>
      </w:r>
      <w:r>
        <w:t>章的实时性与安全性指标。</w:t>
      </w:r>
    </w:p>
    <w:p w14:paraId="1EE00822" w14:textId="77777777" w:rsidR="00A062B9" w:rsidRDefault="00AF2A16">
      <w:pPr>
        <w:pStyle w:val="21"/>
      </w:pPr>
      <w:bookmarkStart w:id="7" w:name="_Toc243893572"/>
      <w:r>
        <w:t>设计原则和设计要求</w:t>
      </w:r>
      <w:bookmarkEnd w:id="7"/>
    </w:p>
    <w:p w14:paraId="13A4C73D" w14:textId="77777777" w:rsidR="00A062B9" w:rsidRDefault="00AF2A16">
      <w:r>
        <w:t>本系统的设计遵循以下原则：</w:t>
      </w:r>
    </w:p>
    <w:p w14:paraId="337C1C31" w14:textId="77777777" w:rsidR="00A062B9" w:rsidRDefault="00AF2A16">
      <w:pPr>
        <w:pStyle w:val="a"/>
        <w:ind w:left="420" w:hanging="210"/>
      </w:pPr>
      <w:r>
        <w:rPr>
          <w:b/>
        </w:rPr>
        <w:t>单一职责</w:t>
      </w:r>
      <w:r>
        <w:t>：每个系统特性只承担一项可描述的操作，特性之间通过明确的入口、出口参数传递数据，不共享可变全局量；</w:t>
      </w:r>
    </w:p>
    <w:p w14:paraId="3B526402" w14:textId="77777777" w:rsidR="00A062B9" w:rsidRDefault="00AF2A16">
      <w:pPr>
        <w:pStyle w:val="a"/>
        <w:ind w:left="420" w:hanging="210"/>
      </w:pPr>
      <w:r>
        <w:rPr>
          <w:b/>
        </w:rPr>
        <w:t>单向依赖</w:t>
      </w:r>
      <w:r>
        <w:t>：分层结构中只允许上层调用相邻下层提供的接口，禁止下层反向依赖上层（见图</w:t>
      </w:r>
      <w:r>
        <w:t xml:space="preserve"> 3-2</w:t>
      </w:r>
      <w:r>
        <w:t>）；</w:t>
      </w:r>
    </w:p>
    <w:p w14:paraId="62D38341" w14:textId="77777777" w:rsidR="00A062B9" w:rsidRDefault="00AF2A16">
      <w:pPr>
        <w:pStyle w:val="a"/>
        <w:ind w:left="420" w:hanging="210"/>
      </w:pPr>
      <w:r>
        <w:rPr>
          <w:b/>
        </w:rPr>
        <w:t>接口隔离</w:t>
      </w:r>
      <w:r>
        <w:t>：驱动层向上提供与具体引脚、寄存器无关的接口，使上层逻辑不因硬件改版而修改；</w:t>
      </w:r>
    </w:p>
    <w:p w14:paraId="675F4F58" w14:textId="77777777" w:rsidR="00A062B9" w:rsidRDefault="00AF2A16">
      <w:pPr>
        <w:pStyle w:val="a"/>
        <w:ind w:left="420" w:hanging="210"/>
      </w:pPr>
      <w:r>
        <w:rPr>
          <w:b/>
        </w:rPr>
        <w:t>显式状态</w:t>
      </w:r>
      <w:r>
        <w:t>：系统的运行状态、故障状态与通信会话状态均以显式变量表示，不用标志组合隐式表达；</w:t>
      </w:r>
    </w:p>
    <w:p w14:paraId="4E73D10A" w14:textId="77777777" w:rsidR="00A062B9" w:rsidRDefault="00AF2A16">
      <w:pPr>
        <w:pStyle w:val="a"/>
        <w:ind w:left="420" w:hanging="210"/>
      </w:pPr>
      <w:r>
        <w:rPr>
          <w:b/>
        </w:rPr>
        <w:lastRenderedPageBreak/>
        <w:t>失败可恢复</w:t>
      </w:r>
      <w:r>
        <w:t>：任何可预见的异常都有确定的处理路径，系统不因单一异常进入不可恢复状态（</w:t>
      </w:r>
      <w:r>
        <w:t>NFR-15</w:t>
      </w:r>
      <w:r>
        <w:t>）；</w:t>
      </w:r>
    </w:p>
    <w:p w14:paraId="4C273FF4" w14:textId="77777777" w:rsidR="00A062B9" w:rsidRDefault="00AF2A16">
      <w:pPr>
        <w:pStyle w:val="a"/>
        <w:ind w:left="420" w:hanging="210"/>
      </w:pPr>
      <w:r>
        <w:rPr>
          <w:b/>
        </w:rPr>
        <w:t>安全优先</w:t>
      </w:r>
      <w:r>
        <w:t>：停止指令、故障制动、看门狗复位三条路径的优先级高于一切常规控制路径。</w:t>
      </w:r>
    </w:p>
    <w:p w14:paraId="18CD4CE2" w14:textId="77777777" w:rsidR="00A062B9" w:rsidRDefault="00AF2A16">
      <w:r>
        <w:t>为保证多名开发者并行编码时的一致性，命名规则约定如下表。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1100"/>
        <w:gridCol w:w="3302"/>
        <w:gridCol w:w="3904"/>
      </w:tblGrid>
      <w:tr w:rsidR="00A062B9" w14:paraId="39F6522A" w14:textId="77777777">
        <w:trPr>
          <w:cantSplit/>
          <w:tblHeader/>
          <w:jc w:val="center"/>
        </w:trPr>
        <w:tc>
          <w:tcPr>
            <w:tcW w:w="1100" w:type="dxa"/>
            <w:shd w:val="clear" w:color="auto" w:fill="F2F2F2"/>
            <w:vAlign w:val="center"/>
          </w:tcPr>
          <w:p w14:paraId="170B3A6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对象</w:t>
            </w:r>
          </w:p>
        </w:tc>
        <w:tc>
          <w:tcPr>
            <w:tcW w:w="3302" w:type="dxa"/>
            <w:shd w:val="clear" w:color="auto" w:fill="F2F2F2"/>
            <w:vAlign w:val="center"/>
          </w:tcPr>
          <w:p w14:paraId="24CBE25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规则</w:t>
            </w:r>
          </w:p>
        </w:tc>
        <w:tc>
          <w:tcPr>
            <w:tcW w:w="3904" w:type="dxa"/>
            <w:shd w:val="clear" w:color="auto" w:fill="F2F2F2"/>
            <w:vAlign w:val="center"/>
          </w:tcPr>
          <w:p w14:paraId="3CB6556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示例</w:t>
            </w:r>
          </w:p>
        </w:tc>
      </w:tr>
      <w:tr w:rsidR="00A062B9" w14:paraId="52641865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39BAECA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文件</w:t>
            </w:r>
          </w:p>
        </w:tc>
        <w:tc>
          <w:tcPr>
            <w:tcW w:w="3302" w:type="dxa"/>
            <w:vAlign w:val="center"/>
          </w:tcPr>
          <w:p w14:paraId="5314880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模块前缀</w:t>
            </w:r>
            <w:r>
              <w:rPr>
                <w:rFonts w:hint="eastAsia"/>
                <w:sz w:val="18"/>
                <w:szCs w:val="18"/>
              </w:rPr>
              <w:t xml:space="preserve"> + </w:t>
            </w:r>
            <w:r>
              <w:rPr>
                <w:rFonts w:hint="eastAsia"/>
                <w:sz w:val="18"/>
                <w:szCs w:val="18"/>
              </w:rPr>
              <w:t>下划线</w:t>
            </w:r>
            <w:r>
              <w:rPr>
                <w:rFonts w:hint="eastAsia"/>
                <w:sz w:val="18"/>
                <w:szCs w:val="18"/>
              </w:rPr>
              <w:t xml:space="preserve"> + </w:t>
            </w:r>
            <w:r>
              <w:rPr>
                <w:rFonts w:hint="eastAsia"/>
                <w:sz w:val="18"/>
                <w:szCs w:val="18"/>
              </w:rPr>
              <w:t>功能词，全小写</w:t>
            </w:r>
          </w:p>
        </w:tc>
        <w:tc>
          <w:tcPr>
            <w:tcW w:w="3904" w:type="dxa"/>
            <w:vAlign w:val="center"/>
          </w:tcPr>
          <w:p w14:paraId="55B3161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motion_pid.c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bsp_tim.c</w:t>
            </w:r>
          </w:p>
        </w:tc>
      </w:tr>
      <w:tr w:rsidR="00A062B9" w14:paraId="268936FF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6508CDE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函数</w:t>
            </w:r>
          </w:p>
        </w:tc>
        <w:tc>
          <w:tcPr>
            <w:tcW w:w="3302" w:type="dxa"/>
            <w:vAlign w:val="center"/>
          </w:tcPr>
          <w:p w14:paraId="1DD10B3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模块前缀</w:t>
            </w:r>
            <w:r>
              <w:rPr>
                <w:rFonts w:hint="eastAsia"/>
                <w:sz w:val="18"/>
                <w:szCs w:val="18"/>
              </w:rPr>
              <w:t xml:space="preserve"> + </w:t>
            </w:r>
            <w:r>
              <w:rPr>
                <w:rFonts w:hint="eastAsia"/>
                <w:sz w:val="18"/>
                <w:szCs w:val="18"/>
              </w:rPr>
              <w:t>下划线</w:t>
            </w:r>
            <w:r>
              <w:rPr>
                <w:rFonts w:hint="eastAsia"/>
                <w:sz w:val="18"/>
                <w:szCs w:val="18"/>
              </w:rPr>
              <w:t xml:space="preserve"> + </w:t>
            </w:r>
            <w:r>
              <w:rPr>
                <w:rFonts w:hint="eastAsia"/>
                <w:sz w:val="18"/>
                <w:szCs w:val="18"/>
              </w:rPr>
              <w:t>动宾短语，大驼峰</w:t>
            </w:r>
          </w:p>
        </w:tc>
        <w:tc>
          <w:tcPr>
            <w:tcW w:w="3904" w:type="dxa"/>
            <w:vAlign w:val="center"/>
          </w:tcPr>
          <w:p w14:paraId="77A8EC9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Motion_Solve()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Motor_SetDuty()</w:t>
            </w:r>
          </w:p>
        </w:tc>
      </w:tr>
      <w:tr w:rsidR="00A062B9" w14:paraId="48710170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790F9BE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变量</w:t>
            </w:r>
          </w:p>
        </w:tc>
        <w:tc>
          <w:tcPr>
            <w:tcW w:w="3302" w:type="dxa"/>
            <w:vAlign w:val="center"/>
          </w:tcPr>
          <w:p w14:paraId="66DC701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类型前缀</w:t>
            </w:r>
            <w:r>
              <w:rPr>
                <w:rFonts w:hint="eastAsia"/>
                <w:sz w:val="18"/>
                <w:szCs w:val="18"/>
              </w:rPr>
              <w:t xml:space="preserve"> + </w:t>
            </w:r>
            <w:r>
              <w:rPr>
                <w:rFonts w:hint="eastAsia"/>
                <w:sz w:val="18"/>
                <w:szCs w:val="18"/>
              </w:rPr>
              <w:t>小驼峰</w:t>
            </w:r>
          </w:p>
        </w:tc>
        <w:tc>
          <w:tcPr>
            <w:tcW w:w="3904" w:type="dxa"/>
            <w:vAlign w:val="center"/>
          </w:tcPr>
          <w:p w14:paraId="31C407EE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fSpeed</w:t>
            </w:r>
            <w:r>
              <w:rPr>
                <w:rFonts w:hint="eastAsia"/>
                <w:sz w:val="18"/>
                <w:szCs w:val="18"/>
              </w:rPr>
              <w:t>（浮点）、</w:t>
            </w:r>
            <w:r>
              <w:rPr>
                <w:rFonts w:hint="eastAsia"/>
                <w:sz w:val="18"/>
                <w:szCs w:val="18"/>
              </w:rPr>
              <w:t>u16Pulse</w:t>
            </w:r>
            <w:r>
              <w:rPr>
                <w:rFonts w:hint="eastAsia"/>
                <w:sz w:val="18"/>
                <w:szCs w:val="18"/>
              </w:rPr>
              <w:t>（无符号</w:t>
            </w:r>
            <w:r>
              <w:rPr>
                <w:rFonts w:hint="eastAsia"/>
                <w:sz w:val="18"/>
                <w:szCs w:val="18"/>
              </w:rPr>
              <w:t xml:space="preserve"> 16 </w:t>
            </w:r>
            <w:r>
              <w:rPr>
                <w:rFonts w:hint="eastAsia"/>
                <w:sz w:val="18"/>
                <w:szCs w:val="18"/>
              </w:rPr>
              <w:t>位）、</w:t>
            </w:r>
            <w:r>
              <w:rPr>
                <w:rFonts w:hint="eastAsia"/>
                <w:sz w:val="18"/>
                <w:szCs w:val="18"/>
              </w:rPr>
              <w:t>bFlag</w:t>
            </w:r>
            <w:r>
              <w:rPr>
                <w:rFonts w:hint="eastAsia"/>
                <w:sz w:val="18"/>
                <w:szCs w:val="18"/>
              </w:rPr>
              <w:t>（布尔）</w:t>
            </w:r>
          </w:p>
        </w:tc>
      </w:tr>
      <w:tr w:rsidR="00A062B9" w14:paraId="3FAE244C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3251069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常量与宏</w:t>
            </w:r>
          </w:p>
        </w:tc>
        <w:tc>
          <w:tcPr>
            <w:tcW w:w="3302" w:type="dxa"/>
            <w:vAlign w:val="center"/>
          </w:tcPr>
          <w:p w14:paraId="6975E38E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全大写，模块前缀</w:t>
            </w:r>
          </w:p>
        </w:tc>
        <w:tc>
          <w:tcPr>
            <w:tcW w:w="3904" w:type="dxa"/>
            <w:vAlign w:val="center"/>
          </w:tcPr>
          <w:p w14:paraId="6AA7BA9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SPD_MAX_TARGET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SONAR_TIMEOUT_MS</w:t>
            </w:r>
          </w:p>
        </w:tc>
      </w:tr>
      <w:tr w:rsidR="00A062B9" w14:paraId="6BB14B53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16B3519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类型</w:t>
            </w:r>
          </w:p>
        </w:tc>
        <w:tc>
          <w:tcPr>
            <w:tcW w:w="3302" w:type="dxa"/>
            <w:vAlign w:val="center"/>
          </w:tcPr>
          <w:p w14:paraId="784E3A3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typedef </w:t>
            </w:r>
            <w:r>
              <w:rPr>
                <w:rFonts w:hint="eastAsia"/>
                <w:sz w:val="18"/>
                <w:szCs w:val="18"/>
              </w:rPr>
              <w:t>名以</w:t>
            </w:r>
            <w:r>
              <w:rPr>
                <w:rFonts w:hint="eastAsia"/>
                <w:sz w:val="18"/>
                <w:szCs w:val="18"/>
              </w:rPr>
              <w:t xml:space="preserve"> _t </w:t>
            </w:r>
            <w:r>
              <w:rPr>
                <w:rFonts w:hint="eastAsia"/>
                <w:sz w:val="18"/>
                <w:szCs w:val="18"/>
              </w:rPr>
              <w:t>结尾</w:t>
            </w:r>
          </w:p>
        </w:tc>
        <w:tc>
          <w:tcPr>
            <w:tcW w:w="3904" w:type="dxa"/>
            <w:vAlign w:val="center"/>
          </w:tcPr>
          <w:p w14:paraId="6C1B3AF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speed_meas_t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fault_code_t</w:t>
            </w:r>
          </w:p>
        </w:tc>
      </w:tr>
      <w:tr w:rsidR="00A062B9" w14:paraId="3F9B4426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0BA3A14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编号</w:t>
            </w:r>
          </w:p>
        </w:tc>
        <w:tc>
          <w:tcPr>
            <w:tcW w:w="3302" w:type="dxa"/>
            <w:vAlign w:val="center"/>
          </w:tcPr>
          <w:p w14:paraId="1F6EA01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与需求报告一致，前缀区分对象类别</w:t>
            </w:r>
          </w:p>
        </w:tc>
        <w:tc>
          <w:tcPr>
            <w:tcW w:w="3904" w:type="dxa"/>
            <w:vAlign w:val="center"/>
          </w:tcPr>
          <w:p w14:paraId="720186B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</w:t>
            </w:r>
            <w:r>
              <w:rPr>
                <w:rFonts w:hint="eastAsia"/>
                <w:sz w:val="18"/>
                <w:szCs w:val="18"/>
              </w:rPr>
              <w:t xml:space="preserve"> SS-xx</w:t>
            </w:r>
            <w:r>
              <w:rPr>
                <w:rFonts w:hint="eastAsia"/>
                <w:sz w:val="18"/>
                <w:szCs w:val="18"/>
              </w:rPr>
              <w:t>、特性</w:t>
            </w:r>
            <w:r>
              <w:rPr>
                <w:rFonts w:hint="eastAsia"/>
                <w:sz w:val="18"/>
                <w:szCs w:val="18"/>
              </w:rPr>
              <w:t xml:space="preserve"> FN-xx</w:t>
            </w:r>
            <w:r>
              <w:rPr>
                <w:rFonts w:hint="eastAsia"/>
                <w:sz w:val="18"/>
                <w:szCs w:val="18"/>
              </w:rPr>
              <w:t>、接口</w:t>
            </w:r>
            <w:r>
              <w:rPr>
                <w:rFonts w:hint="eastAsia"/>
                <w:sz w:val="18"/>
                <w:szCs w:val="18"/>
              </w:rPr>
              <w:t xml:space="preserve"> IF-xx</w:t>
            </w:r>
            <w:r>
              <w:rPr>
                <w:rFonts w:hint="eastAsia"/>
                <w:sz w:val="18"/>
                <w:szCs w:val="18"/>
              </w:rPr>
              <w:t>、错误</w:t>
            </w:r>
            <w:r>
              <w:rPr>
                <w:rFonts w:hint="eastAsia"/>
                <w:sz w:val="18"/>
                <w:szCs w:val="18"/>
              </w:rPr>
              <w:t xml:space="preserve"> E-xx</w:t>
            </w:r>
            <w:r>
              <w:rPr>
                <w:rFonts w:hint="eastAsia"/>
                <w:sz w:val="18"/>
                <w:szCs w:val="18"/>
              </w:rPr>
              <w:t>、约束</w:t>
            </w:r>
            <w:r>
              <w:rPr>
                <w:rFonts w:hint="eastAsia"/>
                <w:sz w:val="18"/>
                <w:szCs w:val="18"/>
              </w:rPr>
              <w:t xml:space="preserve"> IC-xx</w:t>
            </w:r>
            <w:r>
              <w:rPr>
                <w:rFonts w:hint="eastAsia"/>
                <w:sz w:val="18"/>
                <w:szCs w:val="18"/>
              </w:rPr>
              <w:t>、技术</w:t>
            </w:r>
            <w:r>
              <w:rPr>
                <w:rFonts w:hint="eastAsia"/>
                <w:sz w:val="18"/>
                <w:szCs w:val="18"/>
              </w:rPr>
              <w:t xml:space="preserve"> T-xx</w:t>
            </w:r>
          </w:p>
        </w:tc>
      </w:tr>
    </w:tbl>
    <w:p w14:paraId="42923BE6" w14:textId="77777777" w:rsidR="00A062B9" w:rsidRDefault="00A062B9"/>
    <w:p w14:paraId="7F10B513" w14:textId="77777777" w:rsidR="00A062B9" w:rsidRDefault="00AF2A16">
      <w:r>
        <w:t>设计要求的量化指标与资源预算见下表。它们是第</w:t>
      </w:r>
      <w:r>
        <w:t xml:space="preserve"> 3 </w:t>
      </w:r>
      <w:r>
        <w:t>章结构划分与第</w:t>
      </w:r>
      <w:r>
        <w:t xml:space="preserve"> 5 </w:t>
      </w:r>
      <w:r>
        <w:t>章技术选择的约束条件，任一指标的超标都需要回到设计阶段重新权衡。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1765"/>
        <w:gridCol w:w="3322"/>
        <w:gridCol w:w="3219"/>
      </w:tblGrid>
      <w:tr w:rsidR="00A062B9" w14:paraId="56F1657A" w14:textId="77777777">
        <w:trPr>
          <w:cantSplit/>
          <w:tblHeader/>
          <w:jc w:val="center"/>
        </w:trPr>
        <w:tc>
          <w:tcPr>
            <w:tcW w:w="1765" w:type="dxa"/>
            <w:shd w:val="clear" w:color="auto" w:fill="F2F2F2"/>
            <w:vAlign w:val="center"/>
          </w:tcPr>
          <w:p w14:paraId="3EFFA7E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3322" w:type="dxa"/>
            <w:shd w:val="clear" w:color="auto" w:fill="F2F2F2"/>
            <w:vAlign w:val="center"/>
          </w:tcPr>
          <w:p w14:paraId="70D8B7C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指标</w:t>
            </w:r>
          </w:p>
        </w:tc>
        <w:tc>
          <w:tcPr>
            <w:tcW w:w="3219" w:type="dxa"/>
            <w:shd w:val="clear" w:color="auto" w:fill="F2F2F2"/>
            <w:vAlign w:val="center"/>
          </w:tcPr>
          <w:p w14:paraId="450E76D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依据</w:t>
            </w:r>
          </w:p>
        </w:tc>
      </w:tr>
      <w:tr w:rsidR="00A062B9" w14:paraId="4190DF5D" w14:textId="77777777">
        <w:trPr>
          <w:cantSplit/>
          <w:jc w:val="center"/>
        </w:trPr>
        <w:tc>
          <w:tcPr>
            <w:tcW w:w="1765" w:type="dxa"/>
            <w:vAlign w:val="center"/>
          </w:tcPr>
          <w:p w14:paraId="05CED79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额定车速</w:t>
            </w:r>
          </w:p>
        </w:tc>
        <w:tc>
          <w:tcPr>
            <w:tcW w:w="3322" w:type="dxa"/>
            <w:vAlign w:val="center"/>
          </w:tcPr>
          <w:p w14:paraId="6B3135E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0.613 m/s</w:t>
            </w:r>
            <w:r>
              <w:rPr>
                <w:rFonts w:hint="eastAsia"/>
                <w:sz w:val="18"/>
                <w:szCs w:val="18"/>
              </w:rPr>
              <w:t>（对应</w:t>
            </w:r>
            <w:r>
              <w:rPr>
                <w:rFonts w:hint="eastAsia"/>
                <w:sz w:val="18"/>
                <w:szCs w:val="18"/>
              </w:rPr>
              <w:t xml:space="preserve"> 180 rpm</w:t>
            </w:r>
            <w:r>
              <w:rPr>
                <w:rFonts w:hint="eastAsia"/>
                <w:sz w:val="18"/>
                <w:szCs w:val="18"/>
              </w:rPr>
              <w:t>），空载最高约</w:t>
            </w:r>
            <w:r>
              <w:rPr>
                <w:rFonts w:hint="eastAsia"/>
                <w:sz w:val="18"/>
                <w:szCs w:val="18"/>
              </w:rPr>
              <w:t xml:space="preserve"> 1.09 m/s</w:t>
            </w:r>
          </w:p>
        </w:tc>
        <w:tc>
          <w:tcPr>
            <w:tcW w:w="3219" w:type="dxa"/>
            <w:vAlign w:val="center"/>
          </w:tcPr>
          <w:p w14:paraId="59EF049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C-08 ~ C-10</w:t>
            </w:r>
          </w:p>
        </w:tc>
      </w:tr>
      <w:tr w:rsidR="00A062B9" w14:paraId="1930E11B" w14:textId="77777777">
        <w:trPr>
          <w:cantSplit/>
          <w:jc w:val="center"/>
        </w:trPr>
        <w:tc>
          <w:tcPr>
            <w:tcW w:w="1765" w:type="dxa"/>
            <w:vAlign w:val="center"/>
          </w:tcPr>
          <w:p w14:paraId="6DD5D4F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控制周期</w:t>
            </w:r>
          </w:p>
        </w:tc>
        <w:tc>
          <w:tcPr>
            <w:tcW w:w="3322" w:type="dxa"/>
            <w:vAlign w:val="center"/>
          </w:tcPr>
          <w:p w14:paraId="3F56F97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10 ms</w:t>
            </w:r>
            <w:r>
              <w:rPr>
                <w:rFonts w:hint="eastAsia"/>
                <w:sz w:val="18"/>
                <w:szCs w:val="18"/>
              </w:rPr>
              <w:t>，抖动不大于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±</w:t>
            </w:r>
            <w:r>
              <w:rPr>
                <w:rFonts w:hint="eastAsia"/>
                <w:sz w:val="18"/>
                <w:szCs w:val="18"/>
              </w:rPr>
              <w:t>1 ms</w:t>
            </w:r>
          </w:p>
        </w:tc>
        <w:tc>
          <w:tcPr>
            <w:tcW w:w="3219" w:type="dxa"/>
            <w:vAlign w:val="center"/>
          </w:tcPr>
          <w:p w14:paraId="06AC407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NFR-01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FR-12</w:t>
            </w:r>
          </w:p>
        </w:tc>
      </w:tr>
      <w:tr w:rsidR="00A062B9" w14:paraId="1AD1AAE8" w14:textId="77777777">
        <w:trPr>
          <w:cantSplit/>
          <w:jc w:val="center"/>
        </w:trPr>
        <w:tc>
          <w:tcPr>
            <w:tcW w:w="1765" w:type="dxa"/>
            <w:vAlign w:val="center"/>
          </w:tcPr>
          <w:p w14:paraId="0338892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单次闭环耗时</w:t>
            </w:r>
          </w:p>
        </w:tc>
        <w:tc>
          <w:tcPr>
            <w:tcW w:w="3322" w:type="dxa"/>
            <w:vAlign w:val="center"/>
          </w:tcPr>
          <w:p w14:paraId="2AF337F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不大于</w:t>
            </w:r>
            <w:r>
              <w:rPr>
                <w:rFonts w:hint="eastAsia"/>
                <w:sz w:val="18"/>
                <w:szCs w:val="18"/>
              </w:rPr>
              <w:t xml:space="preserve"> 2 ms</w:t>
            </w:r>
          </w:p>
        </w:tc>
        <w:tc>
          <w:tcPr>
            <w:tcW w:w="3219" w:type="dxa"/>
            <w:vAlign w:val="center"/>
          </w:tcPr>
          <w:p w14:paraId="4FB62C6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NFR-02</w:t>
            </w:r>
          </w:p>
        </w:tc>
      </w:tr>
      <w:tr w:rsidR="00A062B9" w14:paraId="42DA3B52" w14:textId="77777777">
        <w:trPr>
          <w:cantSplit/>
          <w:jc w:val="center"/>
        </w:trPr>
        <w:tc>
          <w:tcPr>
            <w:tcW w:w="1765" w:type="dxa"/>
            <w:vAlign w:val="center"/>
          </w:tcPr>
          <w:p w14:paraId="7896510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测速周期</w:t>
            </w:r>
          </w:p>
        </w:tc>
        <w:tc>
          <w:tcPr>
            <w:tcW w:w="3322" w:type="dxa"/>
            <w:vAlign w:val="center"/>
          </w:tcPr>
          <w:p w14:paraId="39B090EE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50 ms </w:t>
            </w:r>
            <w:r>
              <w:rPr>
                <w:rFonts w:hint="eastAsia"/>
                <w:sz w:val="18"/>
                <w:szCs w:val="18"/>
              </w:rPr>
              <w:t>滑动窗口，每</w:t>
            </w:r>
            <w:r>
              <w:rPr>
                <w:rFonts w:hint="eastAsia"/>
                <w:sz w:val="18"/>
                <w:szCs w:val="18"/>
              </w:rPr>
              <w:t xml:space="preserve"> 20 ms </w:t>
            </w:r>
            <w:r>
              <w:rPr>
                <w:rFonts w:hint="eastAsia"/>
                <w:sz w:val="18"/>
                <w:szCs w:val="18"/>
              </w:rPr>
              <w:t>更新一次</w:t>
            </w:r>
          </w:p>
        </w:tc>
        <w:tc>
          <w:tcPr>
            <w:tcW w:w="3219" w:type="dxa"/>
            <w:vAlign w:val="center"/>
          </w:tcPr>
          <w:p w14:paraId="45B4C44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FR-08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FR-09</w:t>
            </w:r>
          </w:p>
        </w:tc>
      </w:tr>
      <w:tr w:rsidR="00A062B9" w14:paraId="05871E51" w14:textId="77777777">
        <w:trPr>
          <w:cantSplit/>
          <w:jc w:val="center"/>
        </w:trPr>
        <w:tc>
          <w:tcPr>
            <w:tcW w:w="1765" w:type="dxa"/>
            <w:vAlign w:val="center"/>
          </w:tcPr>
          <w:p w14:paraId="492291B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按键响应延迟</w:t>
            </w:r>
          </w:p>
        </w:tc>
        <w:tc>
          <w:tcPr>
            <w:tcW w:w="3322" w:type="dxa"/>
            <w:vAlign w:val="center"/>
          </w:tcPr>
          <w:p w14:paraId="4E3D7DB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不大于</w:t>
            </w:r>
            <w:r>
              <w:rPr>
                <w:rFonts w:hint="eastAsia"/>
                <w:sz w:val="18"/>
                <w:szCs w:val="18"/>
              </w:rPr>
              <w:t xml:space="preserve"> 50 ms</w:t>
            </w:r>
          </w:p>
        </w:tc>
        <w:tc>
          <w:tcPr>
            <w:tcW w:w="3219" w:type="dxa"/>
            <w:vAlign w:val="center"/>
          </w:tcPr>
          <w:p w14:paraId="280C939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FR-19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NFR-04</w:t>
            </w:r>
          </w:p>
        </w:tc>
      </w:tr>
      <w:tr w:rsidR="00A062B9" w14:paraId="19C9C88A" w14:textId="77777777">
        <w:trPr>
          <w:cantSplit/>
          <w:jc w:val="center"/>
        </w:trPr>
        <w:tc>
          <w:tcPr>
            <w:tcW w:w="1765" w:type="dxa"/>
            <w:vAlign w:val="center"/>
          </w:tcPr>
          <w:p w14:paraId="2BA2B2B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避障响应延迟</w:t>
            </w:r>
          </w:p>
        </w:tc>
        <w:tc>
          <w:tcPr>
            <w:tcW w:w="3322" w:type="dxa"/>
            <w:vAlign w:val="center"/>
          </w:tcPr>
          <w:p w14:paraId="1BAECD2E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不大于</w:t>
            </w:r>
            <w:r>
              <w:rPr>
                <w:rFonts w:hint="eastAsia"/>
                <w:sz w:val="18"/>
                <w:szCs w:val="18"/>
              </w:rPr>
              <w:t xml:space="preserve"> 100 ms</w:t>
            </w:r>
          </w:p>
        </w:tc>
        <w:tc>
          <w:tcPr>
            <w:tcW w:w="3219" w:type="dxa"/>
            <w:vAlign w:val="center"/>
          </w:tcPr>
          <w:p w14:paraId="1C02281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NFR-06</w:t>
            </w:r>
          </w:p>
        </w:tc>
      </w:tr>
      <w:tr w:rsidR="00A062B9" w14:paraId="38C6D78E" w14:textId="77777777">
        <w:trPr>
          <w:cantSplit/>
          <w:jc w:val="center"/>
        </w:trPr>
        <w:tc>
          <w:tcPr>
            <w:tcW w:w="1765" w:type="dxa"/>
            <w:vAlign w:val="center"/>
          </w:tcPr>
          <w:p w14:paraId="6D1F0E1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上电就绪时间</w:t>
            </w:r>
          </w:p>
        </w:tc>
        <w:tc>
          <w:tcPr>
            <w:tcW w:w="3322" w:type="dxa"/>
            <w:vAlign w:val="center"/>
          </w:tcPr>
          <w:p w14:paraId="5B6CEF9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不大于</w:t>
            </w:r>
            <w:r>
              <w:rPr>
                <w:rFonts w:hint="eastAsia"/>
                <w:sz w:val="18"/>
                <w:szCs w:val="18"/>
              </w:rPr>
              <w:t xml:space="preserve"> 2 s</w:t>
            </w:r>
          </w:p>
        </w:tc>
        <w:tc>
          <w:tcPr>
            <w:tcW w:w="3219" w:type="dxa"/>
            <w:vAlign w:val="center"/>
          </w:tcPr>
          <w:p w14:paraId="7D3015F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NFR-03</w:t>
            </w:r>
          </w:p>
        </w:tc>
      </w:tr>
      <w:tr w:rsidR="00A062B9" w14:paraId="5A84C8CE" w14:textId="77777777">
        <w:trPr>
          <w:cantSplit/>
          <w:jc w:val="center"/>
        </w:trPr>
        <w:tc>
          <w:tcPr>
            <w:tcW w:w="1765" w:type="dxa"/>
            <w:vAlign w:val="center"/>
          </w:tcPr>
          <w:p w14:paraId="3F48392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固件容量</w:t>
            </w:r>
          </w:p>
        </w:tc>
        <w:tc>
          <w:tcPr>
            <w:tcW w:w="3322" w:type="dxa"/>
            <w:vAlign w:val="center"/>
          </w:tcPr>
          <w:p w14:paraId="50C478F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不大于</w:t>
            </w:r>
            <w:r>
              <w:rPr>
                <w:rFonts w:hint="eastAsia"/>
                <w:sz w:val="18"/>
                <w:szCs w:val="18"/>
              </w:rPr>
              <w:t xml:space="preserve"> 48 KB</w:t>
            </w:r>
          </w:p>
        </w:tc>
        <w:tc>
          <w:tcPr>
            <w:tcW w:w="3219" w:type="dxa"/>
            <w:vAlign w:val="center"/>
          </w:tcPr>
          <w:p w14:paraId="1C61444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C-03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ER-01</w:t>
            </w:r>
          </w:p>
        </w:tc>
      </w:tr>
      <w:tr w:rsidR="00A062B9" w14:paraId="1A510CBC" w14:textId="77777777">
        <w:trPr>
          <w:cantSplit/>
          <w:jc w:val="center"/>
        </w:trPr>
        <w:tc>
          <w:tcPr>
            <w:tcW w:w="1765" w:type="dxa"/>
            <w:vAlign w:val="center"/>
          </w:tcPr>
          <w:p w14:paraId="33187A7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静态内存</w:t>
            </w:r>
          </w:p>
        </w:tc>
        <w:tc>
          <w:tcPr>
            <w:tcW w:w="3322" w:type="dxa"/>
            <w:vAlign w:val="center"/>
          </w:tcPr>
          <w:p w14:paraId="4D1E720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不大于</w:t>
            </w:r>
            <w:r>
              <w:rPr>
                <w:rFonts w:hint="eastAsia"/>
                <w:sz w:val="18"/>
                <w:szCs w:val="18"/>
              </w:rPr>
              <w:t xml:space="preserve"> 12 KB</w:t>
            </w:r>
            <w:r>
              <w:rPr>
                <w:rFonts w:hint="eastAsia"/>
                <w:sz w:val="18"/>
                <w:szCs w:val="18"/>
              </w:rPr>
              <w:t>，栈不小于</w:t>
            </w:r>
            <w:r>
              <w:rPr>
                <w:rFonts w:hint="eastAsia"/>
                <w:sz w:val="18"/>
                <w:szCs w:val="18"/>
              </w:rPr>
              <w:t xml:space="preserve"> 3 KB</w:t>
            </w:r>
          </w:p>
        </w:tc>
        <w:tc>
          <w:tcPr>
            <w:tcW w:w="3219" w:type="dxa"/>
            <w:vAlign w:val="center"/>
          </w:tcPr>
          <w:p w14:paraId="2409781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C-04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ER-01</w:t>
            </w:r>
          </w:p>
        </w:tc>
      </w:tr>
      <w:tr w:rsidR="00A062B9" w14:paraId="7955DC37" w14:textId="77777777">
        <w:trPr>
          <w:cantSplit/>
          <w:jc w:val="center"/>
        </w:trPr>
        <w:tc>
          <w:tcPr>
            <w:tcW w:w="1765" w:type="dxa"/>
            <w:vAlign w:val="center"/>
          </w:tcPr>
          <w:p w14:paraId="32623DD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CPU </w:t>
            </w:r>
            <w:r>
              <w:rPr>
                <w:rFonts w:hint="eastAsia"/>
                <w:sz w:val="18"/>
                <w:szCs w:val="18"/>
              </w:rPr>
              <w:t>占用率</w:t>
            </w:r>
          </w:p>
        </w:tc>
        <w:tc>
          <w:tcPr>
            <w:tcW w:w="3322" w:type="dxa"/>
            <w:vAlign w:val="center"/>
          </w:tcPr>
          <w:p w14:paraId="7DEC68FA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峰值不大于</w:t>
            </w:r>
            <w:r>
              <w:rPr>
                <w:rFonts w:hint="eastAsia"/>
                <w:sz w:val="18"/>
                <w:szCs w:val="18"/>
              </w:rPr>
              <w:t xml:space="preserve"> 60%</w:t>
            </w:r>
          </w:p>
        </w:tc>
        <w:tc>
          <w:tcPr>
            <w:tcW w:w="3219" w:type="dxa"/>
            <w:vAlign w:val="center"/>
          </w:tcPr>
          <w:p w14:paraId="71843E4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为通信与调试功能保留余量</w:t>
            </w:r>
          </w:p>
        </w:tc>
      </w:tr>
    </w:tbl>
    <w:p w14:paraId="6DEE339F" w14:textId="77777777" w:rsidR="00A062B9" w:rsidRDefault="00A062B9"/>
    <w:p w14:paraId="663F4E86" w14:textId="77777777" w:rsidR="00A062B9" w:rsidRDefault="00AF2A16">
      <w:pPr>
        <w:pStyle w:val="1"/>
      </w:pPr>
      <w:bookmarkStart w:id="8" w:name="_Toc243893573"/>
      <w:r>
        <w:t>系统逻辑设计</w:t>
      </w:r>
      <w:bookmarkEnd w:id="8"/>
    </w:p>
    <w:p w14:paraId="25B45CF2" w14:textId="77777777" w:rsidR="00A062B9" w:rsidRDefault="00AF2A16">
      <w:r>
        <w:t>本章依据需求报告及其第</w:t>
      </w:r>
      <w:r>
        <w:t xml:space="preserve"> 7 </w:t>
      </w:r>
      <w:r>
        <w:t>章的数据定义建立系统的逻辑模型。该模型只描述软件单元的划分、职责与相互调用关系，与具体的引脚、寄存器和中断向量无关，是需求与物理实现之间的中间结构。</w:t>
      </w:r>
    </w:p>
    <w:p w14:paraId="135E89D5" w14:textId="77777777" w:rsidR="00A062B9" w:rsidRDefault="00AF2A16">
      <w:r>
        <w:t>本章依次给出系统组织（子系统划分）、系统结构（系统特性表与结构图）、系统接口（接口表与传输协议）和系统完整性约束。系统的出错处理另在第</w:t>
      </w:r>
      <w:r>
        <w:t xml:space="preserve"> 4 </w:t>
      </w:r>
      <w:r>
        <w:t>章描述。</w:t>
      </w:r>
    </w:p>
    <w:p w14:paraId="2CDA62A8" w14:textId="77777777" w:rsidR="00A062B9" w:rsidRDefault="00AF2A16">
      <w:pPr>
        <w:pStyle w:val="21"/>
      </w:pPr>
      <w:bookmarkStart w:id="9" w:name="_Toc243893574"/>
      <w:r>
        <w:lastRenderedPageBreak/>
        <w:t>系统组织设计</w:t>
      </w:r>
      <w:bookmarkEnd w:id="9"/>
    </w:p>
    <w:p w14:paraId="51079C4D" w14:textId="77777777" w:rsidR="00A062B9" w:rsidRDefault="00AF2A16">
      <w:r>
        <w:t>本系统只有一个可执行程序，运行于单一微控制器上，不存在物理上分离的安装点。为便于分工与独立验证，按业务职能将其划分为四个子系统，见下表。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793"/>
        <w:gridCol w:w="959"/>
        <w:gridCol w:w="1210"/>
        <w:gridCol w:w="3088"/>
        <w:gridCol w:w="1043"/>
        <w:gridCol w:w="1213"/>
      </w:tblGrid>
      <w:tr w:rsidR="00A062B9" w14:paraId="1DF8FC64" w14:textId="77777777">
        <w:trPr>
          <w:cantSplit/>
          <w:tblHeader/>
          <w:jc w:val="center"/>
        </w:trPr>
        <w:tc>
          <w:tcPr>
            <w:tcW w:w="793" w:type="dxa"/>
            <w:shd w:val="clear" w:color="auto" w:fill="F2F2F2"/>
            <w:vAlign w:val="center"/>
          </w:tcPr>
          <w:p w14:paraId="2C04049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子系统编号</w:t>
            </w:r>
          </w:p>
        </w:tc>
        <w:tc>
          <w:tcPr>
            <w:tcW w:w="959" w:type="dxa"/>
            <w:shd w:val="clear" w:color="auto" w:fill="F2F2F2"/>
            <w:vAlign w:val="center"/>
          </w:tcPr>
          <w:p w14:paraId="313043A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英文名称</w:t>
            </w:r>
          </w:p>
        </w:tc>
        <w:tc>
          <w:tcPr>
            <w:tcW w:w="1210" w:type="dxa"/>
            <w:shd w:val="clear" w:color="auto" w:fill="F2F2F2"/>
            <w:vAlign w:val="center"/>
          </w:tcPr>
          <w:p w14:paraId="239F7B9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中文名称</w:t>
            </w:r>
          </w:p>
        </w:tc>
        <w:tc>
          <w:tcPr>
            <w:tcW w:w="3088" w:type="dxa"/>
            <w:shd w:val="clear" w:color="auto" w:fill="F2F2F2"/>
            <w:vAlign w:val="center"/>
          </w:tcPr>
          <w:p w14:paraId="38550C4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业务职能</w:t>
            </w:r>
          </w:p>
        </w:tc>
        <w:tc>
          <w:tcPr>
            <w:tcW w:w="1043" w:type="dxa"/>
            <w:shd w:val="clear" w:color="auto" w:fill="F2F2F2"/>
            <w:vAlign w:val="center"/>
          </w:tcPr>
          <w:p w14:paraId="31C3B62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安装地点</w:t>
            </w:r>
          </w:p>
        </w:tc>
        <w:tc>
          <w:tcPr>
            <w:tcW w:w="1213" w:type="dxa"/>
            <w:shd w:val="clear" w:color="auto" w:fill="F2F2F2"/>
            <w:vAlign w:val="center"/>
          </w:tcPr>
          <w:p w14:paraId="3C30249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备注</w:t>
            </w:r>
          </w:p>
        </w:tc>
      </w:tr>
      <w:tr w:rsidR="00A062B9" w14:paraId="183548E5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73F7570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SS-01</w:t>
            </w:r>
          </w:p>
        </w:tc>
        <w:tc>
          <w:tcPr>
            <w:tcW w:w="959" w:type="dxa"/>
            <w:vAlign w:val="center"/>
          </w:tcPr>
          <w:p w14:paraId="72D1908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MOTION</w:t>
            </w:r>
          </w:p>
        </w:tc>
        <w:tc>
          <w:tcPr>
            <w:tcW w:w="1210" w:type="dxa"/>
            <w:vAlign w:val="center"/>
          </w:tcPr>
          <w:p w14:paraId="6CA3BE0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运动控制子系统</w:t>
            </w:r>
          </w:p>
        </w:tc>
        <w:tc>
          <w:tcPr>
            <w:tcW w:w="3088" w:type="dxa"/>
            <w:vAlign w:val="center"/>
          </w:tcPr>
          <w:p w14:paraId="60BCF02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运动解算、电机驱动、车速测量、速度闭环与制动停车</w:t>
            </w:r>
          </w:p>
        </w:tc>
        <w:tc>
          <w:tcPr>
            <w:tcW w:w="1043" w:type="dxa"/>
            <w:vAlign w:val="center"/>
          </w:tcPr>
          <w:p w14:paraId="4B56B0A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机器人主控板</w:t>
            </w:r>
          </w:p>
        </w:tc>
        <w:tc>
          <w:tcPr>
            <w:tcW w:w="1213" w:type="dxa"/>
            <w:vAlign w:val="center"/>
          </w:tcPr>
          <w:p w14:paraId="57C413B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唯一实例</w:t>
            </w:r>
          </w:p>
        </w:tc>
      </w:tr>
      <w:tr w:rsidR="00A062B9" w14:paraId="70D1C6D5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4F3A44D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SS-02</w:t>
            </w:r>
          </w:p>
        </w:tc>
        <w:tc>
          <w:tcPr>
            <w:tcW w:w="959" w:type="dxa"/>
            <w:vAlign w:val="center"/>
          </w:tcPr>
          <w:p w14:paraId="0970E40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HMI</w:t>
            </w:r>
          </w:p>
        </w:tc>
        <w:tc>
          <w:tcPr>
            <w:tcW w:w="1210" w:type="dxa"/>
            <w:vAlign w:val="center"/>
          </w:tcPr>
          <w:p w14:paraId="4AE878D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人机交互子系统</w:t>
            </w:r>
          </w:p>
        </w:tc>
        <w:tc>
          <w:tcPr>
            <w:tcW w:w="3088" w:type="dxa"/>
            <w:vAlign w:val="center"/>
          </w:tcPr>
          <w:p w14:paraId="536FE46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按键扫描与消抖、系统状态机、状态指示灯驱动</w:t>
            </w:r>
          </w:p>
        </w:tc>
        <w:tc>
          <w:tcPr>
            <w:tcW w:w="1043" w:type="dxa"/>
            <w:vAlign w:val="center"/>
          </w:tcPr>
          <w:p w14:paraId="069B4F7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机器人主控板</w:t>
            </w:r>
          </w:p>
        </w:tc>
        <w:tc>
          <w:tcPr>
            <w:tcW w:w="1213" w:type="dxa"/>
            <w:vAlign w:val="center"/>
          </w:tcPr>
          <w:p w14:paraId="0F454E1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与操作者直接相关的输入输出</w:t>
            </w:r>
          </w:p>
        </w:tc>
      </w:tr>
      <w:tr w:rsidR="00A062B9" w14:paraId="10877BD1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3AC5CA9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SS-03</w:t>
            </w:r>
          </w:p>
        </w:tc>
        <w:tc>
          <w:tcPr>
            <w:tcW w:w="959" w:type="dxa"/>
            <w:vAlign w:val="center"/>
          </w:tcPr>
          <w:p w14:paraId="50FA14B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SENSE</w:t>
            </w:r>
          </w:p>
        </w:tc>
        <w:tc>
          <w:tcPr>
            <w:tcW w:w="1210" w:type="dxa"/>
            <w:vAlign w:val="center"/>
          </w:tcPr>
          <w:p w14:paraId="24FA899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感知子系统</w:t>
            </w:r>
          </w:p>
        </w:tc>
        <w:tc>
          <w:tcPr>
            <w:tcW w:w="3088" w:type="dxa"/>
            <w:vAlign w:val="center"/>
          </w:tcPr>
          <w:p w14:paraId="3A7DA4D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超声波测距、避障决策、电池电压监测与低压保护</w:t>
            </w:r>
          </w:p>
        </w:tc>
        <w:tc>
          <w:tcPr>
            <w:tcW w:w="1043" w:type="dxa"/>
            <w:vAlign w:val="center"/>
          </w:tcPr>
          <w:p w14:paraId="0129F2C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机器人主控板</w:t>
            </w:r>
          </w:p>
        </w:tc>
        <w:tc>
          <w:tcPr>
            <w:tcW w:w="1213" w:type="dxa"/>
            <w:vAlign w:val="center"/>
          </w:tcPr>
          <w:p w14:paraId="4152620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避障仅覆盖前进方向</w:t>
            </w:r>
          </w:p>
        </w:tc>
      </w:tr>
      <w:tr w:rsidR="00A062B9" w14:paraId="155C5683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38A5B4A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SS-04</w:t>
            </w:r>
          </w:p>
        </w:tc>
        <w:tc>
          <w:tcPr>
            <w:tcW w:w="959" w:type="dxa"/>
            <w:vAlign w:val="center"/>
          </w:tcPr>
          <w:p w14:paraId="480F44B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COMM</w:t>
            </w:r>
          </w:p>
        </w:tc>
        <w:tc>
          <w:tcPr>
            <w:tcW w:w="1210" w:type="dxa"/>
            <w:vAlign w:val="center"/>
          </w:tcPr>
          <w:p w14:paraId="0CCB7A6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通信与调试子系统</w:t>
            </w:r>
          </w:p>
        </w:tc>
        <w:tc>
          <w:tcPr>
            <w:tcW w:w="3088" w:type="dxa"/>
            <w:vAlign w:val="center"/>
          </w:tcPr>
          <w:p w14:paraId="75242A3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蓝牙链路收发、指令解析与执行、状态回传、调试信息输出</w:t>
            </w:r>
          </w:p>
        </w:tc>
        <w:tc>
          <w:tcPr>
            <w:tcW w:w="1043" w:type="dxa"/>
            <w:vAlign w:val="center"/>
          </w:tcPr>
          <w:p w14:paraId="07748DE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机器人主控板</w:t>
            </w:r>
          </w:p>
        </w:tc>
        <w:tc>
          <w:tcPr>
            <w:tcW w:w="1213" w:type="dxa"/>
            <w:vAlign w:val="center"/>
          </w:tcPr>
          <w:p w14:paraId="1D74653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蓝牙工作在从机模式</w:t>
            </w:r>
          </w:p>
        </w:tc>
      </w:tr>
    </w:tbl>
    <w:p w14:paraId="126F9D69" w14:textId="77777777" w:rsidR="00A062B9" w:rsidRDefault="00A062B9"/>
    <w:p w14:paraId="5EF67300" w14:textId="77777777" w:rsidR="00A062B9" w:rsidRDefault="00AF2A16">
      <w:r>
        <w:t>其中：</w:t>
      </w:r>
    </w:p>
    <w:p w14:paraId="2FA6A722" w14:textId="77777777" w:rsidR="00A062B9" w:rsidRDefault="00AF2A16">
      <w:pPr>
        <w:pStyle w:val="a"/>
        <w:ind w:left="420" w:hanging="210"/>
      </w:pPr>
      <w:r>
        <w:rPr>
          <w:b/>
        </w:rPr>
        <w:t>子系统编号</w:t>
      </w:r>
      <w:r>
        <w:t xml:space="preserve"> </w:t>
      </w:r>
      <w:r>
        <w:t>系统内子系统的顺序编号。它与需求报告中的功能编号</w:t>
      </w:r>
      <w:r>
        <w:t xml:space="preserve"> F1 ~ F8 </w:t>
      </w:r>
      <w:r>
        <w:t>没有一一对应关系：一项功能可能由多个子系统共同完成（例如</w:t>
      </w:r>
      <w:r>
        <w:t xml:space="preserve"> F3 </w:t>
      </w:r>
      <w:r>
        <w:t>速度闭环由</w:t>
      </w:r>
      <w:r>
        <w:t xml:space="preserve"> SS-01 </w:t>
      </w:r>
      <w:r>
        <w:t>与</w:t>
      </w:r>
      <w:r>
        <w:t xml:space="preserve"> SS-03 </w:t>
      </w:r>
      <w:r>
        <w:t>共同承担），一个子系统也可能承担多项功能。</w:t>
      </w:r>
    </w:p>
    <w:p w14:paraId="27669EEA" w14:textId="77777777" w:rsidR="00A062B9" w:rsidRDefault="00AF2A16">
      <w:pPr>
        <w:pStyle w:val="a"/>
        <w:ind w:left="420" w:hanging="210"/>
      </w:pPr>
      <w:r>
        <w:rPr>
          <w:b/>
        </w:rPr>
        <w:t>英文名称</w:t>
      </w:r>
      <w:r>
        <w:t xml:space="preserve"> </w:t>
      </w:r>
      <w:r>
        <w:t>子系统在固件中的模块前缀，同时是源码目录名，用于函数与文件的命名。</w:t>
      </w:r>
    </w:p>
    <w:p w14:paraId="26EB4F80" w14:textId="77777777" w:rsidR="00A062B9" w:rsidRDefault="00AF2A16">
      <w:pPr>
        <w:pStyle w:val="a"/>
        <w:ind w:left="420" w:hanging="210"/>
      </w:pPr>
      <w:r>
        <w:rPr>
          <w:b/>
        </w:rPr>
        <w:t>业务职能</w:t>
      </w:r>
      <w:r>
        <w:t xml:space="preserve"> </w:t>
      </w:r>
      <w:r>
        <w:t>子系统承担的核心业务，也是其对外接口的划分依据。</w:t>
      </w:r>
    </w:p>
    <w:p w14:paraId="2C55A8D5" w14:textId="77777777" w:rsidR="00A062B9" w:rsidRDefault="00AF2A16">
      <w:pPr>
        <w:pStyle w:val="a"/>
        <w:ind w:left="420" w:hanging="210"/>
      </w:pPr>
      <w:r>
        <w:rPr>
          <w:b/>
        </w:rPr>
        <w:t>安装地点</w:t>
      </w:r>
      <w:r>
        <w:t xml:space="preserve"> </w:t>
      </w:r>
      <w:r>
        <w:t>本系统全部子系统运行于同一主控板，故均为</w:t>
      </w:r>
      <w:r>
        <w:t>“</w:t>
      </w:r>
      <w:r>
        <w:t>机器人主控板</w:t>
      </w:r>
      <w:r>
        <w:t>”</w:t>
      </w:r>
      <w:r>
        <w:t>；本栏保留，以便与其他系统的组织表保持一致。</w:t>
      </w:r>
    </w:p>
    <w:p w14:paraId="6D3ACA38" w14:textId="77777777" w:rsidR="00A062B9" w:rsidRDefault="00AF2A16">
      <w:pPr>
        <w:pStyle w:val="a"/>
        <w:ind w:left="420" w:hanging="210"/>
      </w:pPr>
      <w:r>
        <w:rPr>
          <w:b/>
        </w:rPr>
        <w:t>备注</w:t>
      </w:r>
      <w:r>
        <w:t xml:space="preserve"> </w:t>
      </w:r>
      <w:r>
        <w:t>需要说明的边界条件，例如</w:t>
      </w:r>
      <w:r>
        <w:t xml:space="preserve"> SS-03 </w:t>
      </w:r>
      <w:r>
        <w:t>的避障只覆盖前进方向（需求报告</w:t>
      </w:r>
      <w:r>
        <w:t xml:space="preserve"> 4.6 </w:t>
      </w:r>
      <w:r>
        <w:t>节）。</w:t>
      </w:r>
    </w:p>
    <w:p w14:paraId="036CB431" w14:textId="77777777" w:rsidR="00A062B9" w:rsidRDefault="00AF2A16">
      <w:r>
        <w:t>四个子系统之间不存在进程或线程的并发关系，全部以函数调用的方式协作。对实时性要求最高的速度闭环由</w:t>
      </w:r>
      <w:r>
        <w:t xml:space="preserve"> 10 ms </w:t>
      </w:r>
      <w:r>
        <w:t>周期任务驱动，其余功能按各自的周期在后台执行（见</w:t>
      </w:r>
      <w:r>
        <w:t xml:space="preserve"> 5.2 </w:t>
      </w:r>
      <w:r>
        <w:t>节</w:t>
      </w:r>
      <w:r>
        <w:t xml:space="preserve"> T-06</w:t>
      </w:r>
      <w:r>
        <w:t>）。</w:t>
      </w:r>
    </w:p>
    <w:p w14:paraId="7C497A5D" w14:textId="77777777" w:rsidR="00A062B9" w:rsidRDefault="00AF2A16">
      <w:pPr>
        <w:pStyle w:val="21"/>
      </w:pPr>
      <w:bookmarkStart w:id="10" w:name="_Toc243893575"/>
      <w:r>
        <w:t>系统结构设计</w:t>
      </w:r>
      <w:bookmarkEnd w:id="10"/>
    </w:p>
    <w:p w14:paraId="29E83554" w14:textId="77777777" w:rsidR="00A062B9" w:rsidRDefault="00AF2A16">
      <w:r>
        <w:t>本节给出系统的特性划分与结构图。系统特性是完成某项具体操作的基本单元，由入口参数、出口参数和处理过程三部分组成。系统共有</w:t>
      </w:r>
      <w:r>
        <w:t xml:space="preserve"> 16 </w:t>
      </w:r>
      <w:r>
        <w:t>项系统特性，分属四个子系统。</w:t>
      </w:r>
    </w:p>
    <w:p w14:paraId="4C528E96" w14:textId="77777777" w:rsidR="00A062B9" w:rsidRDefault="00AF2A16">
      <w:pPr>
        <w:pStyle w:val="31"/>
      </w:pPr>
      <w:bookmarkStart w:id="11" w:name="_Toc243893576"/>
      <w:r>
        <w:t>系统特性表</w:t>
      </w:r>
      <w:bookmarkEnd w:id="11"/>
    </w:p>
    <w:p w14:paraId="1634FDBE" w14:textId="77777777" w:rsidR="00A062B9" w:rsidRDefault="00AF2A16">
      <w:r>
        <w:t>系统特性可以有操作界面，也可以没有；可以被其他特性或操作界面调用，也可以调用其他特性，但不允许递归调用。当系统由多个子系统组成时，每个子系统分别使用一张系统特性表描述，各表的特性编号在整个系统内统一编址。</w:t>
      </w:r>
    </w:p>
    <w:p w14:paraId="09F70F0F" w14:textId="77777777" w:rsidR="00A062B9" w:rsidRDefault="00AF2A16">
      <w:r>
        <w:t xml:space="preserve">SS-01 </w:t>
      </w:r>
      <w:r>
        <w:t>运动控制子系统的系统特性如下表。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906"/>
        <w:gridCol w:w="1392"/>
        <w:gridCol w:w="1068"/>
        <w:gridCol w:w="1659"/>
        <w:gridCol w:w="1149"/>
        <w:gridCol w:w="1117"/>
        <w:gridCol w:w="1015"/>
      </w:tblGrid>
      <w:tr w:rsidR="00A062B9" w14:paraId="62AB0276" w14:textId="77777777" w:rsidTr="008E1DAE">
        <w:trPr>
          <w:cantSplit/>
          <w:tblHeader/>
          <w:jc w:val="center"/>
        </w:trPr>
        <w:tc>
          <w:tcPr>
            <w:tcW w:w="8306" w:type="dxa"/>
            <w:gridSpan w:val="7"/>
            <w:vAlign w:val="center"/>
          </w:tcPr>
          <w:p w14:paraId="66096C4B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子系统编号：</w:t>
            </w:r>
            <w:r>
              <w:rPr>
                <w:rFonts w:hint="eastAsia"/>
                <w:sz w:val="18"/>
                <w:szCs w:val="18"/>
              </w:rPr>
              <w:t>SS-01</w:t>
            </w:r>
          </w:p>
          <w:p w14:paraId="128C5BC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子系统英文名称：</w:t>
            </w:r>
            <w:r>
              <w:rPr>
                <w:rFonts w:hint="eastAsia"/>
                <w:sz w:val="18"/>
                <w:szCs w:val="18"/>
              </w:rPr>
              <w:t>MOTION</w:t>
            </w:r>
          </w:p>
          <w:p w14:paraId="2DA9B5AA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子系统中文名称：运动控制子系统</w:t>
            </w:r>
          </w:p>
        </w:tc>
      </w:tr>
      <w:tr w:rsidR="00A062B9" w14:paraId="13B0EF88" w14:textId="77777777">
        <w:trPr>
          <w:cantSplit/>
          <w:tblHeader/>
          <w:jc w:val="center"/>
        </w:trPr>
        <w:tc>
          <w:tcPr>
            <w:tcW w:w="906" w:type="dxa"/>
            <w:shd w:val="clear" w:color="auto" w:fill="F2F2F2"/>
            <w:vAlign w:val="center"/>
          </w:tcPr>
          <w:p w14:paraId="558A628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lastRenderedPageBreak/>
              <w:t>特性编号</w:t>
            </w:r>
          </w:p>
        </w:tc>
        <w:tc>
          <w:tcPr>
            <w:tcW w:w="1392" w:type="dxa"/>
            <w:shd w:val="clear" w:color="auto" w:fill="F2F2F2"/>
            <w:vAlign w:val="center"/>
          </w:tcPr>
          <w:p w14:paraId="38F3947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系统特性</w:t>
            </w:r>
          </w:p>
          <w:p w14:paraId="7393598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英文名称</w:t>
            </w:r>
          </w:p>
        </w:tc>
        <w:tc>
          <w:tcPr>
            <w:tcW w:w="1068" w:type="dxa"/>
            <w:shd w:val="clear" w:color="auto" w:fill="F2F2F2"/>
            <w:vAlign w:val="center"/>
          </w:tcPr>
          <w:p w14:paraId="76DE174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系统特性</w:t>
            </w:r>
          </w:p>
          <w:p w14:paraId="4131235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中文名称</w:t>
            </w:r>
          </w:p>
        </w:tc>
        <w:tc>
          <w:tcPr>
            <w:tcW w:w="1659" w:type="dxa"/>
            <w:shd w:val="clear" w:color="auto" w:fill="F2F2F2"/>
            <w:vAlign w:val="center"/>
          </w:tcPr>
          <w:p w14:paraId="152695C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操作功能</w:t>
            </w:r>
          </w:p>
        </w:tc>
        <w:tc>
          <w:tcPr>
            <w:tcW w:w="1149" w:type="dxa"/>
            <w:shd w:val="clear" w:color="auto" w:fill="F2F2F2"/>
            <w:vAlign w:val="center"/>
          </w:tcPr>
          <w:p w14:paraId="044BE75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调用对象</w:t>
            </w:r>
          </w:p>
        </w:tc>
        <w:tc>
          <w:tcPr>
            <w:tcW w:w="1117" w:type="dxa"/>
            <w:shd w:val="clear" w:color="auto" w:fill="F2F2F2"/>
            <w:vAlign w:val="center"/>
          </w:tcPr>
          <w:p w14:paraId="6EF64FA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被调用对象</w:t>
            </w:r>
          </w:p>
        </w:tc>
        <w:tc>
          <w:tcPr>
            <w:tcW w:w="1015" w:type="dxa"/>
            <w:shd w:val="clear" w:color="auto" w:fill="F2F2F2"/>
            <w:vAlign w:val="center"/>
          </w:tcPr>
          <w:p w14:paraId="7A5B17E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备注</w:t>
            </w:r>
          </w:p>
        </w:tc>
      </w:tr>
      <w:tr w:rsidR="00A062B9" w14:paraId="1BED5FB9" w14:textId="77777777">
        <w:trPr>
          <w:cantSplit/>
          <w:jc w:val="center"/>
        </w:trPr>
        <w:tc>
          <w:tcPr>
            <w:tcW w:w="906" w:type="dxa"/>
            <w:vAlign w:val="center"/>
          </w:tcPr>
          <w:p w14:paraId="05E1FC9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FN-01</w:t>
            </w:r>
          </w:p>
        </w:tc>
        <w:tc>
          <w:tcPr>
            <w:tcW w:w="1392" w:type="dxa"/>
            <w:vAlign w:val="center"/>
          </w:tcPr>
          <w:p w14:paraId="49A2F71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Motion_Solve</w:t>
            </w:r>
          </w:p>
        </w:tc>
        <w:tc>
          <w:tcPr>
            <w:tcW w:w="1068" w:type="dxa"/>
            <w:vAlign w:val="center"/>
          </w:tcPr>
          <w:p w14:paraId="0BEDA12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运动解算</w:t>
            </w:r>
          </w:p>
        </w:tc>
        <w:tc>
          <w:tcPr>
            <w:tcW w:w="1659" w:type="dxa"/>
            <w:vAlign w:val="center"/>
          </w:tcPr>
          <w:p w14:paraId="364BCAFB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按目标线速度与转向量解算左右两侧的目标轮速，并以符号表示转向</w:t>
            </w:r>
          </w:p>
        </w:tc>
        <w:tc>
          <w:tcPr>
            <w:tcW w:w="1149" w:type="dxa"/>
            <w:vAlign w:val="center"/>
          </w:tcPr>
          <w:p w14:paraId="14B6BE0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系统状态机、指令解析</w:t>
            </w:r>
          </w:p>
        </w:tc>
        <w:tc>
          <w:tcPr>
            <w:tcW w:w="1117" w:type="dxa"/>
            <w:vAlign w:val="center"/>
          </w:tcPr>
          <w:p w14:paraId="41A5BB6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FN-05</w:t>
            </w:r>
          </w:p>
        </w:tc>
        <w:tc>
          <w:tcPr>
            <w:tcW w:w="1015" w:type="dxa"/>
            <w:vAlign w:val="center"/>
          </w:tcPr>
          <w:p w14:paraId="0E1377F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差速解算，只算两侧轮速，不直接输出</w:t>
            </w:r>
            <w:r>
              <w:rPr>
                <w:rFonts w:hint="eastAsia"/>
                <w:sz w:val="18"/>
                <w:szCs w:val="18"/>
              </w:rPr>
              <w:t xml:space="preserve"> PWM</w:t>
            </w:r>
          </w:p>
        </w:tc>
      </w:tr>
      <w:tr w:rsidR="00A062B9" w14:paraId="65D785D1" w14:textId="77777777">
        <w:trPr>
          <w:cantSplit/>
          <w:jc w:val="center"/>
        </w:trPr>
        <w:tc>
          <w:tcPr>
            <w:tcW w:w="906" w:type="dxa"/>
            <w:vAlign w:val="center"/>
          </w:tcPr>
          <w:p w14:paraId="7C7E09C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FN-02</w:t>
            </w:r>
          </w:p>
        </w:tc>
        <w:tc>
          <w:tcPr>
            <w:tcW w:w="1392" w:type="dxa"/>
            <w:vAlign w:val="center"/>
          </w:tcPr>
          <w:p w14:paraId="0A49313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Motor_Drive</w:t>
            </w:r>
          </w:p>
        </w:tc>
        <w:tc>
          <w:tcPr>
            <w:tcW w:w="1068" w:type="dxa"/>
            <w:vAlign w:val="center"/>
          </w:tcPr>
          <w:p w14:paraId="34F2E26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电机驱动</w:t>
            </w:r>
          </w:p>
        </w:tc>
        <w:tc>
          <w:tcPr>
            <w:tcW w:w="1659" w:type="dxa"/>
            <w:vAlign w:val="center"/>
          </w:tcPr>
          <w:p w14:paraId="64E3685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按占空比与转向驱动四路电机，支持滑行、短接制动与关闭三种输出状态</w:t>
            </w:r>
          </w:p>
        </w:tc>
        <w:tc>
          <w:tcPr>
            <w:tcW w:w="1149" w:type="dxa"/>
            <w:vAlign w:val="center"/>
          </w:tcPr>
          <w:p w14:paraId="0325FDC4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FN-01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FN-06</w:t>
            </w:r>
            <w:r>
              <w:rPr>
                <w:rFonts w:hint="eastAsia"/>
                <w:sz w:val="18"/>
                <w:szCs w:val="18"/>
              </w:rPr>
              <w:t>、故障处理</w:t>
            </w:r>
          </w:p>
        </w:tc>
        <w:tc>
          <w:tcPr>
            <w:tcW w:w="1117" w:type="dxa"/>
            <w:vAlign w:val="center"/>
          </w:tcPr>
          <w:p w14:paraId="6384F1D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驱动层</w:t>
            </w:r>
            <w:r>
              <w:rPr>
                <w:rFonts w:hint="eastAsia"/>
                <w:sz w:val="18"/>
                <w:szCs w:val="18"/>
              </w:rPr>
              <w:t xml:space="preserve"> PWM </w:t>
            </w:r>
            <w:r>
              <w:rPr>
                <w:rFonts w:hint="eastAsia"/>
                <w:sz w:val="18"/>
                <w:szCs w:val="18"/>
              </w:rPr>
              <w:t>接口</w:t>
            </w:r>
          </w:p>
        </w:tc>
        <w:tc>
          <w:tcPr>
            <w:tcW w:w="1015" w:type="dxa"/>
            <w:vAlign w:val="center"/>
          </w:tcPr>
          <w:p w14:paraId="7E3F84D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方向真值表见</w:t>
            </w:r>
            <w:r>
              <w:rPr>
                <w:rFonts w:hint="eastAsia"/>
                <w:sz w:val="18"/>
                <w:szCs w:val="18"/>
              </w:rPr>
              <w:t xml:space="preserve"> 3.3.2 </w:t>
            </w:r>
            <w:r>
              <w:rPr>
                <w:rFonts w:hint="eastAsia"/>
                <w:sz w:val="18"/>
                <w:szCs w:val="18"/>
              </w:rPr>
              <w:t>节</w:t>
            </w:r>
          </w:p>
        </w:tc>
      </w:tr>
      <w:tr w:rsidR="00A062B9" w14:paraId="2D956442" w14:textId="77777777">
        <w:trPr>
          <w:cantSplit/>
          <w:jc w:val="center"/>
        </w:trPr>
        <w:tc>
          <w:tcPr>
            <w:tcW w:w="906" w:type="dxa"/>
            <w:vAlign w:val="center"/>
          </w:tcPr>
          <w:p w14:paraId="183583D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FN-03</w:t>
            </w:r>
          </w:p>
        </w:tc>
        <w:tc>
          <w:tcPr>
            <w:tcW w:w="1392" w:type="dxa"/>
            <w:vAlign w:val="center"/>
          </w:tcPr>
          <w:p w14:paraId="580E70B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Encoder_Read</w:t>
            </w:r>
          </w:p>
        </w:tc>
        <w:tc>
          <w:tcPr>
            <w:tcW w:w="1068" w:type="dxa"/>
            <w:vAlign w:val="center"/>
          </w:tcPr>
          <w:p w14:paraId="3D07187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编码器读取</w:t>
            </w:r>
          </w:p>
        </w:tc>
        <w:tc>
          <w:tcPr>
            <w:tcW w:w="1659" w:type="dxa"/>
            <w:vAlign w:val="center"/>
          </w:tcPr>
          <w:p w14:paraId="54433E7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读取并累加四路编码器计数，处理计数溢出与转向符号</w:t>
            </w:r>
          </w:p>
        </w:tc>
        <w:tc>
          <w:tcPr>
            <w:tcW w:w="1149" w:type="dxa"/>
            <w:vAlign w:val="center"/>
          </w:tcPr>
          <w:p w14:paraId="32C11B6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FN-04</w:t>
            </w:r>
          </w:p>
        </w:tc>
        <w:tc>
          <w:tcPr>
            <w:tcW w:w="1117" w:type="dxa"/>
            <w:vAlign w:val="center"/>
          </w:tcPr>
          <w:p w14:paraId="3544F7AA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驱动层编码器接口</w:t>
            </w:r>
          </w:p>
        </w:tc>
        <w:tc>
          <w:tcPr>
            <w:tcW w:w="1015" w:type="dxa"/>
            <w:vAlign w:val="center"/>
          </w:tcPr>
          <w:p w14:paraId="31DE05E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两路用定时器，两路用</w:t>
            </w:r>
            <w:r>
              <w:rPr>
                <w:rFonts w:hint="eastAsia"/>
                <w:sz w:val="18"/>
                <w:szCs w:val="18"/>
              </w:rPr>
              <w:t xml:space="preserve"> EXTI</w:t>
            </w:r>
          </w:p>
        </w:tc>
      </w:tr>
      <w:tr w:rsidR="00A062B9" w14:paraId="7F32BD65" w14:textId="77777777">
        <w:trPr>
          <w:cantSplit/>
          <w:jc w:val="center"/>
        </w:trPr>
        <w:tc>
          <w:tcPr>
            <w:tcW w:w="906" w:type="dxa"/>
            <w:vAlign w:val="center"/>
          </w:tcPr>
          <w:p w14:paraId="5733FCA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FN-04</w:t>
            </w:r>
          </w:p>
        </w:tc>
        <w:tc>
          <w:tcPr>
            <w:tcW w:w="1392" w:type="dxa"/>
            <w:vAlign w:val="center"/>
          </w:tcPr>
          <w:p w14:paraId="0071B51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Speed_Measure</w:t>
            </w:r>
          </w:p>
        </w:tc>
        <w:tc>
          <w:tcPr>
            <w:tcW w:w="1068" w:type="dxa"/>
            <w:vAlign w:val="center"/>
          </w:tcPr>
          <w:p w14:paraId="253C31C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车速测量</w:t>
            </w:r>
          </w:p>
        </w:tc>
        <w:tc>
          <w:tcPr>
            <w:tcW w:w="1659" w:type="dxa"/>
            <w:vAlign w:val="center"/>
          </w:tcPr>
          <w:p w14:paraId="114F838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以</w:t>
            </w:r>
            <w:r>
              <w:rPr>
                <w:rFonts w:hint="eastAsia"/>
                <w:sz w:val="18"/>
                <w:szCs w:val="18"/>
              </w:rPr>
              <w:t xml:space="preserve"> 50 ms </w:t>
            </w:r>
            <w:r>
              <w:rPr>
                <w:rFonts w:hint="eastAsia"/>
                <w:sz w:val="18"/>
                <w:szCs w:val="18"/>
              </w:rPr>
              <w:t>滑动窗口把脉冲增量换算为四个车轮的线速度，每</w:t>
            </w:r>
            <w:r>
              <w:rPr>
                <w:rFonts w:hint="eastAsia"/>
                <w:sz w:val="18"/>
                <w:szCs w:val="18"/>
              </w:rPr>
              <w:t xml:space="preserve"> 20 ms </w:t>
            </w:r>
            <w:r>
              <w:rPr>
                <w:rFonts w:hint="eastAsia"/>
                <w:sz w:val="18"/>
                <w:szCs w:val="18"/>
              </w:rPr>
              <w:t>更新一次</w:t>
            </w:r>
          </w:p>
        </w:tc>
        <w:tc>
          <w:tcPr>
            <w:tcW w:w="1149" w:type="dxa"/>
            <w:vAlign w:val="center"/>
          </w:tcPr>
          <w:p w14:paraId="3274BEC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FN-05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FN-15</w:t>
            </w:r>
          </w:p>
        </w:tc>
        <w:tc>
          <w:tcPr>
            <w:tcW w:w="1117" w:type="dxa"/>
            <w:vAlign w:val="center"/>
          </w:tcPr>
          <w:p w14:paraId="43C7780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FN-03</w:t>
            </w:r>
          </w:p>
        </w:tc>
        <w:tc>
          <w:tcPr>
            <w:tcW w:w="1015" w:type="dxa"/>
            <w:vAlign w:val="center"/>
          </w:tcPr>
          <w:p w14:paraId="5654685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1320 </w:t>
            </w:r>
            <w:r>
              <w:rPr>
                <w:rFonts w:hint="eastAsia"/>
                <w:sz w:val="18"/>
                <w:szCs w:val="18"/>
              </w:rPr>
              <w:t>计数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转，换算系数见</w:t>
            </w:r>
            <w:r>
              <w:rPr>
                <w:rFonts w:hint="eastAsia"/>
                <w:sz w:val="18"/>
                <w:szCs w:val="18"/>
              </w:rPr>
              <w:t xml:space="preserve"> 3.3.2 </w:t>
            </w:r>
            <w:r>
              <w:rPr>
                <w:rFonts w:hint="eastAsia"/>
                <w:sz w:val="18"/>
                <w:szCs w:val="18"/>
              </w:rPr>
              <w:t>节</w:t>
            </w:r>
          </w:p>
        </w:tc>
      </w:tr>
      <w:tr w:rsidR="00A062B9" w14:paraId="1108B393" w14:textId="77777777">
        <w:trPr>
          <w:cantSplit/>
          <w:jc w:val="center"/>
        </w:trPr>
        <w:tc>
          <w:tcPr>
            <w:tcW w:w="906" w:type="dxa"/>
            <w:vAlign w:val="center"/>
          </w:tcPr>
          <w:p w14:paraId="5898C0F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FN-05</w:t>
            </w:r>
          </w:p>
        </w:tc>
        <w:tc>
          <w:tcPr>
            <w:tcW w:w="1392" w:type="dxa"/>
            <w:vAlign w:val="center"/>
          </w:tcPr>
          <w:p w14:paraId="772F34D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Speed_Control</w:t>
            </w:r>
          </w:p>
        </w:tc>
        <w:tc>
          <w:tcPr>
            <w:tcW w:w="1068" w:type="dxa"/>
            <w:vAlign w:val="center"/>
          </w:tcPr>
          <w:p w14:paraId="690A308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速度闭环</w:t>
            </w:r>
          </w:p>
        </w:tc>
        <w:tc>
          <w:tcPr>
            <w:tcW w:w="1659" w:type="dxa"/>
            <w:vAlign w:val="center"/>
          </w:tcPr>
          <w:p w14:paraId="46F3CB5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按目标速度与实测速度的偏差计算并输出各路占空比</w:t>
            </w:r>
          </w:p>
        </w:tc>
        <w:tc>
          <w:tcPr>
            <w:tcW w:w="1149" w:type="dxa"/>
            <w:vAlign w:val="center"/>
          </w:tcPr>
          <w:p w14:paraId="11CD63F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10 ms </w:t>
            </w:r>
            <w:r>
              <w:rPr>
                <w:rFonts w:hint="eastAsia"/>
                <w:sz w:val="18"/>
                <w:szCs w:val="18"/>
              </w:rPr>
              <w:t>周期任务</w:t>
            </w:r>
          </w:p>
        </w:tc>
        <w:tc>
          <w:tcPr>
            <w:tcW w:w="1117" w:type="dxa"/>
            <w:vAlign w:val="center"/>
          </w:tcPr>
          <w:p w14:paraId="0F81930A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FN-01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FN-04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FN-02</w:t>
            </w:r>
          </w:p>
        </w:tc>
        <w:tc>
          <w:tcPr>
            <w:tcW w:w="1015" w:type="dxa"/>
            <w:vAlign w:val="center"/>
          </w:tcPr>
          <w:p w14:paraId="78F2ADF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前馈</w:t>
            </w:r>
            <w:r>
              <w:rPr>
                <w:rFonts w:hint="eastAsia"/>
                <w:sz w:val="18"/>
                <w:szCs w:val="18"/>
              </w:rPr>
              <w:t xml:space="preserve"> + </w:t>
            </w:r>
            <w:r>
              <w:rPr>
                <w:rFonts w:hint="eastAsia"/>
                <w:sz w:val="18"/>
                <w:szCs w:val="18"/>
              </w:rPr>
              <w:t>增量式</w:t>
            </w:r>
            <w:r>
              <w:rPr>
                <w:rFonts w:hint="eastAsia"/>
                <w:sz w:val="18"/>
                <w:szCs w:val="18"/>
              </w:rPr>
              <w:t xml:space="preserve"> PID</w:t>
            </w:r>
          </w:p>
        </w:tc>
      </w:tr>
      <w:tr w:rsidR="00A062B9" w14:paraId="287F62A0" w14:textId="77777777">
        <w:trPr>
          <w:cantSplit/>
          <w:jc w:val="center"/>
        </w:trPr>
        <w:tc>
          <w:tcPr>
            <w:tcW w:w="906" w:type="dxa"/>
            <w:vAlign w:val="center"/>
          </w:tcPr>
          <w:p w14:paraId="15DDD5F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FN-06</w:t>
            </w:r>
          </w:p>
        </w:tc>
        <w:tc>
          <w:tcPr>
            <w:tcW w:w="1392" w:type="dxa"/>
            <w:vAlign w:val="center"/>
          </w:tcPr>
          <w:p w14:paraId="7A6603B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Motion_Stop</w:t>
            </w:r>
          </w:p>
        </w:tc>
        <w:tc>
          <w:tcPr>
            <w:tcW w:w="1068" w:type="dxa"/>
            <w:vAlign w:val="center"/>
          </w:tcPr>
          <w:p w14:paraId="36AABE3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制动停车</w:t>
            </w:r>
          </w:p>
        </w:tc>
        <w:tc>
          <w:tcPr>
            <w:tcW w:w="1659" w:type="dxa"/>
            <w:vAlign w:val="center"/>
          </w:tcPr>
          <w:p w14:paraId="4F50C36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按停车原因选择滑行或短接制动，并在制动结束后关闭输出</w:t>
            </w:r>
          </w:p>
        </w:tc>
        <w:tc>
          <w:tcPr>
            <w:tcW w:w="1149" w:type="dxa"/>
            <w:vAlign w:val="center"/>
          </w:tcPr>
          <w:p w14:paraId="6865752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FN-09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FN-11</w:t>
            </w:r>
            <w:r>
              <w:rPr>
                <w:rFonts w:hint="eastAsia"/>
                <w:sz w:val="18"/>
                <w:szCs w:val="18"/>
              </w:rPr>
              <w:t>、故障处理</w:t>
            </w:r>
          </w:p>
        </w:tc>
        <w:tc>
          <w:tcPr>
            <w:tcW w:w="1117" w:type="dxa"/>
            <w:vAlign w:val="center"/>
          </w:tcPr>
          <w:p w14:paraId="174C232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FN-02</w:t>
            </w:r>
          </w:p>
        </w:tc>
        <w:tc>
          <w:tcPr>
            <w:tcW w:w="1015" w:type="dxa"/>
            <w:vAlign w:val="center"/>
          </w:tcPr>
          <w:p w14:paraId="5EEC40D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制动时序见</w:t>
            </w:r>
            <w:r>
              <w:rPr>
                <w:rFonts w:hint="eastAsia"/>
                <w:sz w:val="18"/>
                <w:szCs w:val="18"/>
              </w:rPr>
              <w:t xml:space="preserve"> 5.2 </w:t>
            </w:r>
            <w:r>
              <w:rPr>
                <w:rFonts w:hint="eastAsia"/>
                <w:sz w:val="18"/>
                <w:szCs w:val="18"/>
              </w:rPr>
              <w:t>节</w:t>
            </w:r>
          </w:p>
        </w:tc>
      </w:tr>
    </w:tbl>
    <w:p w14:paraId="39F75FA7" w14:textId="77777777" w:rsidR="00A062B9" w:rsidRDefault="00A062B9"/>
    <w:p w14:paraId="621D671A" w14:textId="77777777" w:rsidR="00A062B9" w:rsidRDefault="00AF2A16">
      <w:r>
        <w:t xml:space="preserve">SS-02 </w:t>
      </w:r>
      <w:r>
        <w:t>人机交互子系统的系统特性如下表。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906"/>
        <w:gridCol w:w="1392"/>
        <w:gridCol w:w="1068"/>
        <w:gridCol w:w="1659"/>
        <w:gridCol w:w="1149"/>
        <w:gridCol w:w="1117"/>
        <w:gridCol w:w="1015"/>
      </w:tblGrid>
      <w:tr w:rsidR="00A062B9" w14:paraId="2CC43B8B" w14:textId="77777777" w:rsidTr="008E1DAE">
        <w:trPr>
          <w:cantSplit/>
          <w:tblHeader/>
          <w:jc w:val="center"/>
        </w:trPr>
        <w:tc>
          <w:tcPr>
            <w:tcW w:w="8306" w:type="dxa"/>
            <w:gridSpan w:val="7"/>
            <w:vAlign w:val="center"/>
          </w:tcPr>
          <w:p w14:paraId="1D093DB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子系统编号：</w:t>
            </w:r>
            <w:r>
              <w:rPr>
                <w:rFonts w:hint="eastAsia"/>
                <w:sz w:val="18"/>
                <w:szCs w:val="18"/>
              </w:rPr>
              <w:t>SS-02</w:t>
            </w:r>
          </w:p>
          <w:p w14:paraId="069082B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子系统英文名称：</w:t>
            </w:r>
            <w:r>
              <w:rPr>
                <w:rFonts w:hint="eastAsia"/>
                <w:sz w:val="18"/>
                <w:szCs w:val="18"/>
              </w:rPr>
              <w:t>HMI</w:t>
            </w:r>
          </w:p>
          <w:p w14:paraId="70F2C6D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子系统中文名称：人机交互子系统</w:t>
            </w:r>
          </w:p>
        </w:tc>
      </w:tr>
      <w:tr w:rsidR="00A062B9" w14:paraId="76CB39C8" w14:textId="77777777">
        <w:trPr>
          <w:cantSplit/>
          <w:tblHeader/>
          <w:jc w:val="center"/>
        </w:trPr>
        <w:tc>
          <w:tcPr>
            <w:tcW w:w="906" w:type="dxa"/>
            <w:shd w:val="clear" w:color="auto" w:fill="F2F2F2"/>
            <w:vAlign w:val="center"/>
          </w:tcPr>
          <w:p w14:paraId="7F2D17F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特性编号</w:t>
            </w:r>
          </w:p>
        </w:tc>
        <w:tc>
          <w:tcPr>
            <w:tcW w:w="1392" w:type="dxa"/>
            <w:shd w:val="clear" w:color="auto" w:fill="F2F2F2"/>
            <w:vAlign w:val="center"/>
          </w:tcPr>
          <w:p w14:paraId="7FFC473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系统特性</w:t>
            </w:r>
          </w:p>
          <w:p w14:paraId="0C454B6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英文名称</w:t>
            </w:r>
          </w:p>
        </w:tc>
        <w:tc>
          <w:tcPr>
            <w:tcW w:w="1068" w:type="dxa"/>
            <w:shd w:val="clear" w:color="auto" w:fill="F2F2F2"/>
            <w:vAlign w:val="center"/>
          </w:tcPr>
          <w:p w14:paraId="596B2F7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系统特性</w:t>
            </w:r>
          </w:p>
          <w:p w14:paraId="0009FCF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中文名称</w:t>
            </w:r>
          </w:p>
        </w:tc>
        <w:tc>
          <w:tcPr>
            <w:tcW w:w="1659" w:type="dxa"/>
            <w:shd w:val="clear" w:color="auto" w:fill="F2F2F2"/>
            <w:vAlign w:val="center"/>
          </w:tcPr>
          <w:p w14:paraId="1A3B7EA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操作功能</w:t>
            </w:r>
          </w:p>
        </w:tc>
        <w:tc>
          <w:tcPr>
            <w:tcW w:w="1149" w:type="dxa"/>
            <w:shd w:val="clear" w:color="auto" w:fill="F2F2F2"/>
            <w:vAlign w:val="center"/>
          </w:tcPr>
          <w:p w14:paraId="7776B97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调用对象</w:t>
            </w:r>
          </w:p>
        </w:tc>
        <w:tc>
          <w:tcPr>
            <w:tcW w:w="1117" w:type="dxa"/>
            <w:shd w:val="clear" w:color="auto" w:fill="F2F2F2"/>
            <w:vAlign w:val="center"/>
          </w:tcPr>
          <w:p w14:paraId="20B5E7D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被调用对象</w:t>
            </w:r>
          </w:p>
        </w:tc>
        <w:tc>
          <w:tcPr>
            <w:tcW w:w="1015" w:type="dxa"/>
            <w:shd w:val="clear" w:color="auto" w:fill="F2F2F2"/>
            <w:vAlign w:val="center"/>
          </w:tcPr>
          <w:p w14:paraId="7D8BC9D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备注</w:t>
            </w:r>
          </w:p>
        </w:tc>
      </w:tr>
      <w:tr w:rsidR="00A062B9" w14:paraId="4B7ACDAC" w14:textId="77777777">
        <w:trPr>
          <w:cantSplit/>
          <w:jc w:val="center"/>
        </w:trPr>
        <w:tc>
          <w:tcPr>
            <w:tcW w:w="906" w:type="dxa"/>
            <w:vAlign w:val="center"/>
          </w:tcPr>
          <w:p w14:paraId="6D74B77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FN-07</w:t>
            </w:r>
          </w:p>
        </w:tc>
        <w:tc>
          <w:tcPr>
            <w:tcW w:w="1392" w:type="dxa"/>
            <w:vAlign w:val="center"/>
          </w:tcPr>
          <w:p w14:paraId="31AE921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Key_Scan</w:t>
            </w:r>
          </w:p>
        </w:tc>
        <w:tc>
          <w:tcPr>
            <w:tcW w:w="1068" w:type="dxa"/>
            <w:vAlign w:val="center"/>
          </w:tcPr>
          <w:p w14:paraId="11284C9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按键扫描</w:t>
            </w:r>
          </w:p>
        </w:tc>
        <w:tc>
          <w:tcPr>
            <w:tcW w:w="1659" w:type="dxa"/>
            <w:vAlign w:val="center"/>
          </w:tcPr>
          <w:p w14:paraId="520DE49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扫描三路按键，完成消抖、短按识别与</w:t>
            </w:r>
            <w:r>
              <w:rPr>
                <w:rFonts w:hint="eastAsia"/>
                <w:sz w:val="18"/>
                <w:szCs w:val="18"/>
              </w:rPr>
              <w:t xml:space="preserve"> 3 s </w:t>
            </w:r>
            <w:r>
              <w:rPr>
                <w:rFonts w:hint="eastAsia"/>
                <w:sz w:val="18"/>
                <w:szCs w:val="18"/>
              </w:rPr>
              <w:t>长按计时</w:t>
            </w:r>
          </w:p>
        </w:tc>
        <w:tc>
          <w:tcPr>
            <w:tcW w:w="1149" w:type="dxa"/>
            <w:vAlign w:val="center"/>
          </w:tcPr>
          <w:p w14:paraId="7A082CA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10 ms </w:t>
            </w:r>
            <w:r>
              <w:rPr>
                <w:rFonts w:hint="eastAsia"/>
                <w:sz w:val="18"/>
                <w:szCs w:val="18"/>
              </w:rPr>
              <w:t>周期任务</w:t>
            </w:r>
          </w:p>
        </w:tc>
        <w:tc>
          <w:tcPr>
            <w:tcW w:w="1117" w:type="dxa"/>
            <w:vAlign w:val="center"/>
          </w:tcPr>
          <w:p w14:paraId="26A5154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FN-09</w:t>
            </w:r>
          </w:p>
        </w:tc>
        <w:tc>
          <w:tcPr>
            <w:tcW w:w="1015" w:type="dxa"/>
            <w:vAlign w:val="center"/>
          </w:tcPr>
          <w:p w14:paraId="262DF0C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长按用于故障复位</w:t>
            </w:r>
          </w:p>
        </w:tc>
      </w:tr>
      <w:tr w:rsidR="00A062B9" w14:paraId="461B10B7" w14:textId="77777777">
        <w:trPr>
          <w:cantSplit/>
          <w:jc w:val="center"/>
        </w:trPr>
        <w:tc>
          <w:tcPr>
            <w:tcW w:w="906" w:type="dxa"/>
            <w:vAlign w:val="center"/>
          </w:tcPr>
          <w:p w14:paraId="41310EF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FN-08</w:t>
            </w:r>
          </w:p>
        </w:tc>
        <w:tc>
          <w:tcPr>
            <w:tcW w:w="1392" w:type="dxa"/>
            <w:vAlign w:val="center"/>
          </w:tcPr>
          <w:p w14:paraId="1218A8A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Led_Indicate</w:t>
            </w:r>
          </w:p>
        </w:tc>
        <w:tc>
          <w:tcPr>
            <w:tcW w:w="1068" w:type="dxa"/>
            <w:vAlign w:val="center"/>
          </w:tcPr>
          <w:p w14:paraId="570BA12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状态指示</w:t>
            </w:r>
          </w:p>
        </w:tc>
        <w:tc>
          <w:tcPr>
            <w:tcW w:w="1659" w:type="dxa"/>
            <w:vAlign w:val="center"/>
          </w:tcPr>
          <w:p w14:paraId="7431563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按当前状态驱动四路指示灯，实现常亮、熄灭与</w:t>
            </w:r>
            <w:r>
              <w:rPr>
                <w:rFonts w:hint="eastAsia"/>
                <w:sz w:val="18"/>
                <w:szCs w:val="18"/>
              </w:rPr>
              <w:t xml:space="preserve"> 2 Hz </w:t>
            </w:r>
            <w:r>
              <w:rPr>
                <w:rFonts w:hint="eastAsia"/>
                <w:sz w:val="18"/>
                <w:szCs w:val="18"/>
              </w:rPr>
              <w:t>闪烁</w:t>
            </w:r>
          </w:p>
        </w:tc>
        <w:tc>
          <w:tcPr>
            <w:tcW w:w="1149" w:type="dxa"/>
            <w:vAlign w:val="center"/>
          </w:tcPr>
          <w:p w14:paraId="23C6478A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FN-09</w:t>
            </w:r>
          </w:p>
        </w:tc>
        <w:tc>
          <w:tcPr>
            <w:tcW w:w="1117" w:type="dxa"/>
            <w:vAlign w:val="center"/>
          </w:tcPr>
          <w:p w14:paraId="08B349D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驱动层</w:t>
            </w:r>
            <w:r>
              <w:rPr>
                <w:rFonts w:hint="eastAsia"/>
                <w:sz w:val="18"/>
                <w:szCs w:val="18"/>
              </w:rPr>
              <w:t xml:space="preserve"> GPIO </w:t>
            </w:r>
            <w:r>
              <w:rPr>
                <w:rFonts w:hint="eastAsia"/>
                <w:sz w:val="18"/>
                <w:szCs w:val="18"/>
              </w:rPr>
              <w:t>接口</w:t>
            </w:r>
          </w:p>
        </w:tc>
        <w:tc>
          <w:tcPr>
            <w:tcW w:w="1015" w:type="dxa"/>
            <w:vAlign w:val="center"/>
          </w:tcPr>
          <w:p w14:paraId="61243BE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同一时刻至多一只灯点亮</w:t>
            </w:r>
          </w:p>
        </w:tc>
      </w:tr>
      <w:tr w:rsidR="00A062B9" w14:paraId="3A552316" w14:textId="77777777">
        <w:trPr>
          <w:cantSplit/>
          <w:jc w:val="center"/>
        </w:trPr>
        <w:tc>
          <w:tcPr>
            <w:tcW w:w="906" w:type="dxa"/>
            <w:vAlign w:val="center"/>
          </w:tcPr>
          <w:p w14:paraId="175D29B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lastRenderedPageBreak/>
              <w:t>FN-09</w:t>
            </w:r>
          </w:p>
        </w:tc>
        <w:tc>
          <w:tcPr>
            <w:tcW w:w="1392" w:type="dxa"/>
            <w:vAlign w:val="center"/>
          </w:tcPr>
          <w:p w14:paraId="6C1697F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State_Machine</w:t>
            </w:r>
          </w:p>
        </w:tc>
        <w:tc>
          <w:tcPr>
            <w:tcW w:w="1068" w:type="dxa"/>
            <w:vAlign w:val="center"/>
          </w:tcPr>
          <w:p w14:paraId="39D0BEF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系统状态机</w:t>
            </w:r>
          </w:p>
        </w:tc>
        <w:tc>
          <w:tcPr>
            <w:tcW w:w="1659" w:type="dxa"/>
            <w:vAlign w:val="center"/>
          </w:tcPr>
          <w:p w14:paraId="1839DFB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维护就绪、运行、停止、故障四种状态及其转移，仲裁各输入源的指令</w:t>
            </w:r>
          </w:p>
        </w:tc>
        <w:tc>
          <w:tcPr>
            <w:tcW w:w="1149" w:type="dxa"/>
            <w:vAlign w:val="center"/>
          </w:tcPr>
          <w:p w14:paraId="7F486A3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FN-07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FN-11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FN-12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FN-14</w:t>
            </w:r>
          </w:p>
        </w:tc>
        <w:tc>
          <w:tcPr>
            <w:tcW w:w="1117" w:type="dxa"/>
            <w:vAlign w:val="center"/>
          </w:tcPr>
          <w:p w14:paraId="181F87B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FN-01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FN-06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FN-08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FN-15</w:t>
            </w:r>
          </w:p>
        </w:tc>
        <w:tc>
          <w:tcPr>
            <w:tcW w:w="1015" w:type="dxa"/>
            <w:vAlign w:val="center"/>
          </w:tcPr>
          <w:p w14:paraId="0CA53E5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状态定义见</w:t>
            </w:r>
            <w:r>
              <w:rPr>
                <w:rFonts w:hint="eastAsia"/>
                <w:sz w:val="18"/>
                <w:szCs w:val="18"/>
              </w:rPr>
              <w:t xml:space="preserve"> 3.4 </w:t>
            </w:r>
            <w:r>
              <w:rPr>
                <w:rFonts w:hint="eastAsia"/>
                <w:sz w:val="18"/>
                <w:szCs w:val="18"/>
              </w:rPr>
              <w:t>节</w:t>
            </w:r>
          </w:p>
        </w:tc>
      </w:tr>
    </w:tbl>
    <w:p w14:paraId="6F2FE585" w14:textId="77777777" w:rsidR="00A062B9" w:rsidRDefault="00A062B9"/>
    <w:p w14:paraId="1B851A0D" w14:textId="77777777" w:rsidR="00A062B9" w:rsidRDefault="00AF2A16">
      <w:r>
        <w:t xml:space="preserve">SS-03 </w:t>
      </w:r>
      <w:r>
        <w:t>感知子系统的系统特性如下表。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906"/>
        <w:gridCol w:w="1392"/>
        <w:gridCol w:w="1068"/>
        <w:gridCol w:w="1659"/>
        <w:gridCol w:w="1149"/>
        <w:gridCol w:w="1117"/>
        <w:gridCol w:w="1015"/>
      </w:tblGrid>
      <w:tr w:rsidR="00A062B9" w14:paraId="758CC3BF" w14:textId="77777777" w:rsidTr="008E1DAE">
        <w:trPr>
          <w:cantSplit/>
          <w:tblHeader/>
          <w:jc w:val="center"/>
        </w:trPr>
        <w:tc>
          <w:tcPr>
            <w:tcW w:w="8306" w:type="dxa"/>
            <w:gridSpan w:val="7"/>
            <w:vAlign w:val="center"/>
          </w:tcPr>
          <w:p w14:paraId="5C452C94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子系统编号：</w:t>
            </w:r>
            <w:r>
              <w:rPr>
                <w:rFonts w:hint="eastAsia"/>
                <w:sz w:val="18"/>
                <w:szCs w:val="18"/>
              </w:rPr>
              <w:t>SS-03</w:t>
            </w:r>
          </w:p>
          <w:p w14:paraId="64CC0B0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子系统英文名称：</w:t>
            </w:r>
            <w:r>
              <w:rPr>
                <w:rFonts w:hint="eastAsia"/>
                <w:sz w:val="18"/>
                <w:szCs w:val="18"/>
              </w:rPr>
              <w:t>SENSE</w:t>
            </w:r>
          </w:p>
          <w:p w14:paraId="02CFB62E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子系统中文名称：感知子系统</w:t>
            </w:r>
          </w:p>
        </w:tc>
      </w:tr>
      <w:tr w:rsidR="00A062B9" w14:paraId="040344D3" w14:textId="77777777">
        <w:trPr>
          <w:cantSplit/>
          <w:tblHeader/>
          <w:jc w:val="center"/>
        </w:trPr>
        <w:tc>
          <w:tcPr>
            <w:tcW w:w="906" w:type="dxa"/>
            <w:shd w:val="clear" w:color="auto" w:fill="F2F2F2"/>
            <w:vAlign w:val="center"/>
          </w:tcPr>
          <w:p w14:paraId="343E69B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特性编号</w:t>
            </w:r>
          </w:p>
        </w:tc>
        <w:tc>
          <w:tcPr>
            <w:tcW w:w="1392" w:type="dxa"/>
            <w:shd w:val="clear" w:color="auto" w:fill="F2F2F2"/>
            <w:vAlign w:val="center"/>
          </w:tcPr>
          <w:p w14:paraId="5969FDC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系统特性</w:t>
            </w:r>
          </w:p>
          <w:p w14:paraId="5239778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英文名称</w:t>
            </w:r>
          </w:p>
        </w:tc>
        <w:tc>
          <w:tcPr>
            <w:tcW w:w="1068" w:type="dxa"/>
            <w:shd w:val="clear" w:color="auto" w:fill="F2F2F2"/>
            <w:vAlign w:val="center"/>
          </w:tcPr>
          <w:p w14:paraId="01AB9E1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系统特性</w:t>
            </w:r>
          </w:p>
          <w:p w14:paraId="2FDD5BC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中文名称</w:t>
            </w:r>
          </w:p>
        </w:tc>
        <w:tc>
          <w:tcPr>
            <w:tcW w:w="1659" w:type="dxa"/>
            <w:shd w:val="clear" w:color="auto" w:fill="F2F2F2"/>
            <w:vAlign w:val="center"/>
          </w:tcPr>
          <w:p w14:paraId="5A15F52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操作功能</w:t>
            </w:r>
          </w:p>
        </w:tc>
        <w:tc>
          <w:tcPr>
            <w:tcW w:w="1149" w:type="dxa"/>
            <w:shd w:val="clear" w:color="auto" w:fill="F2F2F2"/>
            <w:vAlign w:val="center"/>
          </w:tcPr>
          <w:p w14:paraId="176B85B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调用对象</w:t>
            </w:r>
          </w:p>
        </w:tc>
        <w:tc>
          <w:tcPr>
            <w:tcW w:w="1117" w:type="dxa"/>
            <w:shd w:val="clear" w:color="auto" w:fill="F2F2F2"/>
            <w:vAlign w:val="center"/>
          </w:tcPr>
          <w:p w14:paraId="12F539B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被调用对象</w:t>
            </w:r>
          </w:p>
        </w:tc>
        <w:tc>
          <w:tcPr>
            <w:tcW w:w="1015" w:type="dxa"/>
            <w:shd w:val="clear" w:color="auto" w:fill="F2F2F2"/>
            <w:vAlign w:val="center"/>
          </w:tcPr>
          <w:p w14:paraId="64B4B7F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备注</w:t>
            </w:r>
          </w:p>
        </w:tc>
      </w:tr>
      <w:tr w:rsidR="00A062B9" w14:paraId="772BF0CC" w14:textId="77777777">
        <w:trPr>
          <w:cantSplit/>
          <w:jc w:val="center"/>
        </w:trPr>
        <w:tc>
          <w:tcPr>
            <w:tcW w:w="906" w:type="dxa"/>
            <w:vAlign w:val="center"/>
          </w:tcPr>
          <w:p w14:paraId="0C73F2F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FN-10</w:t>
            </w:r>
          </w:p>
        </w:tc>
        <w:tc>
          <w:tcPr>
            <w:tcW w:w="1392" w:type="dxa"/>
            <w:vAlign w:val="center"/>
          </w:tcPr>
          <w:p w14:paraId="573C12C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Sonar_Measure</w:t>
            </w:r>
          </w:p>
        </w:tc>
        <w:tc>
          <w:tcPr>
            <w:tcW w:w="1068" w:type="dxa"/>
            <w:vAlign w:val="center"/>
          </w:tcPr>
          <w:p w14:paraId="36A8D5C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超声波测距</w:t>
            </w:r>
          </w:p>
        </w:tc>
        <w:tc>
          <w:tcPr>
            <w:tcW w:w="1659" w:type="dxa"/>
            <w:vAlign w:val="center"/>
          </w:tcPr>
          <w:p w14:paraId="061DEE5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按</w:t>
            </w:r>
            <w:r>
              <w:rPr>
                <w:rFonts w:hint="eastAsia"/>
                <w:sz w:val="18"/>
                <w:szCs w:val="18"/>
              </w:rPr>
              <w:t xml:space="preserve"> 20 ms </w:t>
            </w:r>
            <w:r>
              <w:rPr>
                <w:rFonts w:hint="eastAsia"/>
                <w:sz w:val="18"/>
                <w:szCs w:val="18"/>
              </w:rPr>
              <w:t>周期触发测距并捕获回波宽度，换算为距离</w:t>
            </w:r>
          </w:p>
        </w:tc>
        <w:tc>
          <w:tcPr>
            <w:tcW w:w="1149" w:type="dxa"/>
            <w:vAlign w:val="center"/>
          </w:tcPr>
          <w:p w14:paraId="454D382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20 ms </w:t>
            </w:r>
            <w:r>
              <w:rPr>
                <w:rFonts w:hint="eastAsia"/>
                <w:sz w:val="18"/>
                <w:szCs w:val="18"/>
              </w:rPr>
              <w:t>周期任务</w:t>
            </w:r>
          </w:p>
        </w:tc>
        <w:tc>
          <w:tcPr>
            <w:tcW w:w="1117" w:type="dxa"/>
            <w:vAlign w:val="center"/>
          </w:tcPr>
          <w:p w14:paraId="3E70F58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驱动层定时捕获接口</w:t>
            </w:r>
          </w:p>
        </w:tc>
        <w:tc>
          <w:tcPr>
            <w:tcW w:w="1015" w:type="dxa"/>
            <w:vAlign w:val="center"/>
          </w:tcPr>
          <w:p w14:paraId="0E8749EE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超时按无障碍处理</w:t>
            </w:r>
          </w:p>
        </w:tc>
      </w:tr>
      <w:tr w:rsidR="00A062B9" w14:paraId="42CCE864" w14:textId="77777777">
        <w:trPr>
          <w:cantSplit/>
          <w:jc w:val="center"/>
        </w:trPr>
        <w:tc>
          <w:tcPr>
            <w:tcW w:w="906" w:type="dxa"/>
            <w:vAlign w:val="center"/>
          </w:tcPr>
          <w:p w14:paraId="6BC1AAE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FN-11</w:t>
            </w:r>
          </w:p>
        </w:tc>
        <w:tc>
          <w:tcPr>
            <w:tcW w:w="1392" w:type="dxa"/>
            <w:vAlign w:val="center"/>
          </w:tcPr>
          <w:p w14:paraId="7FC7712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Avoid_Decide</w:t>
            </w:r>
          </w:p>
        </w:tc>
        <w:tc>
          <w:tcPr>
            <w:tcW w:w="1068" w:type="dxa"/>
            <w:vAlign w:val="center"/>
          </w:tcPr>
          <w:p w14:paraId="214CFFB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避障决策</w:t>
            </w:r>
          </w:p>
        </w:tc>
        <w:tc>
          <w:tcPr>
            <w:tcW w:w="1659" w:type="dxa"/>
            <w:vAlign w:val="center"/>
          </w:tcPr>
          <w:p w14:paraId="21FC11B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对距离序列滤波，并按双阈值判定停车与恢复</w:t>
            </w:r>
          </w:p>
        </w:tc>
        <w:tc>
          <w:tcPr>
            <w:tcW w:w="1149" w:type="dxa"/>
            <w:vAlign w:val="center"/>
          </w:tcPr>
          <w:p w14:paraId="5E4140D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FN-10</w:t>
            </w:r>
          </w:p>
        </w:tc>
        <w:tc>
          <w:tcPr>
            <w:tcW w:w="1117" w:type="dxa"/>
            <w:vAlign w:val="center"/>
          </w:tcPr>
          <w:p w14:paraId="08619FB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FN-06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FN-09</w:t>
            </w:r>
          </w:p>
        </w:tc>
        <w:tc>
          <w:tcPr>
            <w:tcW w:w="1015" w:type="dxa"/>
            <w:vAlign w:val="center"/>
          </w:tcPr>
          <w:p w14:paraId="24393C5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只对前进方向生效</w:t>
            </w:r>
          </w:p>
        </w:tc>
      </w:tr>
      <w:tr w:rsidR="00A062B9" w14:paraId="45398178" w14:textId="77777777">
        <w:trPr>
          <w:cantSplit/>
          <w:jc w:val="center"/>
        </w:trPr>
        <w:tc>
          <w:tcPr>
            <w:tcW w:w="906" w:type="dxa"/>
            <w:vAlign w:val="center"/>
          </w:tcPr>
          <w:p w14:paraId="49FC17C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FN-12</w:t>
            </w:r>
          </w:p>
        </w:tc>
        <w:tc>
          <w:tcPr>
            <w:tcW w:w="1392" w:type="dxa"/>
            <w:vAlign w:val="center"/>
          </w:tcPr>
          <w:p w14:paraId="6729D44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Power_Monitor</w:t>
            </w:r>
          </w:p>
        </w:tc>
        <w:tc>
          <w:tcPr>
            <w:tcW w:w="1068" w:type="dxa"/>
            <w:vAlign w:val="center"/>
          </w:tcPr>
          <w:p w14:paraId="4AC1D2E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电源监测</w:t>
            </w:r>
          </w:p>
        </w:tc>
        <w:tc>
          <w:tcPr>
            <w:tcW w:w="1659" w:type="dxa"/>
            <w:vAlign w:val="center"/>
          </w:tcPr>
          <w:p w14:paraId="08C5C93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周期采样电池电压，实现低压告警、停机与迟滞判定</w:t>
            </w:r>
          </w:p>
        </w:tc>
        <w:tc>
          <w:tcPr>
            <w:tcW w:w="1149" w:type="dxa"/>
            <w:vAlign w:val="center"/>
          </w:tcPr>
          <w:p w14:paraId="26C4BA7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200 ms </w:t>
            </w:r>
            <w:r>
              <w:rPr>
                <w:rFonts w:hint="eastAsia"/>
                <w:sz w:val="18"/>
                <w:szCs w:val="18"/>
              </w:rPr>
              <w:t>周期任务</w:t>
            </w:r>
          </w:p>
        </w:tc>
        <w:tc>
          <w:tcPr>
            <w:tcW w:w="1117" w:type="dxa"/>
            <w:vAlign w:val="center"/>
          </w:tcPr>
          <w:p w14:paraId="64313FC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FN-09</w:t>
            </w:r>
          </w:p>
        </w:tc>
        <w:tc>
          <w:tcPr>
            <w:tcW w:w="1015" w:type="dxa"/>
            <w:vAlign w:val="center"/>
          </w:tcPr>
          <w:p w14:paraId="50681D5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阈值见</w:t>
            </w:r>
            <w:r>
              <w:rPr>
                <w:rFonts w:hint="eastAsia"/>
                <w:sz w:val="18"/>
                <w:szCs w:val="18"/>
              </w:rPr>
              <w:t xml:space="preserve"> 3.4 </w:t>
            </w:r>
            <w:r>
              <w:rPr>
                <w:rFonts w:hint="eastAsia"/>
                <w:sz w:val="18"/>
                <w:szCs w:val="18"/>
              </w:rPr>
              <w:t>节</w:t>
            </w:r>
            <w:r>
              <w:rPr>
                <w:rFonts w:hint="eastAsia"/>
                <w:sz w:val="18"/>
                <w:szCs w:val="18"/>
              </w:rPr>
              <w:t xml:space="preserve"> IC-05</w:t>
            </w:r>
          </w:p>
        </w:tc>
      </w:tr>
    </w:tbl>
    <w:p w14:paraId="4A28B8A7" w14:textId="77777777" w:rsidR="00A062B9" w:rsidRDefault="00A062B9"/>
    <w:p w14:paraId="1740B344" w14:textId="77777777" w:rsidR="00A062B9" w:rsidRDefault="00AF2A16">
      <w:r>
        <w:t xml:space="preserve">SS-04 </w:t>
      </w:r>
      <w:r>
        <w:t>通信与调试子系统的系统特性如下表。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906"/>
        <w:gridCol w:w="1392"/>
        <w:gridCol w:w="1068"/>
        <w:gridCol w:w="1659"/>
        <w:gridCol w:w="1149"/>
        <w:gridCol w:w="1117"/>
        <w:gridCol w:w="1015"/>
      </w:tblGrid>
      <w:tr w:rsidR="00A062B9" w14:paraId="57AC5B26" w14:textId="77777777" w:rsidTr="008E1DAE">
        <w:trPr>
          <w:cantSplit/>
          <w:tblHeader/>
          <w:jc w:val="center"/>
        </w:trPr>
        <w:tc>
          <w:tcPr>
            <w:tcW w:w="8306" w:type="dxa"/>
            <w:gridSpan w:val="7"/>
            <w:vAlign w:val="center"/>
          </w:tcPr>
          <w:p w14:paraId="2829EDF4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子系统编号：</w:t>
            </w:r>
            <w:r>
              <w:rPr>
                <w:rFonts w:hint="eastAsia"/>
                <w:sz w:val="18"/>
                <w:szCs w:val="18"/>
              </w:rPr>
              <w:t>SS-04</w:t>
            </w:r>
          </w:p>
          <w:p w14:paraId="6B9A709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子系统英文名称：</w:t>
            </w:r>
            <w:r>
              <w:rPr>
                <w:rFonts w:hint="eastAsia"/>
                <w:sz w:val="18"/>
                <w:szCs w:val="18"/>
              </w:rPr>
              <w:t>COMM</w:t>
            </w:r>
          </w:p>
          <w:p w14:paraId="1EDE77F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子系统中文名称：通信与调试子系统</w:t>
            </w:r>
          </w:p>
        </w:tc>
      </w:tr>
      <w:tr w:rsidR="00A062B9" w14:paraId="0B240423" w14:textId="77777777">
        <w:trPr>
          <w:cantSplit/>
          <w:tblHeader/>
          <w:jc w:val="center"/>
        </w:trPr>
        <w:tc>
          <w:tcPr>
            <w:tcW w:w="906" w:type="dxa"/>
            <w:shd w:val="clear" w:color="auto" w:fill="F2F2F2"/>
            <w:vAlign w:val="center"/>
          </w:tcPr>
          <w:p w14:paraId="0A31B1A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特性编号</w:t>
            </w:r>
          </w:p>
        </w:tc>
        <w:tc>
          <w:tcPr>
            <w:tcW w:w="1392" w:type="dxa"/>
            <w:shd w:val="clear" w:color="auto" w:fill="F2F2F2"/>
            <w:vAlign w:val="center"/>
          </w:tcPr>
          <w:p w14:paraId="2F78F5E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系统特性</w:t>
            </w:r>
          </w:p>
          <w:p w14:paraId="4E7EC5D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英文名称</w:t>
            </w:r>
          </w:p>
        </w:tc>
        <w:tc>
          <w:tcPr>
            <w:tcW w:w="1068" w:type="dxa"/>
            <w:shd w:val="clear" w:color="auto" w:fill="F2F2F2"/>
            <w:vAlign w:val="center"/>
          </w:tcPr>
          <w:p w14:paraId="7079571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系统特性</w:t>
            </w:r>
          </w:p>
          <w:p w14:paraId="7A0E38A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中文名称</w:t>
            </w:r>
          </w:p>
        </w:tc>
        <w:tc>
          <w:tcPr>
            <w:tcW w:w="1659" w:type="dxa"/>
            <w:shd w:val="clear" w:color="auto" w:fill="F2F2F2"/>
            <w:vAlign w:val="center"/>
          </w:tcPr>
          <w:p w14:paraId="0EA1883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操作功能</w:t>
            </w:r>
          </w:p>
        </w:tc>
        <w:tc>
          <w:tcPr>
            <w:tcW w:w="1149" w:type="dxa"/>
            <w:shd w:val="clear" w:color="auto" w:fill="F2F2F2"/>
            <w:vAlign w:val="center"/>
          </w:tcPr>
          <w:p w14:paraId="65F2619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调用对象</w:t>
            </w:r>
          </w:p>
        </w:tc>
        <w:tc>
          <w:tcPr>
            <w:tcW w:w="1117" w:type="dxa"/>
            <w:shd w:val="clear" w:color="auto" w:fill="F2F2F2"/>
            <w:vAlign w:val="center"/>
          </w:tcPr>
          <w:p w14:paraId="1E96DAF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被调用对象</w:t>
            </w:r>
          </w:p>
        </w:tc>
        <w:tc>
          <w:tcPr>
            <w:tcW w:w="1015" w:type="dxa"/>
            <w:shd w:val="clear" w:color="auto" w:fill="F2F2F2"/>
            <w:vAlign w:val="center"/>
          </w:tcPr>
          <w:p w14:paraId="1C5BDC6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备注</w:t>
            </w:r>
          </w:p>
        </w:tc>
      </w:tr>
      <w:tr w:rsidR="00A062B9" w14:paraId="7F68B7EA" w14:textId="77777777">
        <w:trPr>
          <w:cantSplit/>
          <w:jc w:val="center"/>
        </w:trPr>
        <w:tc>
          <w:tcPr>
            <w:tcW w:w="906" w:type="dxa"/>
            <w:vAlign w:val="center"/>
          </w:tcPr>
          <w:p w14:paraId="7FBF719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FN-13</w:t>
            </w:r>
          </w:p>
        </w:tc>
        <w:tc>
          <w:tcPr>
            <w:tcW w:w="1392" w:type="dxa"/>
            <w:vAlign w:val="center"/>
          </w:tcPr>
          <w:p w14:paraId="6E7523D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Bt_Transfer</w:t>
            </w:r>
          </w:p>
        </w:tc>
        <w:tc>
          <w:tcPr>
            <w:tcW w:w="1068" w:type="dxa"/>
            <w:vAlign w:val="center"/>
          </w:tcPr>
          <w:p w14:paraId="1EEBD5E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蓝牙收发</w:t>
            </w:r>
          </w:p>
        </w:tc>
        <w:tc>
          <w:tcPr>
            <w:tcW w:w="1659" w:type="dxa"/>
            <w:vAlign w:val="center"/>
          </w:tcPr>
          <w:p w14:paraId="5878E13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经</w:t>
            </w:r>
            <w:r>
              <w:rPr>
                <w:rFonts w:hint="eastAsia"/>
                <w:sz w:val="18"/>
                <w:szCs w:val="18"/>
              </w:rPr>
              <w:t xml:space="preserve"> USART1 </w:t>
            </w:r>
            <w:r>
              <w:rPr>
                <w:rFonts w:hint="eastAsia"/>
                <w:sz w:val="18"/>
                <w:szCs w:val="18"/>
              </w:rPr>
              <w:t>与蓝牙模块收发数据，维护接收环形缓冲与通信超时</w:t>
            </w:r>
          </w:p>
        </w:tc>
        <w:tc>
          <w:tcPr>
            <w:tcW w:w="1149" w:type="dxa"/>
            <w:vAlign w:val="center"/>
          </w:tcPr>
          <w:p w14:paraId="3064077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USART1 </w:t>
            </w:r>
            <w:r>
              <w:rPr>
                <w:rFonts w:hint="eastAsia"/>
                <w:sz w:val="18"/>
                <w:szCs w:val="18"/>
              </w:rPr>
              <w:t>中断、</w:t>
            </w:r>
            <w:r>
              <w:rPr>
                <w:rFonts w:hint="eastAsia"/>
                <w:sz w:val="18"/>
                <w:szCs w:val="18"/>
              </w:rPr>
              <w:t xml:space="preserve">10 ms </w:t>
            </w:r>
            <w:r>
              <w:rPr>
                <w:rFonts w:hint="eastAsia"/>
                <w:sz w:val="18"/>
                <w:szCs w:val="18"/>
              </w:rPr>
              <w:t>任务</w:t>
            </w:r>
          </w:p>
        </w:tc>
        <w:tc>
          <w:tcPr>
            <w:tcW w:w="1117" w:type="dxa"/>
            <w:vAlign w:val="center"/>
          </w:tcPr>
          <w:p w14:paraId="087E507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FN-14</w:t>
            </w:r>
          </w:p>
        </w:tc>
        <w:tc>
          <w:tcPr>
            <w:tcW w:w="1015" w:type="dxa"/>
            <w:vAlign w:val="center"/>
          </w:tcPr>
          <w:p w14:paraId="70E0E97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中断内只入队</w:t>
            </w:r>
          </w:p>
        </w:tc>
      </w:tr>
      <w:tr w:rsidR="00A062B9" w14:paraId="09649FF4" w14:textId="77777777">
        <w:trPr>
          <w:cantSplit/>
          <w:jc w:val="center"/>
        </w:trPr>
        <w:tc>
          <w:tcPr>
            <w:tcW w:w="906" w:type="dxa"/>
            <w:vAlign w:val="center"/>
          </w:tcPr>
          <w:p w14:paraId="6F6495C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FN-14</w:t>
            </w:r>
          </w:p>
        </w:tc>
        <w:tc>
          <w:tcPr>
            <w:tcW w:w="1392" w:type="dxa"/>
            <w:vAlign w:val="center"/>
          </w:tcPr>
          <w:p w14:paraId="00D3B4D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Cmd_Parse</w:t>
            </w:r>
          </w:p>
        </w:tc>
        <w:tc>
          <w:tcPr>
            <w:tcW w:w="1068" w:type="dxa"/>
            <w:vAlign w:val="center"/>
          </w:tcPr>
          <w:p w14:paraId="54CC533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指令解析</w:t>
            </w:r>
          </w:p>
        </w:tc>
        <w:tc>
          <w:tcPr>
            <w:tcW w:w="1659" w:type="dxa"/>
            <w:vAlign w:val="center"/>
          </w:tcPr>
          <w:p w14:paraId="3DA18C5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按需求报告附录</w:t>
            </w:r>
            <w:r>
              <w:rPr>
                <w:rFonts w:hint="eastAsia"/>
                <w:sz w:val="18"/>
                <w:szCs w:val="18"/>
              </w:rPr>
              <w:t xml:space="preserve"> B </w:t>
            </w:r>
            <w:r>
              <w:rPr>
                <w:rFonts w:hint="eastAsia"/>
                <w:sz w:val="18"/>
                <w:szCs w:val="18"/>
              </w:rPr>
              <w:t>的指令集解析文本指令，校验格式、参数与状态许可</w:t>
            </w:r>
          </w:p>
        </w:tc>
        <w:tc>
          <w:tcPr>
            <w:tcW w:w="1149" w:type="dxa"/>
            <w:vAlign w:val="center"/>
          </w:tcPr>
          <w:p w14:paraId="7992F59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FN-13</w:t>
            </w:r>
          </w:p>
        </w:tc>
        <w:tc>
          <w:tcPr>
            <w:tcW w:w="1117" w:type="dxa"/>
            <w:vAlign w:val="center"/>
          </w:tcPr>
          <w:p w14:paraId="15E3D2C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FN-09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FN-15</w:t>
            </w:r>
          </w:p>
        </w:tc>
        <w:tc>
          <w:tcPr>
            <w:tcW w:w="1015" w:type="dxa"/>
            <w:vAlign w:val="center"/>
          </w:tcPr>
          <w:p w14:paraId="601B10E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错误码见</w:t>
            </w:r>
            <w:r>
              <w:rPr>
                <w:rFonts w:hint="eastAsia"/>
                <w:sz w:val="18"/>
                <w:szCs w:val="18"/>
              </w:rPr>
              <w:t xml:space="preserve"> 4.1 </w:t>
            </w:r>
            <w:r>
              <w:rPr>
                <w:rFonts w:hint="eastAsia"/>
                <w:sz w:val="18"/>
                <w:szCs w:val="18"/>
              </w:rPr>
              <w:t>节</w:t>
            </w:r>
          </w:p>
        </w:tc>
      </w:tr>
      <w:tr w:rsidR="00A062B9" w14:paraId="7702A349" w14:textId="77777777">
        <w:trPr>
          <w:cantSplit/>
          <w:jc w:val="center"/>
        </w:trPr>
        <w:tc>
          <w:tcPr>
            <w:tcW w:w="906" w:type="dxa"/>
            <w:vAlign w:val="center"/>
          </w:tcPr>
          <w:p w14:paraId="7458F6E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lastRenderedPageBreak/>
              <w:t>FN-15</w:t>
            </w:r>
          </w:p>
        </w:tc>
        <w:tc>
          <w:tcPr>
            <w:tcW w:w="1392" w:type="dxa"/>
            <w:vAlign w:val="center"/>
          </w:tcPr>
          <w:p w14:paraId="1405F78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State_Report</w:t>
            </w:r>
          </w:p>
        </w:tc>
        <w:tc>
          <w:tcPr>
            <w:tcW w:w="1068" w:type="dxa"/>
            <w:vAlign w:val="center"/>
          </w:tcPr>
          <w:p w14:paraId="43F4F13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状态回传</w:t>
            </w:r>
          </w:p>
        </w:tc>
        <w:tc>
          <w:tcPr>
            <w:tcW w:w="1659" w:type="dxa"/>
            <w:vAlign w:val="center"/>
          </w:tcPr>
          <w:p w14:paraId="26D5E32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组织并发送执行回执、状态查询应答与故障通知</w:t>
            </w:r>
          </w:p>
        </w:tc>
        <w:tc>
          <w:tcPr>
            <w:tcW w:w="1149" w:type="dxa"/>
            <w:vAlign w:val="center"/>
          </w:tcPr>
          <w:p w14:paraId="76774C44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FN-14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FN-09</w:t>
            </w:r>
          </w:p>
        </w:tc>
        <w:tc>
          <w:tcPr>
            <w:tcW w:w="1117" w:type="dxa"/>
            <w:vAlign w:val="center"/>
          </w:tcPr>
          <w:p w14:paraId="59B5C06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FN-13</w:t>
            </w:r>
          </w:p>
        </w:tc>
        <w:tc>
          <w:tcPr>
            <w:tcW w:w="1015" w:type="dxa"/>
            <w:vAlign w:val="center"/>
          </w:tcPr>
          <w:p w14:paraId="2CA2A78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回传格式见</w:t>
            </w:r>
            <w:r>
              <w:rPr>
                <w:rFonts w:hint="eastAsia"/>
                <w:sz w:val="18"/>
                <w:szCs w:val="18"/>
              </w:rPr>
              <w:t xml:space="preserve"> 3.3.2 </w:t>
            </w:r>
            <w:r>
              <w:rPr>
                <w:rFonts w:hint="eastAsia"/>
                <w:sz w:val="18"/>
                <w:szCs w:val="18"/>
              </w:rPr>
              <w:t>节</w:t>
            </w:r>
          </w:p>
        </w:tc>
      </w:tr>
      <w:tr w:rsidR="00A062B9" w14:paraId="1CABECE4" w14:textId="77777777">
        <w:trPr>
          <w:cantSplit/>
          <w:jc w:val="center"/>
        </w:trPr>
        <w:tc>
          <w:tcPr>
            <w:tcW w:w="906" w:type="dxa"/>
            <w:vAlign w:val="center"/>
          </w:tcPr>
          <w:p w14:paraId="3B3F2A4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FN-16</w:t>
            </w:r>
          </w:p>
        </w:tc>
        <w:tc>
          <w:tcPr>
            <w:tcW w:w="1392" w:type="dxa"/>
            <w:vAlign w:val="center"/>
          </w:tcPr>
          <w:p w14:paraId="0145719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Debug_Output</w:t>
            </w:r>
          </w:p>
        </w:tc>
        <w:tc>
          <w:tcPr>
            <w:tcW w:w="1068" w:type="dxa"/>
            <w:vAlign w:val="center"/>
          </w:tcPr>
          <w:p w14:paraId="6022424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调试输出</w:t>
            </w:r>
          </w:p>
        </w:tc>
        <w:tc>
          <w:tcPr>
            <w:tcW w:w="1659" w:type="dxa"/>
            <w:vAlign w:val="center"/>
          </w:tcPr>
          <w:p w14:paraId="1D559B0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按</w:t>
            </w:r>
            <w:r>
              <w:rPr>
                <w:rFonts w:hint="eastAsia"/>
                <w:sz w:val="18"/>
                <w:szCs w:val="18"/>
              </w:rPr>
              <w:t xml:space="preserve"> 10 Hz </w:t>
            </w:r>
            <w:r>
              <w:rPr>
                <w:rFonts w:hint="eastAsia"/>
                <w:sz w:val="18"/>
                <w:szCs w:val="18"/>
              </w:rPr>
              <w:t>组织并输出运行数据行</w:t>
            </w:r>
          </w:p>
        </w:tc>
        <w:tc>
          <w:tcPr>
            <w:tcW w:w="1149" w:type="dxa"/>
            <w:vAlign w:val="center"/>
          </w:tcPr>
          <w:p w14:paraId="782821F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100 ms </w:t>
            </w:r>
            <w:r>
              <w:rPr>
                <w:rFonts w:hint="eastAsia"/>
                <w:sz w:val="18"/>
                <w:szCs w:val="18"/>
              </w:rPr>
              <w:t>周期任务</w:t>
            </w:r>
          </w:p>
        </w:tc>
        <w:tc>
          <w:tcPr>
            <w:tcW w:w="1117" w:type="dxa"/>
            <w:vAlign w:val="center"/>
          </w:tcPr>
          <w:p w14:paraId="36AB1DA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调试串口</w:t>
            </w:r>
          </w:p>
        </w:tc>
        <w:tc>
          <w:tcPr>
            <w:tcW w:w="1015" w:type="dxa"/>
            <w:vAlign w:val="center"/>
          </w:tcPr>
          <w:p w14:paraId="5D9E4AE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只输出，不参与控制</w:t>
            </w:r>
          </w:p>
        </w:tc>
      </w:tr>
    </w:tbl>
    <w:p w14:paraId="0AAB9510" w14:textId="77777777" w:rsidR="00A062B9" w:rsidRDefault="00A062B9"/>
    <w:p w14:paraId="73823D0F" w14:textId="77777777" w:rsidR="00A062B9" w:rsidRDefault="00AF2A16">
      <w:r>
        <w:t>其中：</w:t>
      </w:r>
    </w:p>
    <w:p w14:paraId="666D55C5" w14:textId="77777777" w:rsidR="00A062B9" w:rsidRDefault="00AF2A16">
      <w:pPr>
        <w:pStyle w:val="a"/>
        <w:ind w:left="420" w:hanging="210"/>
      </w:pPr>
      <w:r>
        <w:rPr>
          <w:b/>
        </w:rPr>
        <w:t>特性编号</w:t>
      </w:r>
      <w:r>
        <w:t xml:space="preserve"> </w:t>
      </w:r>
      <w:r>
        <w:t>整个系统所有特性的统一编号，</w:t>
      </w:r>
      <w:r>
        <w:t xml:space="preserve">FN-01 ~ FN-16 </w:t>
      </w:r>
      <w:r>
        <w:t>与图</w:t>
      </w:r>
      <w:r>
        <w:t xml:space="preserve"> 3-1 </w:t>
      </w:r>
      <w:r>
        <w:t>中的方块一一对应。</w:t>
      </w:r>
    </w:p>
    <w:p w14:paraId="0B804102" w14:textId="77777777" w:rsidR="00A062B9" w:rsidRDefault="00AF2A16">
      <w:pPr>
        <w:pStyle w:val="a"/>
        <w:ind w:left="420" w:hanging="210"/>
      </w:pPr>
      <w:r>
        <w:rPr>
          <w:b/>
        </w:rPr>
        <w:t>操作功能</w:t>
      </w:r>
      <w:r>
        <w:t xml:space="preserve"> </w:t>
      </w:r>
      <w:r>
        <w:t>该特性实际完成的操作。本栏是概要设计与详细设计的分界：这里只说明</w:t>
      </w:r>
      <w:r>
        <w:t>“</w:t>
      </w:r>
      <w:r>
        <w:t>做什么</w:t>
      </w:r>
      <w:r>
        <w:t>”</w:t>
      </w:r>
      <w:r>
        <w:t>，不说明</w:t>
      </w:r>
      <w:r>
        <w:t>“</w:t>
      </w:r>
      <w:r>
        <w:t>怎么做</w:t>
      </w:r>
      <w:r>
        <w:t>”</w:t>
      </w:r>
      <w:r>
        <w:t>。</w:t>
      </w:r>
    </w:p>
    <w:p w14:paraId="524AA66B" w14:textId="77777777" w:rsidR="00A062B9" w:rsidRDefault="00AF2A16">
      <w:pPr>
        <w:pStyle w:val="a"/>
        <w:ind w:left="420" w:hanging="210"/>
      </w:pPr>
      <w:r>
        <w:rPr>
          <w:b/>
        </w:rPr>
        <w:t>调用对象与被调用对象</w:t>
      </w:r>
      <w:r>
        <w:t xml:space="preserve"> </w:t>
      </w:r>
      <w:r>
        <w:t>分别为调用本特性的系统对象、以及被本特性调用的系统对象；最低层的特性（如</w:t>
      </w:r>
      <w:r>
        <w:t xml:space="preserve"> FN-03</w:t>
      </w:r>
      <w:r>
        <w:t>、</w:t>
      </w:r>
      <w:r>
        <w:t>FN-10</w:t>
      </w:r>
      <w:r>
        <w:t>）可能没有被调用对象。</w:t>
      </w:r>
    </w:p>
    <w:p w14:paraId="14DF35A9" w14:textId="77777777" w:rsidR="00A062B9" w:rsidRDefault="00AF2A16">
      <w:pPr>
        <w:pStyle w:val="a"/>
        <w:ind w:left="420" w:hanging="210"/>
      </w:pPr>
      <w:r>
        <w:rPr>
          <w:b/>
        </w:rPr>
        <w:t>备注</w:t>
      </w:r>
      <w:r>
        <w:t xml:space="preserve"> </w:t>
      </w:r>
      <w:r>
        <w:t>与本特性有关的边界条件，具体取值见第</w:t>
      </w:r>
      <w:r>
        <w:t xml:space="preserve"> 5 </w:t>
      </w:r>
      <w:r>
        <w:t>章。</w:t>
      </w:r>
    </w:p>
    <w:p w14:paraId="521A3F41" w14:textId="77777777" w:rsidR="00A062B9" w:rsidRDefault="00AF2A16">
      <w:pPr>
        <w:pStyle w:val="31"/>
      </w:pPr>
      <w:bookmarkStart w:id="12" w:name="_Toc243893577"/>
      <w:r>
        <w:t>系统特性结构图</w:t>
      </w:r>
      <w:bookmarkEnd w:id="12"/>
    </w:p>
    <w:p w14:paraId="53F9768E" w14:textId="77777777" w:rsidR="00A062B9" w:rsidRDefault="00AF2A16">
      <w:r>
        <w:t>图</w:t>
      </w:r>
      <w:r>
        <w:t xml:space="preserve"> 3-1 </w:t>
      </w:r>
      <w:r>
        <w:t>给出系统、子系统与系统特性之间的层次关系。图中只画到系统特性一层，特性内部的执行顺序属于详细设计的内容。</w:t>
      </w:r>
    </w:p>
    <w:p w14:paraId="24460C8A" w14:textId="77777777" w:rsidR="00A062B9" w:rsidRDefault="00AF2A16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9A23307" wp14:editId="7E8C5D0B">
            <wp:extent cx="5184000" cy="30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tru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D3A4" w14:textId="77777777" w:rsidR="00A062B9" w:rsidRDefault="00AF2A16">
      <w:pPr>
        <w:spacing w:before="60" w:after="160"/>
        <w:jc w:val="center"/>
      </w:pPr>
      <w:r>
        <w:t>图</w:t>
      </w:r>
      <w:r>
        <w:t xml:space="preserve"> 3-1</w:t>
      </w:r>
      <w:r>
        <w:t xml:space="preserve">　系统特性结构图</w:t>
      </w:r>
    </w:p>
    <w:p w14:paraId="13D2F553" w14:textId="77777777" w:rsidR="00A062B9" w:rsidRDefault="00AF2A16">
      <w:r>
        <w:t>四个子系统之间不存在直接的调用关系，所有跨子系统的协作都经由</w:t>
      </w:r>
      <w:r>
        <w:t xml:space="preserve"> FN-09 </w:t>
      </w:r>
      <w:r>
        <w:t>系统状态机或</w:t>
      </w:r>
      <w:r>
        <w:t xml:space="preserve"> FN-05 </w:t>
      </w:r>
      <w:r>
        <w:t>速度闭环完成。例如蓝牙运动指令（</w:t>
      </w:r>
      <w:r>
        <w:t>FN-13 → FN-14</w:t>
      </w:r>
      <w:r>
        <w:t>）不直接驱动电机，而是先请求</w:t>
      </w:r>
      <w:r>
        <w:t xml:space="preserve"> FN-09 </w:t>
      </w:r>
      <w:r>
        <w:t>判定状态许可，再由</w:t>
      </w:r>
      <w:r>
        <w:t xml:space="preserve"> FN-09 </w:t>
      </w:r>
      <w:r>
        <w:t>调用</w:t>
      </w:r>
      <w:r>
        <w:t xml:space="preserve"> FN-01 </w:t>
      </w:r>
      <w:r>
        <w:t>与</w:t>
      </w:r>
      <w:r>
        <w:t xml:space="preserve"> FN-06</w:t>
      </w:r>
      <w:r>
        <w:t>。这样，指令通道的增减不会影响运动控制的实现。</w:t>
      </w:r>
    </w:p>
    <w:p w14:paraId="1F1A3437" w14:textId="77777777" w:rsidR="00A062B9" w:rsidRDefault="00AF2A16">
      <w:r>
        <w:lastRenderedPageBreak/>
        <w:t>在特性之上，软件按四个层次组织，见图</w:t>
      </w:r>
      <w:r>
        <w:t xml:space="preserve"> 3-2</w:t>
      </w:r>
      <w:r>
        <w:t>。分层的作用是隔离变化：硬件改版只影响驱动层，控制策略调整只影响服务层，而应用层的状态机与调度不受两者影响。</w:t>
      </w:r>
    </w:p>
    <w:p w14:paraId="4B51EB43" w14:textId="77777777" w:rsidR="00A062B9" w:rsidRDefault="00AF2A16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9DA7677" wp14:editId="7CFF9CA7">
            <wp:extent cx="5184000" cy="36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aye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358B" w14:textId="77777777" w:rsidR="00A062B9" w:rsidRDefault="00AF2A16">
      <w:pPr>
        <w:spacing w:before="60" w:after="160"/>
        <w:jc w:val="center"/>
      </w:pPr>
      <w:r>
        <w:t>图</w:t>
      </w:r>
      <w:r>
        <w:t xml:space="preserve"> 3-2</w:t>
      </w:r>
      <w:r>
        <w:t xml:space="preserve">　软件分层结构图</w:t>
      </w:r>
    </w:p>
    <w:p>
      <w:r>
        <w:t>为说明模块内部的静态关系、模块之间的依赖关系、系统的运行状态与一次避障的调用顺序，本节补充以下五张视图：图 3-3 为模块类图（一个源文件对应一个模块类），图 3-4 为包图（工程目录的依赖方向），图 3-5 为整车状态图，图 3-6 为避障过程的时序图，图 3-7 为部署图，即系统逻辑设计的物理视图。前三张与图 3-2 同属逻辑视图，图 3-7 属物理视图。图 3-3 至图 3-6 中的模块名与 3.2.1 节的系统特性编号对应为：Key 对应 FN-07，Sonar 对应 FN-10，Avoid 对应 FN-11，Bt 对应 FN-13 ~ FN-15，App 对应 FN-09 与 FN-14。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50121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ml_cla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01211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BB358B" w14:textId="77777777" w:rsidR="00A062B9" w:rsidRDefault="00AF2A16">
      <w:pPr>
        <w:spacing w:before="60" w:after="160"/>
        <w:jc w:val="center"/>
      </w:pPr>
      <w:r>
        <w:t>图 3-3　模块类图</w:t>
      </w:r>
      <w:r/>
      <w:r/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4705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ml_pack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7059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BB358B" w14:textId="77777777" w:rsidR="00A062B9" w:rsidRDefault="00AF2A16">
      <w:pPr>
        <w:spacing w:before="60" w:after="160"/>
        <w:jc w:val="center"/>
      </w:pPr>
      <w:r>
        <w:t>图 3-4　包图</w:t>
      </w:r>
      <w:r/>
      <w:r/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87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ml_st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875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BB358B" w14:textId="77777777" w:rsidR="00A062B9" w:rsidRDefault="00AF2A16">
      <w:pPr>
        <w:spacing w:before="60" w:after="160"/>
        <w:jc w:val="center"/>
      </w:pPr>
      <w:r>
        <w:t>图 3-5　整车状态图</w:t>
      </w:r>
      <w:r/>
      <w:r/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938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ml_seq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938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BB358B" w14:textId="77777777" w:rsidR="00A062B9" w:rsidRDefault="00AF2A16">
      <w:pPr>
        <w:spacing w:before="60" w:after="160"/>
        <w:jc w:val="center"/>
      </w:pPr>
      <w:r>
        <w:t>图 3-6　避障过程时序图</w:t>
      </w:r>
      <w:r/>
      <w:r/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40524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ml_deplo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0524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BB358B" w14:textId="77777777" w:rsidR="00A062B9" w:rsidRDefault="00AF2A16">
      <w:pPr>
        <w:spacing w:before="60" w:after="160"/>
        <w:jc w:val="center"/>
      </w:pPr>
      <w:r>
        <w:t>图 3-7　系统部署图</w:t>
      </w:r>
      <w:r/>
      <w:r/>
    </w:p>
    <w:p w14:paraId="4901E4EB" w14:textId="77777777" w:rsidR="00A062B9" w:rsidRDefault="00AF2A16">
      <w:pPr>
        <w:pStyle w:val="21"/>
      </w:pPr>
      <w:bookmarkStart w:id="13" w:name="_Toc243893578"/>
      <w:r>
        <w:t>系统接口设计</w:t>
      </w:r>
      <w:bookmarkEnd w:id="13"/>
    </w:p>
    <w:p w14:paraId="68B7F9E3" w14:textId="77777777" w:rsidR="00A062B9" w:rsidRDefault="00AF2A16">
      <w:r>
        <w:t>系统接口是一种非可视的系统界面，在多数情况下对用户透明。本节描述系统与外部器件之间的接口，以及与操作者之间的非图形化接口。为可视界面服务的接口（例如指示灯的人眼观察）不在本节展开，但指示灯的电平约定仍需在此规定。</w:t>
      </w:r>
    </w:p>
    <w:p w14:paraId="74FA7698" w14:textId="77777777" w:rsidR="00A062B9" w:rsidRDefault="00AF2A16">
      <w:r>
        <w:t>系统共有</w:t>
      </w:r>
      <w:r>
        <w:t xml:space="preserve"> 11 </w:t>
      </w:r>
      <w:r>
        <w:t>个接口，按所属子系统分列于四张接口表。接口编号在整个系统内统一编址；与需求报告第</w:t>
      </w:r>
      <w:r>
        <w:t xml:space="preserve"> 3 </w:t>
      </w:r>
      <w:r>
        <w:t>章的</w:t>
      </w:r>
      <w:r>
        <w:t xml:space="preserve"> IF-01 ~ IF-11 </w:t>
      </w:r>
      <w:r>
        <w:t>存在一对多的归并关系，对应关系写在接口表的备注列。</w:t>
      </w:r>
    </w:p>
    <w:p w14:paraId="47A48C18" w14:textId="77777777" w:rsidR="00A062B9" w:rsidRDefault="00AF2A16">
      <w:pPr>
        <w:pStyle w:val="31"/>
      </w:pPr>
      <w:bookmarkStart w:id="14" w:name="_Toc243893579"/>
      <w:r>
        <w:t>系统接口表</w:t>
      </w:r>
      <w:bookmarkEnd w:id="14"/>
    </w:p>
    <w:p w14:paraId="0E9F5DB2" w14:textId="77777777" w:rsidR="00A062B9" w:rsidRDefault="00AF2A16">
      <w:r>
        <w:t>接口作为系统的一种输入／输出形式，按性质分为输入、输出与双向三类；按类型分为</w:t>
      </w:r>
      <w:r>
        <w:t xml:space="preserve"> PWM</w:t>
      </w:r>
      <w:r>
        <w:t>、</w:t>
      </w:r>
      <w:r>
        <w:t>GPIO</w:t>
      </w:r>
      <w:r>
        <w:t>、正交脉冲、模拟量、</w:t>
      </w:r>
      <w:r>
        <w:t xml:space="preserve">UART </w:t>
      </w:r>
      <w:r>
        <w:t>与定时捕获六种。各子系统的接口表如下。</w:t>
      </w:r>
    </w:p>
    <w:p w14:paraId="12DA3B80" w14:textId="77777777" w:rsidR="00A062B9" w:rsidRDefault="00AF2A16">
      <w:r>
        <w:t xml:space="preserve">SS-01 </w:t>
      </w:r>
      <w:r>
        <w:t>运动控制子系统的接口如下表。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706"/>
        <w:gridCol w:w="1661"/>
        <w:gridCol w:w="872"/>
        <w:gridCol w:w="664"/>
        <w:gridCol w:w="830"/>
        <w:gridCol w:w="1868"/>
        <w:gridCol w:w="1705"/>
      </w:tblGrid>
      <w:tr w:rsidR="00A062B9" w14:paraId="396B7E7E" w14:textId="77777777" w:rsidTr="008E1DAE">
        <w:trPr>
          <w:cantSplit/>
          <w:tblHeader/>
          <w:jc w:val="center"/>
        </w:trPr>
        <w:tc>
          <w:tcPr>
            <w:tcW w:w="8306" w:type="dxa"/>
            <w:gridSpan w:val="7"/>
            <w:vAlign w:val="center"/>
          </w:tcPr>
          <w:p w14:paraId="59295C1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子系统编号：</w:t>
            </w:r>
            <w:r>
              <w:rPr>
                <w:rFonts w:hint="eastAsia"/>
                <w:sz w:val="18"/>
                <w:szCs w:val="18"/>
              </w:rPr>
              <w:t>SS-01</w:t>
            </w:r>
          </w:p>
          <w:p w14:paraId="22BDC55B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子系统英文名称：</w:t>
            </w:r>
            <w:r>
              <w:rPr>
                <w:rFonts w:hint="eastAsia"/>
                <w:sz w:val="18"/>
                <w:szCs w:val="18"/>
              </w:rPr>
              <w:t>MOTION</w:t>
            </w:r>
          </w:p>
          <w:p w14:paraId="6548EAFB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子系统中文名称：运动控制子系统</w:t>
            </w:r>
          </w:p>
        </w:tc>
      </w:tr>
      <w:tr w:rsidR="00A062B9" w14:paraId="62199E9B" w14:textId="77777777">
        <w:trPr>
          <w:cantSplit/>
          <w:tblHeader/>
          <w:jc w:val="center"/>
        </w:trPr>
        <w:tc>
          <w:tcPr>
            <w:tcW w:w="706" w:type="dxa"/>
            <w:shd w:val="clear" w:color="auto" w:fill="F2F2F2"/>
            <w:vAlign w:val="center"/>
          </w:tcPr>
          <w:p w14:paraId="6BE0836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</w:t>
            </w:r>
          </w:p>
          <w:p w14:paraId="1F1E329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661" w:type="dxa"/>
            <w:shd w:val="clear" w:color="auto" w:fill="F2F2F2"/>
            <w:vAlign w:val="center"/>
          </w:tcPr>
          <w:p w14:paraId="648827A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接口名称</w:t>
            </w:r>
          </w:p>
        </w:tc>
        <w:tc>
          <w:tcPr>
            <w:tcW w:w="872" w:type="dxa"/>
            <w:shd w:val="clear" w:color="auto" w:fill="F2F2F2"/>
            <w:vAlign w:val="center"/>
          </w:tcPr>
          <w:p w14:paraId="5666B04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</w:t>
            </w:r>
          </w:p>
          <w:p w14:paraId="3C854F8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664" w:type="dxa"/>
            <w:shd w:val="clear" w:color="auto" w:fill="F2F2F2"/>
            <w:vAlign w:val="center"/>
          </w:tcPr>
          <w:p w14:paraId="6148258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</w:t>
            </w:r>
          </w:p>
          <w:p w14:paraId="27D3F30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性质</w:t>
            </w:r>
          </w:p>
        </w:tc>
        <w:tc>
          <w:tcPr>
            <w:tcW w:w="830" w:type="dxa"/>
            <w:shd w:val="clear" w:color="auto" w:fill="F2F2F2"/>
            <w:vAlign w:val="center"/>
          </w:tcPr>
          <w:p w14:paraId="091EFE4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</w:t>
            </w:r>
          </w:p>
          <w:p w14:paraId="050CCBA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速率</w:t>
            </w:r>
          </w:p>
        </w:tc>
        <w:tc>
          <w:tcPr>
            <w:tcW w:w="1868" w:type="dxa"/>
            <w:shd w:val="clear" w:color="auto" w:fill="F2F2F2"/>
            <w:vAlign w:val="center"/>
          </w:tcPr>
          <w:p w14:paraId="56EC5B9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接口协议</w:t>
            </w:r>
          </w:p>
        </w:tc>
        <w:tc>
          <w:tcPr>
            <w:tcW w:w="1705" w:type="dxa"/>
            <w:shd w:val="clear" w:color="auto" w:fill="F2F2F2"/>
            <w:vAlign w:val="center"/>
          </w:tcPr>
          <w:p w14:paraId="44829EF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备注</w:t>
            </w:r>
          </w:p>
        </w:tc>
      </w:tr>
      <w:tr w:rsidR="00A062B9" w14:paraId="3D9A179B" w14:textId="77777777">
        <w:trPr>
          <w:cantSplit/>
          <w:jc w:val="center"/>
        </w:trPr>
        <w:tc>
          <w:tcPr>
            <w:tcW w:w="706" w:type="dxa"/>
            <w:vAlign w:val="center"/>
          </w:tcPr>
          <w:p w14:paraId="0BE68C9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lastRenderedPageBreak/>
              <w:t>IF-01</w:t>
            </w:r>
          </w:p>
        </w:tc>
        <w:tc>
          <w:tcPr>
            <w:tcW w:w="1661" w:type="dxa"/>
            <w:vAlign w:val="center"/>
          </w:tcPr>
          <w:p w14:paraId="26ABF5A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电机调速输出</w:t>
            </w:r>
          </w:p>
        </w:tc>
        <w:tc>
          <w:tcPr>
            <w:tcW w:w="872" w:type="dxa"/>
            <w:vAlign w:val="center"/>
          </w:tcPr>
          <w:p w14:paraId="2DFC43D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PWM</w:t>
            </w:r>
          </w:p>
        </w:tc>
        <w:tc>
          <w:tcPr>
            <w:tcW w:w="664" w:type="dxa"/>
            <w:vAlign w:val="center"/>
          </w:tcPr>
          <w:p w14:paraId="41C2603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830" w:type="dxa"/>
            <w:vAlign w:val="center"/>
          </w:tcPr>
          <w:p w14:paraId="58F2467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20 kHz</w:t>
            </w:r>
          </w:p>
        </w:tc>
        <w:tc>
          <w:tcPr>
            <w:tcW w:w="1868" w:type="dxa"/>
            <w:vAlign w:val="center"/>
          </w:tcPr>
          <w:p w14:paraId="61873D2B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占空比</w:t>
            </w:r>
            <w:r>
              <w:rPr>
                <w:rFonts w:hint="eastAsia"/>
                <w:sz w:val="18"/>
                <w:szCs w:val="18"/>
              </w:rPr>
              <w:t xml:space="preserve"> 0 ~ 100%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 xml:space="preserve">3600 </w:t>
            </w:r>
            <w:r>
              <w:rPr>
                <w:rFonts w:hint="eastAsia"/>
                <w:sz w:val="18"/>
                <w:szCs w:val="18"/>
              </w:rPr>
              <w:t>级</w:t>
            </w:r>
          </w:p>
        </w:tc>
        <w:tc>
          <w:tcPr>
            <w:tcW w:w="1705" w:type="dxa"/>
            <w:vAlign w:val="center"/>
          </w:tcPr>
          <w:p w14:paraId="1C427BF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4 </w:t>
            </w:r>
            <w:r>
              <w:rPr>
                <w:rFonts w:hint="eastAsia"/>
                <w:sz w:val="18"/>
                <w:szCs w:val="18"/>
              </w:rPr>
              <w:t>路，单块</w:t>
            </w:r>
            <w:r>
              <w:rPr>
                <w:rFonts w:hint="eastAsia"/>
                <w:sz w:val="18"/>
                <w:szCs w:val="18"/>
              </w:rPr>
              <w:t xml:space="preserve"> 4 </w:t>
            </w:r>
            <w:r>
              <w:rPr>
                <w:rFonts w:hint="eastAsia"/>
                <w:sz w:val="18"/>
                <w:szCs w:val="18"/>
              </w:rPr>
              <w:t>路驱动板，对应需求</w:t>
            </w:r>
            <w:r>
              <w:rPr>
                <w:rFonts w:hint="eastAsia"/>
                <w:sz w:val="18"/>
                <w:szCs w:val="18"/>
              </w:rPr>
              <w:t xml:space="preserve"> IF-01/03/05/07</w:t>
            </w:r>
          </w:p>
        </w:tc>
      </w:tr>
      <w:tr w:rsidR="00A062B9" w14:paraId="112521D6" w14:textId="77777777">
        <w:trPr>
          <w:cantSplit/>
          <w:jc w:val="center"/>
        </w:trPr>
        <w:tc>
          <w:tcPr>
            <w:tcW w:w="706" w:type="dxa"/>
            <w:vAlign w:val="center"/>
          </w:tcPr>
          <w:p w14:paraId="5B88789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IF-02</w:t>
            </w:r>
          </w:p>
        </w:tc>
        <w:tc>
          <w:tcPr>
            <w:tcW w:w="1661" w:type="dxa"/>
            <w:vAlign w:val="center"/>
          </w:tcPr>
          <w:p w14:paraId="1D87062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电机方向输出</w:t>
            </w:r>
          </w:p>
        </w:tc>
        <w:tc>
          <w:tcPr>
            <w:tcW w:w="872" w:type="dxa"/>
            <w:vAlign w:val="center"/>
          </w:tcPr>
          <w:p w14:paraId="6004FDE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GPIO</w:t>
            </w:r>
          </w:p>
        </w:tc>
        <w:tc>
          <w:tcPr>
            <w:tcW w:w="664" w:type="dxa"/>
            <w:vAlign w:val="center"/>
          </w:tcPr>
          <w:p w14:paraId="3A8E90E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830" w:type="dxa"/>
            <w:vAlign w:val="center"/>
          </w:tcPr>
          <w:p w14:paraId="0A59573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静态</w:t>
            </w:r>
          </w:p>
        </w:tc>
        <w:tc>
          <w:tcPr>
            <w:tcW w:w="1868" w:type="dxa"/>
            <w:vAlign w:val="center"/>
          </w:tcPr>
          <w:p w14:paraId="2073B16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TIM2_CH1/CH2、TIM4_CH1/CH2 编码器模式，四倍频</w:t>
            </w:r>
            <w:r>
              <w:rPr>
                <w:rFonts w:hint="eastAsia"/>
                <w:sz w:val="18"/>
                <w:szCs w:val="18"/>
              </w:rPr>
            </w: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705" w:type="dxa"/>
            <w:vAlign w:val="center"/>
          </w:tcPr>
          <w:p w14:paraId="1169566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8 </w:t>
            </w:r>
            <w:r>
              <w:rPr>
                <w:rFonts w:hint="eastAsia"/>
                <w:sz w:val="18"/>
                <w:szCs w:val="18"/>
              </w:rPr>
              <w:t>路，对应需求</w:t>
            </w:r>
            <w:r>
              <w:rPr>
                <w:rFonts w:hint="eastAsia"/>
                <w:sz w:val="18"/>
                <w:szCs w:val="18"/>
              </w:rPr>
              <w:t xml:space="preserve"> IF-02/04/06/08</w:t>
            </w:r>
          </w:p>
        </w:tc>
      </w:tr>
      <w:tr w:rsidR="00A062B9" w14:paraId="4EFBC7BE" w14:textId="77777777">
        <w:trPr>
          <w:cantSplit/>
          <w:jc w:val="center"/>
        </w:trPr>
        <w:tc>
          <w:tcPr>
            <w:tcW w:w="706" w:type="dxa"/>
            <w:vAlign w:val="center"/>
          </w:tcPr>
          <w:p w14:paraId="588FD5D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IF-03</w:t>
            </w:r>
          </w:p>
        </w:tc>
        <w:tc>
          <w:tcPr>
            <w:tcW w:w="1661" w:type="dxa"/>
            <w:vAlign w:val="center"/>
          </w:tcPr>
          <w:p w14:paraId="210BCE2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编码器输入（左前、右前）</w:t>
            </w:r>
          </w:p>
        </w:tc>
        <w:tc>
          <w:tcPr>
            <w:tcW w:w="872" w:type="dxa"/>
            <w:vAlign w:val="center"/>
          </w:tcPr>
          <w:p w14:paraId="5CEFC23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正交脉冲</w:t>
            </w:r>
          </w:p>
        </w:tc>
        <w:tc>
          <w:tcPr>
            <w:tcW w:w="664" w:type="dxa"/>
            <w:vAlign w:val="center"/>
          </w:tcPr>
          <w:p w14:paraId="74F9DBD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830" w:type="dxa"/>
            <w:vAlign w:val="center"/>
          </w:tcPr>
          <w:p w14:paraId="3072D11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 xml:space="preserve"> 10 kHz</w:t>
            </w:r>
          </w:p>
        </w:tc>
        <w:tc>
          <w:tcPr>
            <w:tcW w:w="1868" w:type="dxa"/>
            <w:vAlign w:val="center"/>
          </w:tcPr>
          <w:p w14:paraId="3FCC5C6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左后 TIM3 编码器模式；右后 EXTI12/13 查表解码</w:t>
            </w:r>
          </w:p>
        </w:tc>
        <w:tc>
          <w:tcPr>
            <w:tcW w:w="1705" w:type="dxa"/>
            <w:vAlign w:val="center"/>
          </w:tcPr>
          <w:p w14:paraId="1E02080E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对应需求</w:t>
            </w:r>
            <w:r>
              <w:rPr>
                <w:rFonts w:hint="eastAsia"/>
                <w:sz w:val="18"/>
                <w:szCs w:val="18"/>
              </w:rPr>
              <w:t xml:space="preserve"> IF-09 </w:t>
            </w:r>
            <w:r>
              <w:rPr>
                <w:rFonts w:hint="eastAsia"/>
                <w:sz w:val="18"/>
                <w:szCs w:val="18"/>
              </w:rPr>
              <w:t>的两路</w:t>
            </w:r>
          </w:p>
        </w:tc>
      </w:tr>
      <w:tr w:rsidR="00A062B9" w14:paraId="0DA69F3C" w14:textId="77777777">
        <w:trPr>
          <w:cantSplit/>
          <w:jc w:val="center"/>
        </w:trPr>
        <w:tc>
          <w:tcPr>
            <w:tcW w:w="706" w:type="dxa"/>
            <w:vAlign w:val="center"/>
          </w:tcPr>
          <w:p w14:paraId="2C2AA8E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IF-04</w:t>
            </w:r>
          </w:p>
        </w:tc>
        <w:tc>
          <w:tcPr>
            <w:tcW w:w="1661" w:type="dxa"/>
            <w:vAlign w:val="center"/>
          </w:tcPr>
          <w:p w14:paraId="7B9D85F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编码器输入（左后、右后）</w:t>
            </w:r>
          </w:p>
        </w:tc>
        <w:tc>
          <w:tcPr>
            <w:tcW w:w="872" w:type="dxa"/>
            <w:vAlign w:val="center"/>
          </w:tcPr>
          <w:p w14:paraId="6528765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正交脉冲</w:t>
            </w:r>
          </w:p>
        </w:tc>
        <w:tc>
          <w:tcPr>
            <w:tcW w:w="664" w:type="dxa"/>
            <w:vAlign w:val="center"/>
          </w:tcPr>
          <w:p w14:paraId="5C5006B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830" w:type="dxa"/>
            <w:vAlign w:val="center"/>
          </w:tcPr>
          <w:p w14:paraId="051EC65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 xml:space="preserve"> 10 kHz</w:t>
            </w:r>
          </w:p>
        </w:tc>
        <w:tc>
          <w:tcPr>
            <w:tcW w:w="1868" w:type="dxa"/>
            <w:vAlign w:val="center"/>
          </w:tcPr>
          <w:p w14:paraId="08ACD1DA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EXTI </w:t>
            </w:r>
            <w:r>
              <w:rPr>
                <w:rFonts w:hint="eastAsia"/>
                <w:sz w:val="18"/>
                <w:szCs w:val="18"/>
              </w:rPr>
              <w:t>双沿中断，查表解码</w:t>
            </w:r>
          </w:p>
        </w:tc>
        <w:tc>
          <w:tcPr>
            <w:tcW w:w="1705" w:type="dxa"/>
            <w:vAlign w:val="center"/>
          </w:tcPr>
          <w:p w14:paraId="68FB598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对应需求</w:t>
            </w:r>
            <w:r>
              <w:rPr>
                <w:rFonts w:hint="eastAsia"/>
                <w:sz w:val="18"/>
                <w:szCs w:val="18"/>
              </w:rPr>
              <w:t xml:space="preserve"> IF-09 </w:t>
            </w:r>
            <w:r>
              <w:rPr>
                <w:rFonts w:hint="eastAsia"/>
                <w:sz w:val="18"/>
                <w:szCs w:val="18"/>
              </w:rPr>
              <w:t>的另两路</w:t>
            </w:r>
          </w:p>
        </w:tc>
      </w:tr>
    </w:tbl>
    <w:p w14:paraId="4C3778B1" w14:textId="77777777" w:rsidR="00A062B9" w:rsidRDefault="00A062B9"/>
    <w:p w14:paraId="071E0B7A" w14:textId="77777777" w:rsidR="00A062B9" w:rsidRDefault="00AF2A16">
      <w:r>
        <w:t xml:space="preserve">SS-02 </w:t>
      </w:r>
      <w:r>
        <w:t>人机交互子系统的接口如下表。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706"/>
        <w:gridCol w:w="1661"/>
        <w:gridCol w:w="872"/>
        <w:gridCol w:w="664"/>
        <w:gridCol w:w="830"/>
        <w:gridCol w:w="1868"/>
        <w:gridCol w:w="1705"/>
      </w:tblGrid>
      <w:tr w:rsidR="00A062B9" w14:paraId="233B6D4B" w14:textId="77777777" w:rsidTr="008E1DAE">
        <w:trPr>
          <w:cantSplit/>
          <w:tblHeader/>
          <w:jc w:val="center"/>
        </w:trPr>
        <w:tc>
          <w:tcPr>
            <w:tcW w:w="8306" w:type="dxa"/>
            <w:gridSpan w:val="7"/>
            <w:vAlign w:val="center"/>
          </w:tcPr>
          <w:p w14:paraId="26AAED6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子系统编号：</w:t>
            </w:r>
            <w:r>
              <w:rPr>
                <w:rFonts w:hint="eastAsia"/>
                <w:sz w:val="18"/>
                <w:szCs w:val="18"/>
              </w:rPr>
              <w:t>SS-02</w:t>
            </w:r>
          </w:p>
          <w:p w14:paraId="0661ACE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子系统英文名称：</w:t>
            </w:r>
            <w:r>
              <w:rPr>
                <w:rFonts w:hint="eastAsia"/>
                <w:sz w:val="18"/>
                <w:szCs w:val="18"/>
              </w:rPr>
              <w:t>HMI</w:t>
            </w:r>
          </w:p>
          <w:p w14:paraId="6C34089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子系统中文名称：人机交互子系统</w:t>
            </w:r>
          </w:p>
        </w:tc>
      </w:tr>
      <w:tr w:rsidR="00A062B9" w14:paraId="400732E0" w14:textId="77777777">
        <w:trPr>
          <w:cantSplit/>
          <w:tblHeader/>
          <w:jc w:val="center"/>
        </w:trPr>
        <w:tc>
          <w:tcPr>
            <w:tcW w:w="706" w:type="dxa"/>
            <w:shd w:val="clear" w:color="auto" w:fill="F2F2F2"/>
            <w:vAlign w:val="center"/>
          </w:tcPr>
          <w:p w14:paraId="39DC8C4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</w:t>
            </w:r>
          </w:p>
          <w:p w14:paraId="5CFE0B7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661" w:type="dxa"/>
            <w:shd w:val="clear" w:color="auto" w:fill="F2F2F2"/>
            <w:vAlign w:val="center"/>
          </w:tcPr>
          <w:p w14:paraId="190B546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接口名称</w:t>
            </w:r>
          </w:p>
        </w:tc>
        <w:tc>
          <w:tcPr>
            <w:tcW w:w="872" w:type="dxa"/>
            <w:shd w:val="clear" w:color="auto" w:fill="F2F2F2"/>
            <w:vAlign w:val="center"/>
          </w:tcPr>
          <w:p w14:paraId="62B21B1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</w:t>
            </w:r>
          </w:p>
          <w:p w14:paraId="65C6C84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664" w:type="dxa"/>
            <w:shd w:val="clear" w:color="auto" w:fill="F2F2F2"/>
            <w:vAlign w:val="center"/>
          </w:tcPr>
          <w:p w14:paraId="15FE341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</w:t>
            </w:r>
          </w:p>
          <w:p w14:paraId="5421509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性质</w:t>
            </w:r>
          </w:p>
        </w:tc>
        <w:tc>
          <w:tcPr>
            <w:tcW w:w="830" w:type="dxa"/>
            <w:shd w:val="clear" w:color="auto" w:fill="F2F2F2"/>
            <w:vAlign w:val="center"/>
          </w:tcPr>
          <w:p w14:paraId="1D1C87F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</w:t>
            </w:r>
          </w:p>
          <w:p w14:paraId="6A98FEE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速率</w:t>
            </w:r>
          </w:p>
        </w:tc>
        <w:tc>
          <w:tcPr>
            <w:tcW w:w="1868" w:type="dxa"/>
            <w:shd w:val="clear" w:color="auto" w:fill="F2F2F2"/>
            <w:vAlign w:val="center"/>
          </w:tcPr>
          <w:p w14:paraId="0A77942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接口协议</w:t>
            </w:r>
          </w:p>
        </w:tc>
        <w:tc>
          <w:tcPr>
            <w:tcW w:w="1705" w:type="dxa"/>
            <w:shd w:val="clear" w:color="auto" w:fill="F2F2F2"/>
            <w:vAlign w:val="center"/>
          </w:tcPr>
          <w:p w14:paraId="287C34E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备注</w:t>
            </w:r>
          </w:p>
        </w:tc>
      </w:tr>
      <w:tr w:rsidR="00A062B9" w14:paraId="2DBD4F00" w14:textId="77777777">
        <w:trPr>
          <w:cantSplit/>
          <w:jc w:val="center"/>
        </w:trPr>
        <w:tc>
          <w:tcPr>
            <w:tcW w:w="706" w:type="dxa"/>
            <w:vAlign w:val="center"/>
          </w:tcPr>
          <w:p w14:paraId="6F379FD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IF-05</w:t>
            </w:r>
          </w:p>
        </w:tc>
        <w:tc>
          <w:tcPr>
            <w:tcW w:w="1661" w:type="dxa"/>
            <w:vAlign w:val="center"/>
          </w:tcPr>
          <w:p w14:paraId="43FC5E4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按键输入</w:t>
            </w:r>
          </w:p>
        </w:tc>
        <w:tc>
          <w:tcPr>
            <w:tcW w:w="872" w:type="dxa"/>
            <w:vAlign w:val="center"/>
          </w:tcPr>
          <w:p w14:paraId="43BA0C8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模拟量</w:t>
            </w:r>
          </w:p>
        </w:tc>
        <w:tc>
          <w:tcPr>
            <w:tcW w:w="664" w:type="dxa"/>
            <w:vAlign w:val="center"/>
          </w:tcPr>
          <w:p w14:paraId="537F9A7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830" w:type="dxa"/>
            <w:vAlign w:val="center"/>
          </w:tcPr>
          <w:p w14:paraId="6155B7F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5 ms 采样，20 ms 确认</w:t>
            </w: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868" w:type="dxa"/>
            <w:vAlign w:val="center"/>
          </w:tcPr>
          <w:p w14:paraId="308099A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PA5 / ADC1_IN5 梯形电阻网络，按电压判位</w:t>
            </w:r>
            <w:r>
              <w:rPr>
                <w:rFonts w:hint="eastAsia"/>
                <w:sz w:val="18"/>
                <w:szCs w:val="18"/>
              </w:rPr>
            </w: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705" w:type="dxa"/>
            <w:vAlign w:val="center"/>
          </w:tcPr>
          <w:p w14:paraId="5092E08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3 键共用 1 路 ADC，变更 S-01；对应需求 IF-10</w:t>
            </w:r>
            <w:r>
              <w:rPr>
                <w:rFonts w:hint="eastAsia"/>
                <w:sz w:val="18"/>
                <w:szCs w:val="18"/>
              </w:rPr>
            </w:r>
            <w:r>
              <w:rPr>
                <w:rFonts w:hint="eastAsia"/>
                <w:sz w:val="18"/>
                <w:szCs w:val="18"/>
              </w:rPr>
            </w:r>
          </w:p>
        </w:tc>
      </w:tr>
      <w:tr w:rsidR="00A062B9" w14:paraId="43BADB68" w14:textId="77777777">
        <w:trPr>
          <w:cantSplit/>
          <w:jc w:val="center"/>
        </w:trPr>
        <w:tc>
          <w:tcPr>
            <w:tcW w:w="706" w:type="dxa"/>
            <w:vAlign w:val="center"/>
          </w:tcPr>
          <w:p w14:paraId="528C7B4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IF-06</w:t>
            </w:r>
          </w:p>
        </w:tc>
        <w:tc>
          <w:tcPr>
            <w:tcW w:w="1661" w:type="dxa"/>
            <w:vAlign w:val="center"/>
          </w:tcPr>
          <w:p w14:paraId="7263440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指示灯输出</w:t>
            </w:r>
          </w:p>
        </w:tc>
        <w:tc>
          <w:tcPr>
            <w:tcW w:w="872" w:type="dxa"/>
            <w:vAlign w:val="center"/>
          </w:tcPr>
          <w:p w14:paraId="6536124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GPIO</w:t>
            </w:r>
          </w:p>
        </w:tc>
        <w:tc>
          <w:tcPr>
            <w:tcW w:w="664" w:type="dxa"/>
            <w:vAlign w:val="center"/>
          </w:tcPr>
          <w:p w14:paraId="6667A46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830" w:type="dxa"/>
            <w:vAlign w:val="center"/>
          </w:tcPr>
          <w:p w14:paraId="311BCEC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静态或</w:t>
            </w:r>
            <w:r>
              <w:rPr>
                <w:rFonts w:hint="eastAsia"/>
                <w:sz w:val="18"/>
                <w:szCs w:val="18"/>
              </w:rPr>
              <w:t xml:space="preserve"> 2 Hz</w:t>
            </w:r>
          </w:p>
        </w:tc>
        <w:tc>
          <w:tcPr>
            <w:tcW w:w="1868" w:type="dxa"/>
            <w:vAlign w:val="center"/>
          </w:tcPr>
          <w:p w14:paraId="12D77DD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电平，高电平点亮</w:t>
            </w:r>
          </w:p>
        </w:tc>
        <w:tc>
          <w:tcPr>
            <w:tcW w:w="1705" w:type="dxa"/>
            <w:vAlign w:val="center"/>
          </w:tcPr>
          <w:p w14:paraId="7003254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4 </w:t>
            </w:r>
            <w:r>
              <w:rPr>
                <w:rFonts w:hint="eastAsia"/>
                <w:sz w:val="18"/>
                <w:szCs w:val="18"/>
              </w:rPr>
              <w:t>路，对应需求</w:t>
            </w:r>
            <w:r>
              <w:rPr>
                <w:rFonts w:hint="eastAsia"/>
                <w:sz w:val="18"/>
                <w:szCs w:val="18"/>
              </w:rPr>
              <w:t xml:space="preserve"> IF-11</w:t>
            </w:r>
          </w:p>
        </w:tc>
      </w:tr>
    </w:tbl>
    <w:p w14:paraId="727FF5ED" w14:textId="77777777" w:rsidR="00A062B9" w:rsidRDefault="00A062B9"/>
    <w:p w14:paraId="320A7A70" w14:textId="77777777" w:rsidR="00A062B9" w:rsidRDefault="00AF2A16">
      <w:r>
        <w:t xml:space="preserve">SS-03 </w:t>
      </w:r>
      <w:r>
        <w:t>感知子系统的接口如下表。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706"/>
        <w:gridCol w:w="1661"/>
        <w:gridCol w:w="872"/>
        <w:gridCol w:w="664"/>
        <w:gridCol w:w="830"/>
        <w:gridCol w:w="1868"/>
        <w:gridCol w:w="1705"/>
      </w:tblGrid>
      <w:tr w:rsidR="00A062B9" w14:paraId="042BC177" w14:textId="77777777" w:rsidTr="008E1DAE">
        <w:trPr>
          <w:cantSplit/>
          <w:tblHeader/>
          <w:jc w:val="center"/>
        </w:trPr>
        <w:tc>
          <w:tcPr>
            <w:tcW w:w="8306" w:type="dxa"/>
            <w:gridSpan w:val="7"/>
            <w:vAlign w:val="center"/>
          </w:tcPr>
          <w:p w14:paraId="5707DF8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子系统编号：</w:t>
            </w:r>
            <w:r>
              <w:rPr>
                <w:rFonts w:hint="eastAsia"/>
                <w:sz w:val="18"/>
                <w:szCs w:val="18"/>
              </w:rPr>
              <w:t>SS-03</w:t>
            </w:r>
          </w:p>
          <w:p w14:paraId="6417D4E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子系统英文名称：</w:t>
            </w:r>
            <w:r>
              <w:rPr>
                <w:rFonts w:hint="eastAsia"/>
                <w:sz w:val="18"/>
                <w:szCs w:val="18"/>
              </w:rPr>
              <w:t>SENSE</w:t>
            </w:r>
          </w:p>
          <w:p w14:paraId="0150647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子系统中文名称：感知子系统</w:t>
            </w:r>
          </w:p>
        </w:tc>
      </w:tr>
      <w:tr w:rsidR="00A062B9" w14:paraId="3E561A71" w14:textId="77777777">
        <w:trPr>
          <w:cantSplit/>
          <w:tblHeader/>
          <w:jc w:val="center"/>
        </w:trPr>
        <w:tc>
          <w:tcPr>
            <w:tcW w:w="706" w:type="dxa"/>
            <w:shd w:val="clear" w:color="auto" w:fill="F2F2F2"/>
            <w:vAlign w:val="center"/>
          </w:tcPr>
          <w:p w14:paraId="1DA9B29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</w:t>
            </w:r>
          </w:p>
          <w:p w14:paraId="123557A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661" w:type="dxa"/>
            <w:shd w:val="clear" w:color="auto" w:fill="F2F2F2"/>
            <w:vAlign w:val="center"/>
          </w:tcPr>
          <w:p w14:paraId="23717C5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接口名称</w:t>
            </w:r>
          </w:p>
        </w:tc>
        <w:tc>
          <w:tcPr>
            <w:tcW w:w="872" w:type="dxa"/>
            <w:shd w:val="clear" w:color="auto" w:fill="F2F2F2"/>
            <w:vAlign w:val="center"/>
          </w:tcPr>
          <w:p w14:paraId="53BB50A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</w:t>
            </w:r>
          </w:p>
          <w:p w14:paraId="54113C3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664" w:type="dxa"/>
            <w:shd w:val="clear" w:color="auto" w:fill="F2F2F2"/>
            <w:vAlign w:val="center"/>
          </w:tcPr>
          <w:p w14:paraId="343F042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</w:t>
            </w:r>
          </w:p>
          <w:p w14:paraId="708F62F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性质</w:t>
            </w:r>
          </w:p>
        </w:tc>
        <w:tc>
          <w:tcPr>
            <w:tcW w:w="830" w:type="dxa"/>
            <w:shd w:val="clear" w:color="auto" w:fill="F2F2F2"/>
            <w:vAlign w:val="center"/>
          </w:tcPr>
          <w:p w14:paraId="47D5C32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</w:t>
            </w:r>
          </w:p>
          <w:p w14:paraId="6EAB917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速率</w:t>
            </w:r>
          </w:p>
        </w:tc>
        <w:tc>
          <w:tcPr>
            <w:tcW w:w="1868" w:type="dxa"/>
            <w:shd w:val="clear" w:color="auto" w:fill="F2F2F2"/>
            <w:vAlign w:val="center"/>
          </w:tcPr>
          <w:p w14:paraId="46F78EB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接口协议</w:t>
            </w:r>
          </w:p>
        </w:tc>
        <w:tc>
          <w:tcPr>
            <w:tcW w:w="1705" w:type="dxa"/>
            <w:shd w:val="clear" w:color="auto" w:fill="F2F2F2"/>
            <w:vAlign w:val="center"/>
          </w:tcPr>
          <w:p w14:paraId="2229F2D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备注</w:t>
            </w:r>
          </w:p>
        </w:tc>
      </w:tr>
      <w:tr w:rsidR="00A062B9" w14:paraId="561E76BC" w14:textId="77777777">
        <w:trPr>
          <w:cantSplit/>
          <w:jc w:val="center"/>
        </w:trPr>
        <w:tc>
          <w:tcPr>
            <w:tcW w:w="706" w:type="dxa"/>
            <w:vAlign w:val="center"/>
          </w:tcPr>
          <w:p w14:paraId="08412FF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IF-07</w:t>
            </w:r>
          </w:p>
        </w:tc>
        <w:tc>
          <w:tcPr>
            <w:tcW w:w="1661" w:type="dxa"/>
            <w:vAlign w:val="center"/>
          </w:tcPr>
          <w:p w14:paraId="47D9616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超声波触发</w:t>
            </w:r>
          </w:p>
        </w:tc>
        <w:tc>
          <w:tcPr>
            <w:tcW w:w="872" w:type="dxa"/>
            <w:vAlign w:val="center"/>
          </w:tcPr>
          <w:p w14:paraId="7979B9D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GPIO</w:t>
            </w:r>
          </w:p>
        </w:tc>
        <w:tc>
          <w:tcPr>
            <w:tcW w:w="664" w:type="dxa"/>
            <w:vAlign w:val="center"/>
          </w:tcPr>
          <w:p w14:paraId="4DDBC47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830" w:type="dxa"/>
            <w:vAlign w:val="center"/>
          </w:tcPr>
          <w:p w14:paraId="030C4B1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20 ms </w:t>
            </w:r>
            <w:r>
              <w:rPr>
                <w:rFonts w:hint="eastAsia"/>
                <w:sz w:val="18"/>
                <w:szCs w:val="18"/>
              </w:rPr>
              <w:t>一次</w:t>
            </w:r>
          </w:p>
        </w:tc>
        <w:tc>
          <w:tcPr>
            <w:tcW w:w="1868" w:type="dxa"/>
            <w:vAlign w:val="center"/>
          </w:tcPr>
          <w:p w14:paraId="09AA817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PB5，不小于 10 μs 的高电平脉冲</w:t>
            </w:r>
            <w:r>
              <w:rPr>
                <w:rFonts w:hint="eastAsia"/>
                <w:sz w:val="18"/>
                <w:szCs w:val="18"/>
              </w:rPr>
            </w:r>
            <w:r>
              <w:rPr>
                <w:rFonts w:hint="eastAsia"/>
                <w:sz w:val="18"/>
                <w:szCs w:val="18"/>
              </w:rPr>
            </w:r>
            <w:r>
              <w:rPr>
                <w:rFonts w:hint="eastAsia"/>
                <w:sz w:val="18"/>
                <w:szCs w:val="18"/>
              </w:rPr>
            </w: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705" w:type="dxa"/>
            <w:vAlign w:val="center"/>
          </w:tcPr>
          <w:p w14:paraId="6D3645BE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1 </w:t>
            </w:r>
            <w:r>
              <w:rPr>
                <w:rFonts w:hint="eastAsia"/>
                <w:sz w:val="18"/>
                <w:szCs w:val="18"/>
              </w:rPr>
              <w:t>路</w:t>
            </w:r>
          </w:p>
        </w:tc>
      </w:tr>
      <w:tr w:rsidR="00A062B9" w14:paraId="7101E71D" w14:textId="77777777">
        <w:trPr>
          <w:cantSplit/>
          <w:jc w:val="center"/>
        </w:trPr>
        <w:tc>
          <w:tcPr>
            <w:tcW w:w="706" w:type="dxa"/>
            <w:vAlign w:val="center"/>
          </w:tcPr>
          <w:p w14:paraId="69BDEA6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IF-08</w:t>
            </w:r>
          </w:p>
        </w:tc>
        <w:tc>
          <w:tcPr>
            <w:tcW w:w="1661" w:type="dxa"/>
            <w:vAlign w:val="center"/>
          </w:tcPr>
          <w:p w14:paraId="35D7598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超声波回波</w:t>
            </w:r>
          </w:p>
        </w:tc>
        <w:tc>
          <w:tcPr>
            <w:tcW w:w="872" w:type="dxa"/>
            <w:vAlign w:val="center"/>
          </w:tcPr>
          <w:p w14:paraId="2192422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外部中断</w:t>
            </w:r>
          </w:p>
        </w:tc>
        <w:tc>
          <w:tcPr>
            <w:tcW w:w="664" w:type="dxa"/>
            <w:vAlign w:val="center"/>
          </w:tcPr>
          <w:p w14:paraId="0301595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830" w:type="dxa"/>
            <w:vAlign w:val="center"/>
          </w:tcPr>
          <w:p w14:paraId="65CC4F4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58 </w:t>
            </w:r>
            <w:r>
              <w:rPr>
                <w:rFonts w:hint="eastAsia"/>
                <w:sz w:val="18"/>
                <w:szCs w:val="18"/>
              </w:rPr>
              <w:t>μ</w:t>
            </w:r>
            <w:r>
              <w:rPr>
                <w:rFonts w:hint="eastAsia"/>
                <w:sz w:val="18"/>
                <w:szCs w:val="18"/>
              </w:rPr>
              <w:t>s/cm</w:t>
            </w:r>
          </w:p>
        </w:tc>
        <w:tc>
          <w:tcPr>
            <w:tcW w:w="1868" w:type="dxa"/>
            <w:vAlign w:val="center"/>
          </w:tcPr>
          <w:p w14:paraId="6A09D18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EXTI4 双边沿 + DWT 时间戳，宽度 ÷ 58 = cm</w:t>
            </w:r>
          </w:p>
        </w:tc>
        <w:tc>
          <w:tcPr>
            <w:tcW w:w="1705" w:type="dxa"/>
            <w:vAlign w:val="center"/>
          </w:tcPr>
          <w:p w14:paraId="15B8E3A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PB4；30 ms 无下降沿判为无回波；变更 S-02</w:t>
            </w:r>
            <w:r>
              <w:rPr>
                <w:rFonts w:hint="eastAsia"/>
                <w:sz w:val="18"/>
                <w:szCs w:val="18"/>
              </w:rPr>
            </w:r>
            <w:r>
              <w:rPr>
                <w:rFonts w:hint="eastAsia"/>
                <w:sz w:val="18"/>
                <w:szCs w:val="18"/>
              </w:rPr>
            </w:r>
          </w:p>
        </w:tc>
      </w:tr>
      <w:tr w:rsidR="00A062B9" w14:paraId="296C7EF9" w14:textId="77777777">
        <w:trPr>
          <w:cantSplit/>
          <w:jc w:val="center"/>
        </w:trPr>
        <w:tc>
          <w:tcPr>
            <w:tcW w:w="706" w:type="dxa"/>
            <w:vAlign w:val="center"/>
          </w:tcPr>
          <w:p w14:paraId="710C29E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IF-09</w:t>
            </w:r>
          </w:p>
        </w:tc>
        <w:tc>
          <w:tcPr>
            <w:tcW w:w="1661" w:type="dxa"/>
            <w:vAlign w:val="center"/>
          </w:tcPr>
          <w:p w14:paraId="7AAFC81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电池电压采样</w:t>
            </w:r>
          </w:p>
        </w:tc>
        <w:tc>
          <w:tcPr>
            <w:tcW w:w="872" w:type="dxa"/>
            <w:vAlign w:val="center"/>
          </w:tcPr>
          <w:p w14:paraId="449C50C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模拟量</w:t>
            </w:r>
          </w:p>
        </w:tc>
        <w:tc>
          <w:tcPr>
            <w:tcW w:w="664" w:type="dxa"/>
            <w:vAlign w:val="center"/>
          </w:tcPr>
          <w:p w14:paraId="3BD4D41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830" w:type="dxa"/>
            <w:vAlign w:val="center"/>
          </w:tcPr>
          <w:p w14:paraId="6ED852D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200 ms</w:t>
            </w:r>
          </w:p>
        </w:tc>
        <w:tc>
          <w:tcPr>
            <w:tcW w:w="1868" w:type="dxa"/>
            <w:vAlign w:val="center"/>
          </w:tcPr>
          <w:p w14:paraId="7BEFB51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12 </w:t>
            </w:r>
            <w:r>
              <w:rPr>
                <w:rFonts w:hint="eastAsia"/>
                <w:sz w:val="18"/>
                <w:szCs w:val="18"/>
              </w:rPr>
              <w:t>位</w:t>
            </w:r>
            <w:r>
              <w:rPr>
                <w:rFonts w:hint="eastAsia"/>
                <w:sz w:val="18"/>
                <w:szCs w:val="18"/>
              </w:rPr>
              <w:t xml:space="preserve"> ADC</w:t>
            </w:r>
            <w:r>
              <w:rPr>
                <w:rFonts w:hint="eastAsia"/>
                <w:sz w:val="18"/>
                <w:szCs w:val="18"/>
              </w:rPr>
              <w:t>，分压比</w:t>
            </w:r>
            <w:r>
              <w:rPr>
                <w:rFonts w:hint="eastAsia"/>
                <w:sz w:val="18"/>
                <w:szCs w:val="18"/>
              </w:rPr>
              <w:t xml:space="preserve"> 1:4</w:t>
            </w:r>
          </w:p>
        </w:tc>
        <w:tc>
          <w:tcPr>
            <w:tcW w:w="1705" w:type="dxa"/>
            <w:vAlign w:val="center"/>
          </w:tcPr>
          <w:p w14:paraId="3602EDE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对应需求</w:t>
            </w:r>
            <w:r>
              <w:rPr>
                <w:rFonts w:hint="eastAsia"/>
                <w:sz w:val="18"/>
                <w:szCs w:val="18"/>
              </w:rPr>
              <w:t xml:space="preserve"> 5.2 </w:t>
            </w:r>
            <w:r>
              <w:rPr>
                <w:rFonts w:hint="eastAsia"/>
                <w:sz w:val="18"/>
                <w:szCs w:val="18"/>
              </w:rPr>
              <w:t>节的采样通道</w:t>
            </w:r>
          </w:p>
        </w:tc>
      </w:tr>
    </w:tbl>
    <w:p w14:paraId="424FCCB5" w14:textId="77777777" w:rsidR="00A062B9" w:rsidRDefault="00A062B9"/>
    <w:p w14:paraId="0A6D02B7" w14:textId="77777777" w:rsidR="00A062B9" w:rsidRDefault="00AF2A16">
      <w:r>
        <w:t xml:space="preserve">SS-04 </w:t>
      </w:r>
      <w:r>
        <w:t>通信与调试子系统的接口如下表。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706"/>
        <w:gridCol w:w="1661"/>
        <w:gridCol w:w="872"/>
        <w:gridCol w:w="664"/>
        <w:gridCol w:w="830"/>
        <w:gridCol w:w="1868"/>
        <w:gridCol w:w="1705"/>
      </w:tblGrid>
      <w:tr w:rsidR="00A062B9" w14:paraId="3FBF16CE" w14:textId="77777777" w:rsidTr="008E1DAE">
        <w:trPr>
          <w:cantSplit/>
          <w:tblHeader/>
          <w:jc w:val="center"/>
        </w:trPr>
        <w:tc>
          <w:tcPr>
            <w:tcW w:w="8306" w:type="dxa"/>
            <w:gridSpan w:val="7"/>
            <w:vAlign w:val="center"/>
          </w:tcPr>
          <w:p w14:paraId="130DDA7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lastRenderedPageBreak/>
              <w:t>子系统编号：</w:t>
            </w:r>
            <w:r>
              <w:rPr>
                <w:rFonts w:hint="eastAsia"/>
                <w:sz w:val="18"/>
                <w:szCs w:val="18"/>
              </w:rPr>
              <w:t>SS-04</w:t>
            </w:r>
          </w:p>
          <w:p w14:paraId="15837CC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子系统英文名称：</w:t>
            </w:r>
            <w:r>
              <w:rPr>
                <w:rFonts w:hint="eastAsia"/>
                <w:sz w:val="18"/>
                <w:szCs w:val="18"/>
              </w:rPr>
              <w:t>COMM</w:t>
            </w:r>
          </w:p>
          <w:p w14:paraId="7056747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子系统中文名称：通信与调试子系统</w:t>
            </w:r>
          </w:p>
        </w:tc>
      </w:tr>
      <w:tr w:rsidR="00A062B9" w14:paraId="48972BE2" w14:textId="77777777">
        <w:trPr>
          <w:cantSplit/>
          <w:tblHeader/>
          <w:jc w:val="center"/>
        </w:trPr>
        <w:tc>
          <w:tcPr>
            <w:tcW w:w="706" w:type="dxa"/>
            <w:shd w:val="clear" w:color="auto" w:fill="F2F2F2"/>
            <w:vAlign w:val="center"/>
          </w:tcPr>
          <w:p w14:paraId="20DAB66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</w:t>
            </w:r>
          </w:p>
          <w:p w14:paraId="01935D0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661" w:type="dxa"/>
            <w:shd w:val="clear" w:color="auto" w:fill="F2F2F2"/>
            <w:vAlign w:val="center"/>
          </w:tcPr>
          <w:p w14:paraId="0D650C2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接口名称</w:t>
            </w:r>
          </w:p>
        </w:tc>
        <w:tc>
          <w:tcPr>
            <w:tcW w:w="872" w:type="dxa"/>
            <w:shd w:val="clear" w:color="auto" w:fill="F2F2F2"/>
            <w:vAlign w:val="center"/>
          </w:tcPr>
          <w:p w14:paraId="788FB42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</w:t>
            </w:r>
          </w:p>
          <w:p w14:paraId="3BFFBAF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664" w:type="dxa"/>
            <w:shd w:val="clear" w:color="auto" w:fill="F2F2F2"/>
            <w:vAlign w:val="center"/>
          </w:tcPr>
          <w:p w14:paraId="5CB44FC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</w:t>
            </w:r>
          </w:p>
          <w:p w14:paraId="0C663C8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性质</w:t>
            </w:r>
          </w:p>
        </w:tc>
        <w:tc>
          <w:tcPr>
            <w:tcW w:w="830" w:type="dxa"/>
            <w:shd w:val="clear" w:color="auto" w:fill="F2F2F2"/>
            <w:vAlign w:val="center"/>
          </w:tcPr>
          <w:p w14:paraId="492D8ED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</w:t>
            </w:r>
          </w:p>
          <w:p w14:paraId="73CEA37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速率</w:t>
            </w:r>
          </w:p>
        </w:tc>
        <w:tc>
          <w:tcPr>
            <w:tcW w:w="1868" w:type="dxa"/>
            <w:shd w:val="clear" w:color="auto" w:fill="F2F2F2"/>
            <w:vAlign w:val="center"/>
          </w:tcPr>
          <w:p w14:paraId="59626E7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接口协议</w:t>
            </w:r>
          </w:p>
        </w:tc>
        <w:tc>
          <w:tcPr>
            <w:tcW w:w="1705" w:type="dxa"/>
            <w:shd w:val="clear" w:color="auto" w:fill="F2F2F2"/>
            <w:vAlign w:val="center"/>
          </w:tcPr>
          <w:p w14:paraId="3033A6E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备注</w:t>
            </w:r>
          </w:p>
        </w:tc>
      </w:tr>
      <w:tr w:rsidR="00A062B9" w14:paraId="40C651DF" w14:textId="77777777">
        <w:trPr>
          <w:cantSplit/>
          <w:jc w:val="center"/>
        </w:trPr>
        <w:tc>
          <w:tcPr>
            <w:tcW w:w="706" w:type="dxa"/>
            <w:vAlign w:val="center"/>
          </w:tcPr>
          <w:p w14:paraId="6A7B64E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IF-10</w:t>
            </w:r>
          </w:p>
        </w:tc>
        <w:tc>
          <w:tcPr>
            <w:tcW w:w="1661" w:type="dxa"/>
            <w:vAlign w:val="center"/>
          </w:tcPr>
          <w:p w14:paraId="1AD9D52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调试 / 树莓派串口</w:t>
            </w:r>
          </w:p>
        </w:tc>
        <w:tc>
          <w:tcPr>
            <w:tcW w:w="872" w:type="dxa"/>
            <w:vAlign w:val="center"/>
          </w:tcPr>
          <w:p w14:paraId="31D3ACC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UART</w:t>
            </w:r>
          </w:p>
        </w:tc>
        <w:tc>
          <w:tcPr>
            <w:tcW w:w="664" w:type="dxa"/>
            <w:vAlign w:val="center"/>
          </w:tcPr>
          <w:p w14:paraId="20977C0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双向</w:t>
            </w:r>
          </w:p>
        </w:tc>
        <w:tc>
          <w:tcPr>
            <w:tcW w:w="830" w:type="dxa"/>
            <w:vAlign w:val="center"/>
          </w:tcPr>
          <w:p w14:paraId="6E7DBB1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9600 bps</w:t>
            </w:r>
          </w:p>
        </w:tc>
        <w:tc>
          <w:tcPr>
            <w:tcW w:w="1868" w:type="dxa"/>
            <w:vAlign w:val="center"/>
          </w:tcPr>
          <w:p w14:paraId="687F0AB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8N1</w:t>
            </w:r>
            <w:r>
              <w:rPr>
                <w:rFonts w:hint="eastAsia"/>
                <w:sz w:val="18"/>
                <w:szCs w:val="18"/>
              </w:rPr>
              <w:t>，透传，</w:t>
            </w:r>
            <w:r>
              <w:rPr>
                <w:rFonts w:hint="eastAsia"/>
                <w:sz w:val="18"/>
                <w:szCs w:val="18"/>
              </w:rPr>
              <w:t xml:space="preserve">ASCII </w:t>
            </w:r>
            <w:r>
              <w:rPr>
                <w:rFonts w:hint="eastAsia"/>
                <w:sz w:val="18"/>
                <w:szCs w:val="18"/>
              </w:rPr>
              <w:t>文本行</w:t>
            </w:r>
          </w:p>
        </w:tc>
        <w:tc>
          <w:tcPr>
            <w:tcW w:w="1705" w:type="dxa"/>
            <w:vAlign w:val="center"/>
          </w:tcPr>
          <w:p w14:paraId="6CCAF28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PB10/PB11，与树莓派共用 USART3（IF-15），二选一</w:t>
            </w:r>
            <w:r>
              <w:rPr>
                <w:rFonts w:hint="eastAsia"/>
                <w:sz w:val="18"/>
                <w:szCs w:val="18"/>
              </w:rPr>
            </w:r>
          </w:p>
        </w:tc>
      </w:tr>
      <w:tr w:rsidR="00A062B9" w14:paraId="650C6F37" w14:textId="77777777">
        <w:trPr>
          <w:cantSplit/>
          <w:jc w:val="center"/>
        </w:trPr>
        <w:tc>
          <w:tcPr>
            <w:tcW w:w="706" w:type="dxa"/>
            <w:vAlign w:val="center"/>
          </w:tcPr>
          <w:p w14:paraId="133FC08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IF-11</w:t>
            </w:r>
          </w:p>
        </w:tc>
        <w:tc>
          <w:tcPr>
            <w:tcW w:w="1661" w:type="dxa"/>
            <w:vAlign w:val="center"/>
          </w:tcPr>
          <w:p w14:paraId="0FCA308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调试串口</w:t>
            </w:r>
          </w:p>
        </w:tc>
        <w:tc>
          <w:tcPr>
            <w:tcW w:w="872" w:type="dxa"/>
            <w:vAlign w:val="center"/>
          </w:tcPr>
          <w:p w14:paraId="5AB4359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UART</w:t>
            </w:r>
          </w:p>
        </w:tc>
        <w:tc>
          <w:tcPr>
            <w:tcW w:w="664" w:type="dxa"/>
            <w:vAlign w:val="center"/>
          </w:tcPr>
          <w:p w14:paraId="4E796C9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830" w:type="dxa"/>
            <w:vAlign w:val="center"/>
          </w:tcPr>
          <w:p w14:paraId="23481C0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115200 bps</w:t>
            </w:r>
          </w:p>
        </w:tc>
        <w:tc>
          <w:tcPr>
            <w:tcW w:w="1868" w:type="dxa"/>
            <w:vAlign w:val="center"/>
          </w:tcPr>
          <w:p w14:paraId="2066ED7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8N1</w:t>
            </w:r>
            <w:r>
              <w:rPr>
                <w:rFonts w:hint="eastAsia"/>
                <w:sz w:val="18"/>
                <w:szCs w:val="18"/>
              </w:rPr>
              <w:t>，单向文本行</w:t>
            </w:r>
          </w:p>
        </w:tc>
        <w:tc>
          <w:tcPr>
            <w:tcW w:w="1705" w:type="dxa"/>
            <w:vAlign w:val="center"/>
          </w:tcPr>
          <w:p w14:paraId="27B1A4C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对应需求</w:t>
            </w:r>
            <w:r>
              <w:rPr>
                <w:rFonts w:hint="eastAsia"/>
                <w:sz w:val="18"/>
                <w:szCs w:val="18"/>
              </w:rPr>
              <w:t xml:space="preserve"> IF-13</w:t>
            </w:r>
          </w:p>
        </w:tc>
      </w:tr>
    </w:tbl>
    <w:p w14:paraId="29137EE7" w14:textId="77777777" w:rsidR="00A062B9" w:rsidRDefault="00A062B9"/>
    <w:p w14:paraId="6BF8294D" w14:textId="77777777" w:rsidR="00A062B9" w:rsidRDefault="00AF2A16">
      <w:r>
        <w:t>其中：</w:t>
      </w:r>
    </w:p>
    <w:p w14:paraId="2A555075" w14:textId="77777777" w:rsidR="00A062B9" w:rsidRDefault="00AF2A16">
      <w:pPr>
        <w:pStyle w:val="a"/>
        <w:ind w:left="420" w:hanging="210"/>
      </w:pPr>
      <w:r>
        <w:rPr>
          <w:b/>
        </w:rPr>
        <w:t>接口编号</w:t>
      </w:r>
      <w:r>
        <w:t xml:space="preserve"> </w:t>
      </w:r>
      <w:r>
        <w:t>整个系统所有接口的统一编号，</w:t>
      </w:r>
      <w:r>
        <w:t>IF-01 ~ IF-11</w:t>
      </w:r>
      <w:r>
        <w:t>。</w:t>
      </w:r>
    </w:p>
    <w:p w14:paraId="25FC581F" w14:textId="77777777" w:rsidR="00A062B9" w:rsidRDefault="00AF2A16">
      <w:pPr>
        <w:pStyle w:val="a"/>
        <w:ind w:left="420" w:hanging="210"/>
      </w:pPr>
      <w:r>
        <w:rPr>
          <w:b/>
        </w:rPr>
        <w:t>接口类型</w:t>
      </w:r>
      <w:r>
        <w:t xml:space="preserve"> </w:t>
      </w:r>
      <w:r>
        <w:t>指出该接口所传输的数据在该模块中起到的作用，共用六种取值。</w:t>
      </w:r>
    </w:p>
    <w:p w14:paraId="5CCD58E7" w14:textId="77777777" w:rsidR="00A062B9" w:rsidRDefault="00AF2A16">
      <w:pPr>
        <w:pStyle w:val="a"/>
        <w:ind w:left="420" w:hanging="210"/>
      </w:pPr>
      <w:r>
        <w:rPr>
          <w:b/>
        </w:rPr>
        <w:t>接口性质</w:t>
      </w:r>
      <w:r>
        <w:t xml:space="preserve"> </w:t>
      </w:r>
      <w:r>
        <w:t>输入、输出或双向；双向接口在同一行中同时描述收发两个方向。</w:t>
      </w:r>
    </w:p>
    <w:p w14:paraId="4CD8863C" w14:textId="77777777" w:rsidR="00A062B9" w:rsidRDefault="00AF2A16">
      <w:pPr>
        <w:pStyle w:val="a"/>
        <w:ind w:left="420" w:hanging="210"/>
      </w:pPr>
      <w:r>
        <w:rPr>
          <w:b/>
        </w:rPr>
        <w:t>接口速率</w:t>
      </w:r>
      <w:r>
        <w:t xml:space="preserve"> </w:t>
      </w:r>
      <w:r>
        <w:t>该接口的传输速率或事件的最短间隔。若接口依赖其他通信方式，则速率不高于所依赖方式的速率。</w:t>
      </w:r>
    </w:p>
    <w:p w14:paraId="29A2905A" w14:textId="77777777" w:rsidR="00A062B9" w:rsidRDefault="00AF2A16">
      <w:pPr>
        <w:pStyle w:val="a"/>
        <w:ind w:left="420" w:hanging="210"/>
      </w:pPr>
      <w:r>
        <w:rPr>
          <w:b/>
        </w:rPr>
        <w:t>接口协议</w:t>
      </w:r>
      <w:r>
        <w:t xml:space="preserve"> </w:t>
      </w:r>
      <w:r>
        <w:t>该接口实际使用的时序或帧格式，详见</w:t>
      </w:r>
      <w:r>
        <w:t xml:space="preserve"> 3.3.2 </w:t>
      </w:r>
      <w:r>
        <w:t>节。</w:t>
      </w:r>
    </w:p>
    <w:p w14:paraId="5C889D64" w14:textId="77777777" w:rsidR="00A062B9" w:rsidRDefault="00AF2A16">
      <w:pPr>
        <w:pStyle w:val="a"/>
        <w:ind w:left="420" w:hanging="210"/>
      </w:pPr>
      <w:r>
        <w:rPr>
          <w:b/>
        </w:rPr>
        <w:t>备注</w:t>
      </w:r>
      <w:r>
        <w:t xml:space="preserve"> </w:t>
      </w:r>
      <w:r>
        <w:t>与需求报告的对应关系，以及本表无法容纳的边界条件。</w:t>
      </w:r>
    </w:p>
    <w:p w14:paraId="000AF739" w14:textId="77777777" w:rsidR="00A062B9" w:rsidRDefault="00AF2A16">
      <w:pPr>
        <w:pStyle w:val="31"/>
      </w:pPr>
      <w:bookmarkStart w:id="15" w:name="_Toc243893580"/>
      <w:r>
        <w:t>系统接口传输协议说明</w:t>
      </w:r>
      <w:bookmarkEnd w:id="15"/>
    </w:p>
    <w:p w14:paraId="3FBAFCC8" w14:textId="77777777" w:rsidR="00A062B9" w:rsidRDefault="00AF2A16">
      <w:r>
        <w:t>本节逐项说明接口表中各接口使用的传输协议与时序约定。</w:t>
      </w:r>
    </w:p>
    <w:p w14:paraId="03804B8B" w14:textId="77777777" w:rsidR="00A062B9" w:rsidRDefault="00AF2A16">
      <w:pPr>
        <w:ind w:firstLine="422"/>
      </w:pPr>
      <w:r>
        <w:rPr>
          <w:b/>
        </w:rPr>
        <w:t>IF-01 电机调速。 采用 TIM1 的 CH1 ~ CH4（PA8 ~ PA11）四个通道输出 20 kHz PWM。定时器时钟 72 MHz，预分频 0，自动重装值 3599（高级定时器，须置位 MOE 主输出使能位），占空比分辨率为 1/3600，对应 0 ~ 100% 的输出范围。选择 20 kHz 的理由是使其高于人耳可闻上限，避免电机产生啸叫，同时使 TB6612FNG 的开关损耗保持在可接受范围内。占空比指令的有效范围为 0 ~ 3600，超出范围按上限截断。</w:t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6BDECE2A" w14:textId="77777777" w:rsidR="00A062B9" w:rsidRDefault="00AF2A16">
      <w:pPr>
        <w:ind w:firstLine="422"/>
      </w:pPr>
      <w:r>
        <w:rPr>
          <w:b/>
        </w:rPr>
        <w:t xml:space="preserve">IF-02 </w:t>
      </w:r>
      <w:r>
        <w:rPr>
          <w:b/>
        </w:rPr>
        <w:t>电机方向。</w:t>
      </w:r>
      <w:r>
        <w:t xml:space="preserve"> </w:t>
      </w:r>
      <w:r>
        <w:t>每片</w:t>
      </w:r>
      <w:r>
        <w:t xml:space="preserve"> TB6612FNG </w:t>
      </w:r>
      <w:r>
        <w:t>有</w:t>
      </w:r>
      <w:r>
        <w:t xml:space="preserve"> AIN1/AIN2 </w:t>
      </w:r>
      <w:r>
        <w:t>与</w:t>
      </w:r>
      <w:r>
        <w:t xml:space="preserve"> BIN1/BIN2 </w:t>
      </w:r>
      <w:r>
        <w:t>两组方向输入，两片共</w:t>
      </w:r>
      <w:r>
        <w:t xml:space="preserve"> 8 </w:t>
      </w:r>
      <w:r>
        <w:t>路</w:t>
      </w:r>
      <w:r>
        <w:t xml:space="preserve"> GPIO</w:t>
      </w:r>
      <w:r>
        <w:t>。方向与调速的组合真值如下表。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855"/>
        <w:gridCol w:w="855"/>
        <w:gridCol w:w="855"/>
        <w:gridCol w:w="2076"/>
        <w:gridCol w:w="3665"/>
      </w:tblGrid>
      <w:tr w:rsidR="00A062B9" w14:paraId="36A58421" w14:textId="77777777">
        <w:trPr>
          <w:cantSplit/>
          <w:tblHeader/>
          <w:jc w:val="center"/>
        </w:trPr>
        <w:tc>
          <w:tcPr>
            <w:tcW w:w="855" w:type="dxa"/>
            <w:shd w:val="clear" w:color="auto" w:fill="F2F2F2"/>
            <w:vAlign w:val="center"/>
          </w:tcPr>
          <w:p w14:paraId="5D9803B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IN1</w:t>
            </w:r>
          </w:p>
        </w:tc>
        <w:tc>
          <w:tcPr>
            <w:tcW w:w="855" w:type="dxa"/>
            <w:shd w:val="clear" w:color="auto" w:fill="F2F2F2"/>
            <w:vAlign w:val="center"/>
          </w:tcPr>
          <w:p w14:paraId="2BD3510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IN2</w:t>
            </w:r>
          </w:p>
        </w:tc>
        <w:tc>
          <w:tcPr>
            <w:tcW w:w="855" w:type="dxa"/>
            <w:shd w:val="clear" w:color="auto" w:fill="F2F2F2"/>
            <w:vAlign w:val="center"/>
          </w:tcPr>
          <w:p w14:paraId="64D879A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PWM</w:t>
            </w:r>
          </w:p>
        </w:tc>
        <w:tc>
          <w:tcPr>
            <w:tcW w:w="2076" w:type="dxa"/>
            <w:shd w:val="clear" w:color="auto" w:fill="F2F2F2"/>
            <w:vAlign w:val="center"/>
          </w:tcPr>
          <w:p w14:paraId="5FC0863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电机状态</w:t>
            </w:r>
          </w:p>
        </w:tc>
        <w:tc>
          <w:tcPr>
            <w:tcW w:w="3665" w:type="dxa"/>
            <w:shd w:val="clear" w:color="auto" w:fill="F2F2F2"/>
            <w:vAlign w:val="center"/>
          </w:tcPr>
          <w:p w14:paraId="77E8BCF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本系统用途</w:t>
            </w:r>
          </w:p>
        </w:tc>
      </w:tr>
      <w:tr w:rsidR="00A062B9" w14:paraId="2A1AA55F" w14:textId="77777777">
        <w:trPr>
          <w:cantSplit/>
          <w:jc w:val="center"/>
        </w:trPr>
        <w:tc>
          <w:tcPr>
            <w:tcW w:w="855" w:type="dxa"/>
            <w:vAlign w:val="center"/>
          </w:tcPr>
          <w:p w14:paraId="06CAB55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55" w:type="dxa"/>
            <w:vAlign w:val="center"/>
          </w:tcPr>
          <w:p w14:paraId="299B8BC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55" w:type="dxa"/>
            <w:vAlign w:val="center"/>
          </w:tcPr>
          <w:p w14:paraId="4F4EC5A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×</w:t>
            </w:r>
          </w:p>
        </w:tc>
        <w:tc>
          <w:tcPr>
            <w:tcW w:w="2076" w:type="dxa"/>
            <w:vAlign w:val="center"/>
          </w:tcPr>
          <w:p w14:paraId="1C00BE5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停止（滑行）</w:t>
            </w:r>
          </w:p>
        </w:tc>
        <w:tc>
          <w:tcPr>
            <w:tcW w:w="3665" w:type="dxa"/>
            <w:vAlign w:val="center"/>
          </w:tcPr>
          <w:p w14:paraId="63936F1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正常停车、故障后关闭输出</w:t>
            </w:r>
          </w:p>
        </w:tc>
      </w:tr>
      <w:tr w:rsidR="00A062B9" w14:paraId="6B449092" w14:textId="77777777">
        <w:trPr>
          <w:cantSplit/>
          <w:jc w:val="center"/>
        </w:trPr>
        <w:tc>
          <w:tcPr>
            <w:tcW w:w="855" w:type="dxa"/>
            <w:vAlign w:val="center"/>
          </w:tcPr>
          <w:p w14:paraId="5B46EE5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855" w:type="dxa"/>
            <w:vAlign w:val="center"/>
          </w:tcPr>
          <w:p w14:paraId="4B31C49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55" w:type="dxa"/>
            <w:vAlign w:val="center"/>
          </w:tcPr>
          <w:p w14:paraId="4F4E9D0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有效</w:t>
            </w:r>
          </w:p>
        </w:tc>
        <w:tc>
          <w:tcPr>
            <w:tcW w:w="2076" w:type="dxa"/>
            <w:vAlign w:val="center"/>
          </w:tcPr>
          <w:p w14:paraId="15EC0CA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正转</w:t>
            </w:r>
          </w:p>
        </w:tc>
        <w:tc>
          <w:tcPr>
            <w:tcW w:w="3665" w:type="dxa"/>
            <w:vAlign w:val="center"/>
          </w:tcPr>
          <w:p w14:paraId="1BAD87E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前进所需的轮速方向</w:t>
            </w:r>
          </w:p>
        </w:tc>
      </w:tr>
      <w:tr w:rsidR="00A062B9" w14:paraId="5BF910B4" w14:textId="77777777">
        <w:trPr>
          <w:cantSplit/>
          <w:jc w:val="center"/>
        </w:trPr>
        <w:tc>
          <w:tcPr>
            <w:tcW w:w="855" w:type="dxa"/>
            <w:vAlign w:val="center"/>
          </w:tcPr>
          <w:p w14:paraId="406B2C7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55" w:type="dxa"/>
            <w:vAlign w:val="center"/>
          </w:tcPr>
          <w:p w14:paraId="6A94F18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855" w:type="dxa"/>
            <w:vAlign w:val="center"/>
          </w:tcPr>
          <w:p w14:paraId="6F03636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有效</w:t>
            </w:r>
          </w:p>
        </w:tc>
        <w:tc>
          <w:tcPr>
            <w:tcW w:w="2076" w:type="dxa"/>
            <w:vAlign w:val="center"/>
          </w:tcPr>
          <w:p w14:paraId="7009FEB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反转</w:t>
            </w:r>
          </w:p>
        </w:tc>
        <w:tc>
          <w:tcPr>
            <w:tcW w:w="3665" w:type="dxa"/>
            <w:vAlign w:val="center"/>
          </w:tcPr>
          <w:p w14:paraId="4A7DECFA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后退与转向所需的轮速方向</w:t>
            </w:r>
          </w:p>
        </w:tc>
      </w:tr>
      <w:tr w:rsidR="00A062B9" w14:paraId="292ED72F" w14:textId="77777777">
        <w:trPr>
          <w:cantSplit/>
          <w:jc w:val="center"/>
        </w:trPr>
        <w:tc>
          <w:tcPr>
            <w:tcW w:w="855" w:type="dxa"/>
            <w:vAlign w:val="center"/>
          </w:tcPr>
          <w:p w14:paraId="7D02BA1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855" w:type="dxa"/>
            <w:vAlign w:val="center"/>
          </w:tcPr>
          <w:p w14:paraId="6CA998A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855" w:type="dxa"/>
            <w:vAlign w:val="center"/>
          </w:tcPr>
          <w:p w14:paraId="41526DE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×</w:t>
            </w:r>
          </w:p>
        </w:tc>
        <w:tc>
          <w:tcPr>
            <w:tcW w:w="2076" w:type="dxa"/>
            <w:vAlign w:val="center"/>
          </w:tcPr>
          <w:p w14:paraId="124FF18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短接制动</w:t>
            </w:r>
          </w:p>
        </w:tc>
        <w:tc>
          <w:tcPr>
            <w:tcW w:w="3665" w:type="dxa"/>
            <w:vAlign w:val="center"/>
          </w:tcPr>
          <w:p w14:paraId="1FF2302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避障停车与紧急制动，限时</w:t>
            </w:r>
            <w:r>
              <w:rPr>
                <w:rFonts w:hint="eastAsia"/>
                <w:sz w:val="18"/>
                <w:szCs w:val="18"/>
              </w:rPr>
              <w:t xml:space="preserve"> 100 ms</w:t>
            </w:r>
          </w:p>
        </w:tc>
      </w:tr>
    </w:tbl>
    <w:p w14:paraId="0501FFB1" w14:textId="77777777" w:rsidR="00A062B9" w:rsidRDefault="00A062B9"/>
    <w:p w14:paraId="38BAE612" w14:textId="77777777" w:rsidR="00A062B9" w:rsidRDefault="00AF2A16">
      <w:pPr>
        <w:ind w:firstLine="422"/>
      </w:pPr>
      <w:r>
        <w:rPr>
          <w:b/>
        </w:rPr>
        <w:t>IF-03、IF-04 编码器输入。 编码器为 A/B 相增量式，电机轴每圈 11 线，减速后每转 330 线、1320 计数。四路编码器按定时器资源分配：左前走 TIM2_CH1/CH2（PA0/PA1），左后走 TIM3_CH1/CH2（PA6/PA7），右前走 TIM4_CH1/CH2（PB6/PB7），三路均由硬件四倍频计数，方向由硬件按两相相位自动判定；右后因定时器已用尽，改走 EXTI12/13 双沿中断查表解码（PB12/PB13）。因此 IF-03 对应左前、右前两路，IF-04 对应左后、右后两路。驱动板 5 V 供电，A/B 相为 5 V 方波，必须接主控的 5 V 容忍（FT）引脚。</w:t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7518FFED" w14:textId="77777777" w:rsidR="00A062B9" w:rsidRDefault="00AF2A16">
      <w:pPr>
        <w:ind w:firstLine="422"/>
      </w:pPr>
      <w:r>
        <w:rPr>
          <w:b/>
        </w:rPr>
        <w:t>编码器电平。</w:t>
      </w:r>
      <w:r>
        <w:t xml:space="preserve"> </w:t>
      </w:r>
      <w:r>
        <w:t>编码器支持</w:t>
      </w:r>
      <w:r>
        <w:t xml:space="preserve"> 3.3 V / 5 V </w:t>
      </w:r>
      <w:r>
        <w:t>供电，本系统由驱动板的</w:t>
      </w:r>
      <w:r>
        <w:t xml:space="preserve"> 4 </w:t>
      </w:r>
      <w:r>
        <w:t>路</w:t>
      </w:r>
      <w:r>
        <w:t xml:space="preserve"> 5 V </w:t>
      </w:r>
      <w:r>
        <w:t>输出供电，</w:t>
      </w:r>
      <w:r>
        <w:t xml:space="preserve">A/B </w:t>
      </w:r>
      <w:r>
        <w:t>两相输出为</w:t>
      </w:r>
      <w:r>
        <w:t xml:space="preserve"> 5 V </w:t>
      </w:r>
      <w:r>
        <w:t>方波，必须接主控的</w:t>
      </w:r>
      <w:r>
        <w:t xml:space="preserve"> 5 V </w:t>
      </w:r>
      <w:r>
        <w:t>容忍（</w:t>
      </w:r>
      <w:r>
        <w:t>FT</w:t>
      </w:r>
      <w:r>
        <w:t>）引脚；驱动板的</w:t>
      </w:r>
      <w:r>
        <w:t xml:space="preserve"> 5 V </w:t>
      </w:r>
      <w:r>
        <w:t>仅供电编码器，不与主控逻辑</w:t>
      </w:r>
      <w:r>
        <w:t xml:space="preserve"> 5 V </w:t>
      </w:r>
      <w:r>
        <w:t>并联，以免电机侧噪声经电源串入逻辑侧。若改用</w:t>
      </w:r>
      <w:r>
        <w:t xml:space="preserve"> 3.3 V </w:t>
      </w:r>
      <w:r>
        <w:t>供电，软件无需修改，计数逻辑与输入电平无关。</w:t>
      </w:r>
    </w:p>
    <w:p w14:paraId="5B1F1A90" w14:textId="77777777" w:rsidR="00A062B9" w:rsidRDefault="00AF2A16">
      <w:pPr>
        <w:ind w:firstLine="422"/>
      </w:pPr>
      <w:r>
        <w:rPr>
          <w:b/>
        </w:rPr>
        <w:t>IF-05 按键输入。 三个按键不再各占一路 GPIO，而是共用 PA5 / ADC1_IN5 的梯形电阻网络（变更 S-01）：3.3 V 经 10 kΩ 上拉至 PA5，K1、K2、K3 分别串 1 kΩ、2 kΩ、3.9 kΩ 接地，按下不同键得到不同分压，12 位 ADC 的理论读数依次约为 372、686、1149，无按键时接近 4095。采样周期 5 ms，连续 4 次读到同一键位才认可，故响应延迟约 20 ms，满足 FR-19 的 50 ms 要求。两个及以上按键同时按下时并联电阻落在任何判定窗口之外，按安全优先原则一律判为停止（见 IC-06）。</w:t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</w:p>
    <w:p w14:paraId="534ADCB4" w14:textId="77777777" w:rsidR="00A062B9" w:rsidRDefault="00AF2A16">
      <w:pPr>
        <w:ind w:firstLine="422"/>
      </w:pPr>
      <w:r>
        <w:rPr>
          <w:b/>
        </w:rPr>
        <w:t xml:space="preserve">IF-06 </w:t>
      </w:r>
      <w:r>
        <w:rPr>
          <w:b/>
        </w:rPr>
        <w:t>指示灯输出。</w:t>
      </w:r>
      <w:r>
        <w:t xml:space="preserve"> </w:t>
      </w:r>
      <w:r>
        <w:t>四路</w:t>
      </w:r>
      <w:r>
        <w:t xml:space="preserve"> GPIO </w:t>
      </w:r>
      <w:r>
        <w:t>直接驱动</w:t>
      </w:r>
      <w:r>
        <w:t xml:space="preserve"> LED</w:t>
      </w:r>
      <w:r>
        <w:t>，高电平点亮。</w:t>
      </w:r>
      <w:r>
        <w:t xml:space="preserve">2 Hz </w:t>
      </w:r>
      <w:r>
        <w:t>闪烁由</w:t>
      </w:r>
      <w:r>
        <w:t xml:space="preserve"> 100 ms </w:t>
      </w:r>
      <w:r>
        <w:t>周期任务翻转实现，占空比</w:t>
      </w:r>
      <w:r>
        <w:t xml:space="preserve"> 50%</w:t>
      </w:r>
      <w:r>
        <w:t>。同一时刻至多一只灯处于点亮或闪烁状态，该约束由</w:t>
      </w:r>
      <w:r>
        <w:t xml:space="preserve"> FN-08 </w:t>
      </w:r>
      <w:r>
        <w:t>统一施加，见</w:t>
      </w:r>
      <w:r>
        <w:t xml:space="preserve"> 3.4 </w:t>
      </w:r>
      <w:r>
        <w:t>节</w:t>
      </w:r>
      <w:r>
        <w:t xml:space="preserve"> IC-07</w:t>
      </w:r>
      <w:r>
        <w:t>。</w:t>
      </w:r>
    </w:p>
    <w:p w14:paraId="7A01CFC9" w14:textId="77777777" w:rsidR="00A062B9" w:rsidRDefault="00AF2A16">
      <w:pPr>
        <w:ind w:firstLine="422"/>
      </w:pPr>
      <w:r>
        <w:rPr>
          <w:b/>
        </w:rPr>
        <w:t>IF-07、IF-08 超声波测距。 触发端 PB5 输出不小于 10 μs 的高电平，模块随后在回波端输出与距离成正比的高电平，比例 58 μs/cm，量程 5 ~ 80 cm。回波宽度不采用定时器输入捕获测量，而由 PB4 的 EXTI4 双边沿中断配合 DWT 周期计数器测量（变更 S-02）：上升沿记下时刻，下降沿取差值，主循环再换算为微秒与毫米。原因是 TIM1 ~ TIM4 已被 4 路 PWM 与 4 路编码器占满，没有空闲捕获通道；单次测量只产生 2 次中断、20 ms 一次，开销可忽略。中断内只记录时间戳、不做除法与浮点运算。PB5 触发后 30 ms 内若无下降沿，判为无回波，本次距离标记为无效。</w:t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  <w:r/>
    </w:p>
    <w:p w14:paraId="328D4F87" w14:textId="77777777" w:rsidR="00A062B9" w:rsidRDefault="00AF2A16">
      <w:pPr>
        <w:ind w:firstLine="422"/>
      </w:pPr>
      <w:r>
        <w:rPr>
          <w:b/>
        </w:rPr>
        <w:t xml:space="preserve">IF-09 </w:t>
      </w:r>
      <w:r>
        <w:rPr>
          <w:b/>
        </w:rPr>
        <w:t>电池电压采样。</w:t>
      </w:r>
      <w:r>
        <w:t xml:space="preserve"> </w:t>
      </w:r>
      <w:r>
        <w:t>电池电压经</w:t>
      </w:r>
      <w:r>
        <w:t xml:space="preserve"> 1:4 </w:t>
      </w:r>
      <w:r>
        <w:t>分压后送入</w:t>
      </w:r>
      <w:r>
        <w:t xml:space="preserve"> ADC</w:t>
      </w:r>
      <w:r>
        <w:t>，满电</w:t>
      </w:r>
      <w:r>
        <w:t xml:space="preserve"> 12.6 V </w:t>
      </w:r>
      <w:r>
        <w:t>时采样点电压为</w:t>
      </w:r>
      <w:r>
        <w:t xml:space="preserve"> 3.15 V</w:t>
      </w:r>
      <w:r>
        <w:t>，低于</w:t>
      </w:r>
      <w:r>
        <w:t xml:space="preserve"> 3.3 V </w:t>
      </w:r>
      <w:r>
        <w:t>的参考电压。</w:t>
      </w:r>
      <w:r>
        <w:t xml:space="preserve">12 </w:t>
      </w:r>
      <w:r>
        <w:t>位</w:t>
      </w:r>
      <w:r>
        <w:t xml:space="preserve"> ADC </w:t>
      </w:r>
      <w:r>
        <w:t>的分辨率为</w:t>
      </w:r>
      <w:r>
        <w:t xml:space="preserve"> 0.806 mV</w:t>
      </w:r>
      <w:r>
        <w:t>，折算到电池侧为</w:t>
      </w:r>
      <w:r>
        <w:t xml:space="preserve"> 3.2 mV</w:t>
      </w:r>
      <w:r>
        <w:t>，优于需求报告</w:t>
      </w:r>
      <w:r>
        <w:t xml:space="preserve"> 5.2 </w:t>
      </w:r>
      <w:r>
        <w:t>节要求的</w:t>
      </w:r>
      <w:r>
        <w:t xml:space="preserve"> 20 mV</w:t>
      </w:r>
      <w:r>
        <w:t>。采样周期</w:t>
      </w:r>
      <w:r>
        <w:t xml:space="preserve"> 200 ms</w:t>
      </w:r>
      <w:r>
        <w:t>，每次取</w:t>
      </w:r>
      <w:r>
        <w:t xml:space="preserve"> 8 </w:t>
      </w:r>
      <w:r>
        <w:t>次转换的算术平均值，以抑制电机换向带来的尖峰干扰。</w:t>
      </w:r>
    </w:p>
    <w:p w14:paraId="7230AB1B" w14:textId="77777777" w:rsidR="00A062B9" w:rsidRDefault="00AF2A16">
      <w:pPr>
        <w:ind w:firstLine="422"/>
      </w:pPr>
      <w:r>
        <w:rPr>
          <w:b/>
        </w:rPr>
        <w:t xml:space="preserve">IF-10 </w:t>
      </w:r>
      <w:r>
        <w:rPr>
          <w:b/>
        </w:rPr>
        <w:t>蓝牙串口。</w:t>
      </w:r>
      <w:r>
        <w:t xml:space="preserve"> 9600 bps</w:t>
      </w:r>
      <w:r>
        <w:t>、</w:t>
      </w:r>
      <w:r>
        <w:t xml:space="preserve">8 </w:t>
      </w:r>
      <w:r>
        <w:t>数据位、</w:t>
      </w:r>
      <w:r>
        <w:t xml:space="preserve">1 </w:t>
      </w:r>
      <w:r>
        <w:t>停止位、无校验，模块工作在透传模式，不解析数据内容。指令为</w:t>
      </w:r>
      <w:r>
        <w:t xml:space="preserve"> ASCII </w:t>
      </w:r>
      <w:r>
        <w:t>文本，以换行符结束，单条不超过</w:t>
      </w:r>
      <w:r>
        <w:t xml:space="preserve"> 8 </w:t>
      </w:r>
      <w:r>
        <w:t>个字符，不区分大小写；回传信息同样为文本行。通信超时判定为连续</w:t>
      </w:r>
      <w:r>
        <w:t xml:space="preserve"> 500 ms </w:t>
      </w:r>
      <w:r>
        <w:t>未收到有效数据。</w:t>
      </w:r>
    </w:p>
    <w:p w14:paraId="50212C6F" w14:textId="77777777" w:rsidR="00A062B9" w:rsidRDefault="00AF2A16">
      <w:pPr>
        <w:ind w:firstLine="422"/>
      </w:pPr>
      <w:r>
        <w:rPr>
          <w:b/>
        </w:rPr>
        <w:t>IF-11 调试 / 树莓派串口。 占用 USART3，PB10 为 TX、PB11 为 RX，115200 bps、8N1。树莓派为预留的上位机通道（接口 IF-15，用于第二路测距数据的汇聚与转发），调试输出在树莓派未接入时复用该串口单向输出，每 100 ms 输出一行，字段顺序固定，格式见下表；树莓派接入与调试输出不同时使用。</w:t>
      </w:r>
      <w:r>
        <w:rPr>
          <w:b/>
        </w:rPr>
      </w:r>
      <w:r/>
      <w:r/>
      <w:r/>
      <w:r/>
      <w:r/>
      <w:r/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897"/>
        <w:gridCol w:w="2357"/>
        <w:gridCol w:w="1234"/>
        <w:gridCol w:w="3818"/>
      </w:tblGrid>
      <w:tr w:rsidR="00A062B9" w14:paraId="5389A0BE" w14:textId="77777777">
        <w:trPr>
          <w:cantSplit/>
          <w:tblHeader/>
          <w:jc w:val="center"/>
        </w:trPr>
        <w:tc>
          <w:tcPr>
            <w:tcW w:w="897" w:type="dxa"/>
            <w:shd w:val="clear" w:color="auto" w:fill="F2F2F2"/>
            <w:vAlign w:val="center"/>
          </w:tcPr>
          <w:p w14:paraId="23B2817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2357" w:type="dxa"/>
            <w:shd w:val="clear" w:color="auto" w:fill="F2F2F2"/>
            <w:vAlign w:val="center"/>
          </w:tcPr>
          <w:p w14:paraId="121D24E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234" w:type="dxa"/>
            <w:shd w:val="clear" w:color="auto" w:fill="F2F2F2"/>
            <w:vAlign w:val="center"/>
          </w:tcPr>
          <w:p w14:paraId="031D324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示例</w:t>
            </w:r>
          </w:p>
        </w:tc>
        <w:tc>
          <w:tcPr>
            <w:tcW w:w="3818" w:type="dxa"/>
            <w:shd w:val="clear" w:color="auto" w:fill="F2F2F2"/>
            <w:vAlign w:val="center"/>
          </w:tcPr>
          <w:p w14:paraId="121F3D9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说明</w:t>
            </w:r>
          </w:p>
        </w:tc>
      </w:tr>
      <w:tr w:rsidR="00A062B9" w14:paraId="0843426B" w14:textId="77777777">
        <w:trPr>
          <w:cantSplit/>
          <w:jc w:val="center"/>
        </w:trPr>
        <w:tc>
          <w:tcPr>
            <w:tcW w:w="897" w:type="dxa"/>
            <w:vAlign w:val="center"/>
          </w:tcPr>
          <w:p w14:paraId="61E88B4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357" w:type="dxa"/>
            <w:vAlign w:val="center"/>
          </w:tcPr>
          <w:p w14:paraId="31346FC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固定标识</w:t>
            </w:r>
          </w:p>
        </w:tc>
        <w:tc>
          <w:tcPr>
            <w:tcW w:w="1234" w:type="dxa"/>
            <w:vAlign w:val="center"/>
          </w:tcPr>
          <w:p w14:paraId="43B1BDC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SPD</w:t>
            </w:r>
          </w:p>
        </w:tc>
        <w:tc>
          <w:tcPr>
            <w:tcW w:w="3818" w:type="dxa"/>
            <w:vAlign w:val="center"/>
          </w:tcPr>
          <w:p w14:paraId="14C9440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每条数据行以此开头</w:t>
            </w:r>
          </w:p>
        </w:tc>
      </w:tr>
      <w:tr w:rsidR="00A062B9" w14:paraId="74F70591" w14:textId="77777777">
        <w:trPr>
          <w:cantSplit/>
          <w:jc w:val="center"/>
        </w:trPr>
        <w:tc>
          <w:tcPr>
            <w:tcW w:w="897" w:type="dxa"/>
            <w:vAlign w:val="center"/>
          </w:tcPr>
          <w:p w14:paraId="1757CB1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357" w:type="dxa"/>
            <w:vAlign w:val="center"/>
          </w:tcPr>
          <w:p w14:paraId="1E17822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当前实际车速</w:t>
            </w:r>
          </w:p>
        </w:tc>
        <w:tc>
          <w:tcPr>
            <w:tcW w:w="1234" w:type="dxa"/>
            <w:vAlign w:val="center"/>
          </w:tcPr>
          <w:p w14:paraId="06EA017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0.29</w:t>
            </w:r>
          </w:p>
        </w:tc>
        <w:tc>
          <w:tcPr>
            <w:tcW w:w="3818" w:type="dxa"/>
            <w:vAlign w:val="center"/>
          </w:tcPr>
          <w:p w14:paraId="5A471B8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单位</w:t>
            </w:r>
            <w:r>
              <w:rPr>
                <w:rFonts w:hint="eastAsia"/>
                <w:sz w:val="18"/>
                <w:szCs w:val="18"/>
              </w:rPr>
              <w:t xml:space="preserve"> m/s</w:t>
            </w:r>
            <w:r>
              <w:rPr>
                <w:rFonts w:hint="eastAsia"/>
                <w:sz w:val="18"/>
                <w:szCs w:val="18"/>
              </w:rPr>
              <w:t>，保留两位小数</w:t>
            </w:r>
          </w:p>
        </w:tc>
      </w:tr>
      <w:tr w:rsidR="00A062B9" w14:paraId="61EAC619" w14:textId="77777777">
        <w:trPr>
          <w:cantSplit/>
          <w:jc w:val="center"/>
        </w:trPr>
        <w:tc>
          <w:tcPr>
            <w:tcW w:w="897" w:type="dxa"/>
            <w:vAlign w:val="center"/>
          </w:tcPr>
          <w:p w14:paraId="439D867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357" w:type="dxa"/>
            <w:vAlign w:val="center"/>
          </w:tcPr>
          <w:p w14:paraId="0D3D11C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当前目标车速</w:t>
            </w:r>
          </w:p>
        </w:tc>
        <w:tc>
          <w:tcPr>
            <w:tcW w:w="1234" w:type="dxa"/>
            <w:vAlign w:val="center"/>
          </w:tcPr>
          <w:p w14:paraId="7AE0954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0.30</w:t>
            </w:r>
          </w:p>
        </w:tc>
        <w:tc>
          <w:tcPr>
            <w:tcW w:w="3818" w:type="dxa"/>
            <w:vAlign w:val="center"/>
          </w:tcPr>
          <w:p w14:paraId="14CB9A4A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单位</w:t>
            </w:r>
            <w:r>
              <w:rPr>
                <w:rFonts w:hint="eastAsia"/>
                <w:sz w:val="18"/>
                <w:szCs w:val="18"/>
              </w:rPr>
              <w:t xml:space="preserve"> m/s</w:t>
            </w:r>
          </w:p>
        </w:tc>
      </w:tr>
      <w:tr w:rsidR="00A062B9" w14:paraId="0C75E004" w14:textId="77777777">
        <w:trPr>
          <w:cantSplit/>
          <w:jc w:val="center"/>
        </w:trPr>
        <w:tc>
          <w:tcPr>
            <w:tcW w:w="897" w:type="dxa"/>
            <w:vAlign w:val="center"/>
          </w:tcPr>
          <w:p w14:paraId="06BE964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357" w:type="dxa"/>
            <w:vAlign w:val="center"/>
          </w:tcPr>
          <w:p w14:paraId="589822E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系统状态</w:t>
            </w:r>
          </w:p>
        </w:tc>
        <w:tc>
          <w:tcPr>
            <w:tcW w:w="1234" w:type="dxa"/>
            <w:vAlign w:val="center"/>
          </w:tcPr>
          <w:p w14:paraId="5F7F83C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R</w:t>
            </w:r>
          </w:p>
        </w:tc>
        <w:tc>
          <w:tcPr>
            <w:tcW w:w="3818" w:type="dxa"/>
            <w:vAlign w:val="center"/>
          </w:tcPr>
          <w:p w14:paraId="39EE77C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取值</w:t>
            </w:r>
            <w:r>
              <w:rPr>
                <w:rFonts w:hint="eastAsia"/>
                <w:sz w:val="18"/>
                <w:szCs w:val="18"/>
              </w:rPr>
              <w:t xml:space="preserve"> D / R / S / F</w:t>
            </w:r>
          </w:p>
        </w:tc>
      </w:tr>
      <w:tr w:rsidR="00A062B9" w14:paraId="5969135E" w14:textId="77777777">
        <w:trPr>
          <w:cantSplit/>
          <w:jc w:val="center"/>
        </w:trPr>
        <w:tc>
          <w:tcPr>
            <w:tcW w:w="897" w:type="dxa"/>
            <w:vAlign w:val="center"/>
          </w:tcPr>
          <w:p w14:paraId="211FC15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2357" w:type="dxa"/>
            <w:vAlign w:val="center"/>
          </w:tcPr>
          <w:p w14:paraId="5A47D4F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错误标志</w:t>
            </w:r>
          </w:p>
        </w:tc>
        <w:tc>
          <w:tcPr>
            <w:tcW w:w="1234" w:type="dxa"/>
            <w:vAlign w:val="center"/>
          </w:tcPr>
          <w:p w14:paraId="10C18C0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00</w:t>
            </w:r>
          </w:p>
        </w:tc>
        <w:tc>
          <w:tcPr>
            <w:tcW w:w="3818" w:type="dxa"/>
            <w:vAlign w:val="center"/>
          </w:tcPr>
          <w:p w14:paraId="6C24C36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无故障为</w:t>
            </w:r>
            <w:r>
              <w:rPr>
                <w:rFonts w:hint="eastAsia"/>
                <w:sz w:val="18"/>
                <w:szCs w:val="18"/>
              </w:rPr>
              <w:t xml:space="preserve"> 00</w:t>
            </w:r>
            <w:r>
              <w:rPr>
                <w:rFonts w:hint="eastAsia"/>
                <w:sz w:val="18"/>
                <w:szCs w:val="18"/>
              </w:rPr>
              <w:t>，否则为故障编号</w:t>
            </w:r>
          </w:p>
        </w:tc>
      </w:tr>
    </w:tbl>
    <w:p w14:paraId="2F18EBF8" w14:textId="77777777" w:rsidR="00A062B9" w:rsidRDefault="00A062B9"/>
    <w:p w14:paraId="6A21555E" w14:textId="77777777" w:rsidR="00A062B9" w:rsidRDefault="00AF2A16">
      <w:r>
        <w:t>调试输出只供观察，不参与任何控制判定。关闭调试输出不影响系统功能，这也是功能</w:t>
      </w:r>
      <w:r>
        <w:t xml:space="preserve"> F8 </w:t>
      </w:r>
      <w:r>
        <w:t>被定为</w:t>
      </w:r>
      <w:r>
        <w:t>“</w:t>
      </w:r>
      <w:r>
        <w:t>应该</w:t>
      </w:r>
      <w:r>
        <w:t>”</w:t>
      </w:r>
      <w:r>
        <w:t>级的原因之一。</w:t>
      </w:r>
    </w:p>
    <w:p w14:paraId="1BD4F3E8" w14:textId="77777777" w:rsidR="00A062B9" w:rsidRDefault="00AF2A16">
      <w:pPr>
        <w:pStyle w:val="21"/>
      </w:pPr>
      <w:bookmarkStart w:id="16" w:name="_Toc243893581"/>
      <w:r>
        <w:t>系统完整性设计</w:t>
      </w:r>
      <w:bookmarkEnd w:id="16"/>
    </w:p>
    <w:p w14:paraId="539DCF51" w14:textId="77777777" w:rsidR="00A062B9" w:rsidRDefault="00AF2A16">
      <w:r>
        <w:t>本节描述系统对象（数据元与数据类）所受的逻辑约束。这些约束在软件中以断言、限幅或状态机守卫的形式实现，是防止系统进入非法状态的最后一道结构性保障。</w:t>
      </w:r>
    </w:p>
    <w:p w14:paraId="68272D91" w14:textId="77777777" w:rsidR="00A062B9" w:rsidRDefault="00AF2A16">
      <w:r>
        <w:t>全系统统一使用一张完整性约束表，约束编号覆盖所有子系统。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666"/>
        <w:gridCol w:w="1376"/>
        <w:gridCol w:w="1376"/>
        <w:gridCol w:w="3198"/>
        <w:gridCol w:w="1690"/>
      </w:tblGrid>
      <w:tr w:rsidR="00A062B9" w14:paraId="089FC8EF" w14:textId="77777777" w:rsidTr="008E1DAE">
        <w:trPr>
          <w:cantSplit/>
          <w:tblHeader/>
          <w:jc w:val="center"/>
        </w:trPr>
        <w:tc>
          <w:tcPr>
            <w:tcW w:w="8306" w:type="dxa"/>
            <w:gridSpan w:val="5"/>
            <w:vAlign w:val="center"/>
          </w:tcPr>
          <w:p w14:paraId="420BF70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系统编号：</w:t>
            </w:r>
            <w:r>
              <w:rPr>
                <w:rFonts w:hint="eastAsia"/>
                <w:sz w:val="18"/>
                <w:szCs w:val="18"/>
              </w:rPr>
              <w:t>SYS-00</w:t>
            </w:r>
          </w:p>
          <w:p w14:paraId="6010C23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系统英文名称：</w:t>
            </w:r>
            <w:r>
              <w:rPr>
                <w:rFonts w:hint="eastAsia"/>
                <w:sz w:val="18"/>
                <w:szCs w:val="18"/>
              </w:rPr>
              <w:t>ROBOT</w:t>
            </w:r>
          </w:p>
          <w:p w14:paraId="7DF705A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系统中文名称：机器人系统</w:t>
            </w:r>
          </w:p>
        </w:tc>
      </w:tr>
      <w:tr w:rsidR="00A062B9" w14:paraId="232B98A7" w14:textId="77777777">
        <w:trPr>
          <w:cantSplit/>
          <w:tblHeader/>
          <w:jc w:val="center"/>
        </w:trPr>
        <w:tc>
          <w:tcPr>
            <w:tcW w:w="666" w:type="dxa"/>
            <w:shd w:val="clear" w:color="auto" w:fill="F2F2F2"/>
            <w:vAlign w:val="center"/>
          </w:tcPr>
          <w:p w14:paraId="74EC2B6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约束</w:t>
            </w:r>
          </w:p>
          <w:p w14:paraId="2349D93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376" w:type="dxa"/>
            <w:shd w:val="clear" w:color="auto" w:fill="F2F2F2"/>
            <w:vAlign w:val="center"/>
          </w:tcPr>
          <w:p w14:paraId="631E37C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完整性名称</w:t>
            </w:r>
          </w:p>
        </w:tc>
        <w:tc>
          <w:tcPr>
            <w:tcW w:w="1376" w:type="dxa"/>
            <w:shd w:val="clear" w:color="auto" w:fill="F2F2F2"/>
            <w:vAlign w:val="center"/>
          </w:tcPr>
          <w:p w14:paraId="194F3E6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相对对象名</w:t>
            </w:r>
          </w:p>
        </w:tc>
        <w:tc>
          <w:tcPr>
            <w:tcW w:w="3198" w:type="dxa"/>
            <w:shd w:val="clear" w:color="auto" w:fill="F2F2F2"/>
            <w:vAlign w:val="center"/>
          </w:tcPr>
          <w:p w14:paraId="101A2FE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约束表达式</w:t>
            </w:r>
          </w:p>
        </w:tc>
        <w:tc>
          <w:tcPr>
            <w:tcW w:w="1690" w:type="dxa"/>
            <w:shd w:val="clear" w:color="auto" w:fill="F2F2F2"/>
            <w:vAlign w:val="center"/>
          </w:tcPr>
          <w:p w14:paraId="57AD01D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备注</w:t>
            </w:r>
          </w:p>
        </w:tc>
      </w:tr>
      <w:tr w:rsidR="00A062B9" w14:paraId="2535C422" w14:textId="77777777">
        <w:trPr>
          <w:cantSplit/>
          <w:jc w:val="center"/>
        </w:trPr>
        <w:tc>
          <w:tcPr>
            <w:tcW w:w="666" w:type="dxa"/>
            <w:vAlign w:val="center"/>
          </w:tcPr>
          <w:p w14:paraId="5A8BFD7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IC-01</w:t>
            </w:r>
          </w:p>
        </w:tc>
        <w:tc>
          <w:tcPr>
            <w:tcW w:w="1376" w:type="dxa"/>
            <w:vAlign w:val="center"/>
          </w:tcPr>
          <w:p w14:paraId="4787539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目标速度范围</w:t>
            </w:r>
          </w:p>
        </w:tc>
        <w:tc>
          <w:tcPr>
            <w:tcW w:w="1376" w:type="dxa"/>
            <w:vAlign w:val="center"/>
          </w:tcPr>
          <w:p w14:paraId="2D9E726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v_target</w:t>
            </w:r>
          </w:p>
        </w:tc>
        <w:tc>
          <w:tcPr>
            <w:tcW w:w="3198" w:type="dxa"/>
            <w:vAlign w:val="center"/>
          </w:tcPr>
          <w:p w14:paraId="32982CF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0.10 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 xml:space="preserve"> v_target 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 xml:space="preserve"> 0.80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m/s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690" w:type="dxa"/>
            <w:vAlign w:val="center"/>
          </w:tcPr>
          <w:p w14:paraId="1300EAA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需求</w:t>
            </w:r>
            <w:r>
              <w:rPr>
                <w:rFonts w:hint="eastAsia"/>
                <w:sz w:val="18"/>
                <w:szCs w:val="18"/>
              </w:rPr>
              <w:t xml:space="preserve"> FR-02</w:t>
            </w:r>
          </w:p>
        </w:tc>
      </w:tr>
      <w:tr w:rsidR="00A062B9" w14:paraId="1BF8D87B" w14:textId="77777777">
        <w:trPr>
          <w:cantSplit/>
          <w:jc w:val="center"/>
        </w:trPr>
        <w:tc>
          <w:tcPr>
            <w:tcW w:w="666" w:type="dxa"/>
            <w:vAlign w:val="center"/>
          </w:tcPr>
          <w:p w14:paraId="1AB2152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IC-02</w:t>
            </w:r>
          </w:p>
        </w:tc>
        <w:tc>
          <w:tcPr>
            <w:tcW w:w="1376" w:type="dxa"/>
            <w:vAlign w:val="center"/>
          </w:tcPr>
          <w:p w14:paraId="3CE374D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目标速度档位</w:t>
            </w:r>
          </w:p>
        </w:tc>
        <w:tc>
          <w:tcPr>
            <w:tcW w:w="1376" w:type="dxa"/>
            <w:vAlign w:val="center"/>
          </w:tcPr>
          <w:p w14:paraId="7D05D12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v_target</w:t>
            </w:r>
          </w:p>
        </w:tc>
        <w:tc>
          <w:tcPr>
            <w:tcW w:w="3198" w:type="dxa"/>
            <w:vAlign w:val="center"/>
          </w:tcPr>
          <w:p w14:paraId="6336248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v_target </w:t>
            </w:r>
            <w:r>
              <w:rPr>
                <w:rFonts w:hint="eastAsia"/>
                <w:sz w:val="18"/>
                <w:szCs w:val="18"/>
              </w:rPr>
              <w:t>∈</w:t>
            </w:r>
            <w:r>
              <w:rPr>
                <w:rFonts w:hint="eastAsia"/>
                <w:sz w:val="18"/>
                <w:szCs w:val="18"/>
              </w:rPr>
              <w:t xml:space="preserve"> {0.10, 0.20, </w:t>
            </w:r>
            <w:r>
              <w:rPr>
                <w:rFonts w:hint="eastAsia"/>
                <w:sz w:val="18"/>
                <w:szCs w:val="18"/>
              </w:rPr>
              <w:t>…</w:t>
            </w:r>
            <w:r>
              <w:rPr>
                <w:rFonts w:hint="eastAsia"/>
                <w:sz w:val="18"/>
                <w:szCs w:val="18"/>
              </w:rPr>
              <w:t>, 0.80}</w:t>
            </w:r>
          </w:p>
        </w:tc>
        <w:tc>
          <w:tcPr>
            <w:tcW w:w="1690" w:type="dxa"/>
            <w:vAlign w:val="center"/>
          </w:tcPr>
          <w:p w14:paraId="2F243B04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需求</w:t>
            </w:r>
            <w:r>
              <w:rPr>
                <w:rFonts w:hint="eastAsia"/>
                <w:sz w:val="18"/>
                <w:szCs w:val="18"/>
              </w:rPr>
              <w:t xml:space="preserve"> BR-06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FR-18</w:t>
            </w:r>
          </w:p>
        </w:tc>
      </w:tr>
      <w:tr w:rsidR="00A062B9" w14:paraId="7856BD55" w14:textId="77777777">
        <w:trPr>
          <w:cantSplit/>
          <w:jc w:val="center"/>
        </w:trPr>
        <w:tc>
          <w:tcPr>
            <w:tcW w:w="666" w:type="dxa"/>
            <w:vAlign w:val="center"/>
          </w:tcPr>
          <w:p w14:paraId="349599D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lastRenderedPageBreak/>
              <w:t>IC-03</w:t>
            </w:r>
          </w:p>
        </w:tc>
        <w:tc>
          <w:tcPr>
            <w:tcW w:w="1376" w:type="dxa"/>
            <w:vAlign w:val="center"/>
          </w:tcPr>
          <w:p w14:paraId="6A3C691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占空比限幅</w:t>
            </w:r>
          </w:p>
        </w:tc>
        <w:tc>
          <w:tcPr>
            <w:tcW w:w="1376" w:type="dxa"/>
            <w:vAlign w:val="center"/>
          </w:tcPr>
          <w:p w14:paraId="2A98348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duty</w:t>
            </w:r>
          </w:p>
        </w:tc>
        <w:tc>
          <w:tcPr>
            <w:tcW w:w="3198" w:type="dxa"/>
            <w:vAlign w:val="center"/>
          </w:tcPr>
          <w:p w14:paraId="2C23059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0 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 xml:space="preserve"> duty 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 xml:space="preserve"> 3600</w:t>
            </w:r>
          </w:p>
        </w:tc>
        <w:tc>
          <w:tcPr>
            <w:tcW w:w="1690" w:type="dxa"/>
            <w:vAlign w:val="center"/>
          </w:tcPr>
          <w:p w14:paraId="569A4BB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对应</w:t>
            </w:r>
            <w:r>
              <w:rPr>
                <w:rFonts w:hint="eastAsia"/>
                <w:sz w:val="18"/>
                <w:szCs w:val="18"/>
              </w:rPr>
              <w:t xml:space="preserve"> 0 ~ 100%</w:t>
            </w:r>
          </w:p>
        </w:tc>
      </w:tr>
      <w:tr w:rsidR="00A062B9" w14:paraId="73952886" w14:textId="77777777">
        <w:trPr>
          <w:cantSplit/>
          <w:jc w:val="center"/>
        </w:trPr>
        <w:tc>
          <w:tcPr>
            <w:tcW w:w="666" w:type="dxa"/>
            <w:vAlign w:val="center"/>
          </w:tcPr>
          <w:p w14:paraId="32AA65A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IC-04</w:t>
            </w:r>
          </w:p>
        </w:tc>
        <w:tc>
          <w:tcPr>
            <w:tcW w:w="1376" w:type="dxa"/>
            <w:vAlign w:val="center"/>
          </w:tcPr>
          <w:p w14:paraId="4E09C62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状态唯一</w:t>
            </w:r>
          </w:p>
        </w:tc>
        <w:tc>
          <w:tcPr>
            <w:tcW w:w="1376" w:type="dxa"/>
            <w:vAlign w:val="center"/>
          </w:tcPr>
          <w:p w14:paraId="680398E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state</w:t>
            </w:r>
          </w:p>
        </w:tc>
        <w:tc>
          <w:tcPr>
            <w:tcW w:w="3198" w:type="dxa"/>
            <w:vAlign w:val="center"/>
          </w:tcPr>
          <w:p w14:paraId="6D0D2AA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state </w:t>
            </w:r>
            <w:r>
              <w:rPr>
                <w:rFonts w:hint="eastAsia"/>
                <w:sz w:val="18"/>
                <w:szCs w:val="18"/>
              </w:rPr>
              <w:t>∈</w:t>
            </w:r>
            <w:r>
              <w:rPr>
                <w:rFonts w:hint="eastAsia"/>
                <w:sz w:val="18"/>
                <w:szCs w:val="18"/>
              </w:rPr>
              <w:t xml:space="preserve"> {D, R, S, F}</w:t>
            </w:r>
            <w:r>
              <w:rPr>
                <w:rFonts w:hint="eastAsia"/>
                <w:sz w:val="18"/>
                <w:szCs w:val="18"/>
              </w:rPr>
              <w:t>，同一时刻只有一个取值</w:t>
            </w:r>
          </w:p>
        </w:tc>
        <w:tc>
          <w:tcPr>
            <w:tcW w:w="1690" w:type="dxa"/>
            <w:vAlign w:val="center"/>
          </w:tcPr>
          <w:p w14:paraId="2D2B5CD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需求</w:t>
            </w:r>
            <w:r>
              <w:rPr>
                <w:rFonts w:hint="eastAsia"/>
                <w:sz w:val="18"/>
                <w:szCs w:val="18"/>
              </w:rPr>
              <w:t xml:space="preserve"> BR-01</w:t>
            </w:r>
          </w:p>
        </w:tc>
      </w:tr>
      <w:tr w:rsidR="00A062B9" w14:paraId="2754F38A" w14:textId="77777777">
        <w:trPr>
          <w:cantSplit/>
          <w:jc w:val="center"/>
        </w:trPr>
        <w:tc>
          <w:tcPr>
            <w:tcW w:w="666" w:type="dxa"/>
            <w:vAlign w:val="center"/>
          </w:tcPr>
          <w:p w14:paraId="3C40920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IC-05</w:t>
            </w:r>
          </w:p>
        </w:tc>
        <w:tc>
          <w:tcPr>
            <w:tcW w:w="1376" w:type="dxa"/>
            <w:vAlign w:val="center"/>
          </w:tcPr>
          <w:p w14:paraId="142E8EA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故障锁存</w:t>
            </w:r>
          </w:p>
        </w:tc>
        <w:tc>
          <w:tcPr>
            <w:tcW w:w="1376" w:type="dxa"/>
            <w:vAlign w:val="center"/>
          </w:tcPr>
          <w:p w14:paraId="592459E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state</w:t>
            </w:r>
          </w:p>
        </w:tc>
        <w:tc>
          <w:tcPr>
            <w:tcW w:w="3198" w:type="dxa"/>
            <w:vAlign w:val="center"/>
          </w:tcPr>
          <w:p w14:paraId="629A426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state = F </w:t>
            </w:r>
            <w:r>
              <w:rPr>
                <w:rFonts w:hint="eastAsia"/>
                <w:sz w:val="18"/>
                <w:szCs w:val="18"/>
              </w:rPr>
              <w:t>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在</w:t>
            </w:r>
            <w:r>
              <w:rPr>
                <w:rFonts w:hint="eastAsia"/>
                <w:sz w:val="18"/>
                <w:szCs w:val="18"/>
              </w:rPr>
              <w:t xml:space="preserve"> reset </w:t>
            </w:r>
            <w:r>
              <w:rPr>
                <w:rFonts w:hint="eastAsia"/>
                <w:sz w:val="18"/>
                <w:szCs w:val="18"/>
              </w:rPr>
              <w:t>事件发生前</w:t>
            </w:r>
            <w:r>
              <w:rPr>
                <w:rFonts w:hint="eastAsia"/>
                <w:sz w:val="18"/>
                <w:szCs w:val="18"/>
              </w:rPr>
              <w:t xml:space="preserve"> state </w:t>
            </w:r>
            <w:r>
              <w:rPr>
                <w:rFonts w:hint="eastAsia"/>
                <w:sz w:val="18"/>
                <w:szCs w:val="18"/>
              </w:rPr>
              <w:t>不变</w:t>
            </w:r>
          </w:p>
        </w:tc>
        <w:tc>
          <w:tcPr>
            <w:tcW w:w="1690" w:type="dxa"/>
            <w:vAlign w:val="center"/>
          </w:tcPr>
          <w:p w14:paraId="52F1F51B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需求</w:t>
            </w:r>
            <w:r>
              <w:rPr>
                <w:rFonts w:hint="eastAsia"/>
                <w:sz w:val="18"/>
                <w:szCs w:val="18"/>
              </w:rPr>
              <w:t xml:space="preserve"> BR-05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NFR-09</w:t>
            </w:r>
          </w:p>
        </w:tc>
      </w:tr>
      <w:tr w:rsidR="00A062B9" w14:paraId="34C8D24C" w14:textId="77777777">
        <w:trPr>
          <w:cantSplit/>
          <w:jc w:val="center"/>
        </w:trPr>
        <w:tc>
          <w:tcPr>
            <w:tcW w:w="666" w:type="dxa"/>
            <w:vAlign w:val="center"/>
          </w:tcPr>
          <w:p w14:paraId="010FA9B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IC-06</w:t>
            </w:r>
          </w:p>
        </w:tc>
        <w:tc>
          <w:tcPr>
            <w:tcW w:w="1376" w:type="dxa"/>
            <w:vAlign w:val="center"/>
          </w:tcPr>
          <w:p w14:paraId="50EF586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停止优先</w:t>
            </w:r>
          </w:p>
        </w:tc>
        <w:tc>
          <w:tcPr>
            <w:tcW w:w="1376" w:type="dxa"/>
            <w:vAlign w:val="center"/>
          </w:tcPr>
          <w:p w14:paraId="091F4FB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cmd</w:t>
            </w:r>
          </w:p>
        </w:tc>
        <w:tc>
          <w:tcPr>
            <w:tcW w:w="3198" w:type="dxa"/>
            <w:vAlign w:val="center"/>
          </w:tcPr>
          <w:p w14:paraId="1142252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cmd = STOP </w:t>
            </w:r>
            <w:r>
              <w:rPr>
                <w:rFonts w:hint="eastAsia"/>
                <w:sz w:val="18"/>
                <w:szCs w:val="18"/>
              </w:rPr>
              <w:t>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下一控制周期</w:t>
            </w:r>
            <w:r>
              <w:rPr>
                <w:rFonts w:hint="eastAsia"/>
                <w:sz w:val="18"/>
                <w:szCs w:val="18"/>
              </w:rPr>
              <w:t xml:space="preserve"> duty = 0</w:t>
            </w:r>
          </w:p>
        </w:tc>
        <w:tc>
          <w:tcPr>
            <w:tcW w:w="1690" w:type="dxa"/>
            <w:vAlign w:val="center"/>
          </w:tcPr>
          <w:p w14:paraId="319824CE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需求</w:t>
            </w:r>
            <w:r>
              <w:rPr>
                <w:rFonts w:hint="eastAsia"/>
                <w:sz w:val="18"/>
                <w:szCs w:val="18"/>
              </w:rPr>
              <w:t xml:space="preserve"> FR-22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NFR-12</w:t>
            </w:r>
          </w:p>
        </w:tc>
      </w:tr>
      <w:tr w:rsidR="00A062B9" w14:paraId="28F74A9E" w14:textId="77777777">
        <w:trPr>
          <w:cantSplit/>
          <w:jc w:val="center"/>
        </w:trPr>
        <w:tc>
          <w:tcPr>
            <w:tcW w:w="666" w:type="dxa"/>
            <w:vAlign w:val="center"/>
          </w:tcPr>
          <w:p w14:paraId="173870D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IC-07</w:t>
            </w:r>
          </w:p>
        </w:tc>
        <w:tc>
          <w:tcPr>
            <w:tcW w:w="1376" w:type="dxa"/>
            <w:vAlign w:val="center"/>
          </w:tcPr>
          <w:p w14:paraId="6B4CFF8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指示灯互斥</w:t>
            </w:r>
          </w:p>
        </w:tc>
        <w:tc>
          <w:tcPr>
            <w:tcW w:w="1376" w:type="dxa"/>
            <w:vAlign w:val="center"/>
          </w:tcPr>
          <w:p w14:paraId="03F2E23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led[4]</w:t>
            </w:r>
          </w:p>
        </w:tc>
        <w:tc>
          <w:tcPr>
            <w:tcW w:w="3198" w:type="dxa"/>
            <w:vAlign w:val="center"/>
          </w:tcPr>
          <w:p w14:paraId="17DC1BB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Σ</w:t>
            </w:r>
            <w:r>
              <w:rPr>
                <w:rFonts w:hint="eastAsia"/>
                <w:sz w:val="18"/>
                <w:szCs w:val="18"/>
              </w:rPr>
              <w:t xml:space="preserve"> led_on 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 xml:space="preserve"> 1</w:t>
            </w:r>
          </w:p>
        </w:tc>
        <w:tc>
          <w:tcPr>
            <w:tcW w:w="1690" w:type="dxa"/>
            <w:vAlign w:val="center"/>
          </w:tcPr>
          <w:p w14:paraId="721EF704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需求</w:t>
            </w:r>
            <w:r>
              <w:rPr>
                <w:rFonts w:hint="eastAsia"/>
                <w:sz w:val="18"/>
                <w:szCs w:val="18"/>
              </w:rPr>
              <w:t xml:space="preserve"> FR-27</w:t>
            </w:r>
          </w:p>
        </w:tc>
      </w:tr>
      <w:tr w:rsidR="00A062B9" w14:paraId="57947ADC" w14:textId="77777777">
        <w:trPr>
          <w:cantSplit/>
          <w:jc w:val="center"/>
        </w:trPr>
        <w:tc>
          <w:tcPr>
            <w:tcW w:w="666" w:type="dxa"/>
            <w:vAlign w:val="center"/>
          </w:tcPr>
          <w:p w14:paraId="31F6541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IC-08</w:t>
            </w:r>
          </w:p>
        </w:tc>
        <w:tc>
          <w:tcPr>
            <w:tcW w:w="1376" w:type="dxa"/>
            <w:vAlign w:val="center"/>
          </w:tcPr>
          <w:p w14:paraId="52057F4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测速窗口一致</w:t>
            </w:r>
          </w:p>
        </w:tc>
        <w:tc>
          <w:tcPr>
            <w:tcW w:w="1376" w:type="dxa"/>
            <w:vAlign w:val="center"/>
          </w:tcPr>
          <w:p w14:paraId="37F1919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Δ</w:t>
            </w:r>
            <w:r>
              <w:rPr>
                <w:rFonts w:hint="eastAsia"/>
                <w:sz w:val="18"/>
                <w:szCs w:val="18"/>
              </w:rPr>
              <w:t>t_window</w:t>
            </w:r>
          </w:p>
        </w:tc>
        <w:tc>
          <w:tcPr>
            <w:tcW w:w="3198" w:type="dxa"/>
            <w:vAlign w:val="center"/>
          </w:tcPr>
          <w:p w14:paraId="496B989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Δ</w:t>
            </w:r>
            <w:r>
              <w:rPr>
                <w:rFonts w:hint="eastAsia"/>
                <w:sz w:val="18"/>
                <w:szCs w:val="18"/>
              </w:rPr>
              <w:t>t_window = 50 ms</w:t>
            </w:r>
            <w:r>
              <w:rPr>
                <w:rFonts w:hint="eastAsia"/>
                <w:sz w:val="18"/>
                <w:szCs w:val="18"/>
              </w:rPr>
              <w:t>，偏差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 xml:space="preserve"> 0.5 ms</w:t>
            </w:r>
            <w:r>
              <w:rPr>
                <w:rFonts w:hint="eastAsia"/>
                <w:sz w:val="18"/>
                <w:szCs w:val="18"/>
              </w:rPr>
              <w:t>，每</w:t>
            </w:r>
            <w:r>
              <w:rPr>
                <w:rFonts w:hint="eastAsia"/>
                <w:sz w:val="18"/>
                <w:szCs w:val="18"/>
              </w:rPr>
              <w:t xml:space="preserve"> 20 ms </w:t>
            </w:r>
            <w:r>
              <w:rPr>
                <w:rFonts w:hint="eastAsia"/>
                <w:sz w:val="18"/>
                <w:szCs w:val="18"/>
              </w:rPr>
              <w:t>更新一次</w:t>
            </w:r>
          </w:p>
        </w:tc>
        <w:tc>
          <w:tcPr>
            <w:tcW w:w="1690" w:type="dxa"/>
            <w:vAlign w:val="center"/>
          </w:tcPr>
          <w:p w14:paraId="3FCA867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需求</w:t>
            </w:r>
            <w:r>
              <w:rPr>
                <w:rFonts w:hint="eastAsia"/>
                <w:sz w:val="18"/>
                <w:szCs w:val="18"/>
              </w:rPr>
              <w:t xml:space="preserve"> FR-08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FR-09</w:t>
            </w:r>
          </w:p>
        </w:tc>
      </w:tr>
      <w:tr w:rsidR="00A062B9" w14:paraId="50444D1A" w14:textId="77777777">
        <w:trPr>
          <w:cantSplit/>
          <w:jc w:val="center"/>
        </w:trPr>
        <w:tc>
          <w:tcPr>
            <w:tcW w:w="666" w:type="dxa"/>
            <w:vAlign w:val="center"/>
          </w:tcPr>
          <w:p w14:paraId="763A33A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IC-09</w:t>
            </w:r>
          </w:p>
        </w:tc>
        <w:tc>
          <w:tcPr>
            <w:tcW w:w="1376" w:type="dxa"/>
            <w:vAlign w:val="center"/>
          </w:tcPr>
          <w:p w14:paraId="31DC261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制动距离</w:t>
            </w:r>
          </w:p>
        </w:tc>
        <w:tc>
          <w:tcPr>
            <w:tcW w:w="1376" w:type="dxa"/>
            <w:vAlign w:val="center"/>
          </w:tcPr>
          <w:p w14:paraId="65AE48F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s_stop</w:t>
            </w:r>
          </w:p>
        </w:tc>
        <w:tc>
          <w:tcPr>
            <w:tcW w:w="3198" w:type="dxa"/>
            <w:vAlign w:val="center"/>
          </w:tcPr>
          <w:p w14:paraId="6A31712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v 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 xml:space="preserve"> 0.80 m/s </w:t>
            </w:r>
            <w:r>
              <w:rPr>
                <w:rFonts w:hint="eastAsia"/>
                <w:sz w:val="18"/>
                <w:szCs w:val="18"/>
              </w:rPr>
              <w:t>时</w:t>
            </w:r>
            <w:r>
              <w:rPr>
                <w:rFonts w:hint="eastAsia"/>
                <w:sz w:val="18"/>
                <w:szCs w:val="18"/>
              </w:rPr>
              <w:t xml:space="preserve"> s_stop 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 xml:space="preserve"> 0.10 m</w:t>
            </w:r>
          </w:p>
        </w:tc>
        <w:tc>
          <w:tcPr>
            <w:tcW w:w="1690" w:type="dxa"/>
            <w:vAlign w:val="center"/>
          </w:tcPr>
          <w:p w14:paraId="05CE23E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需求</w:t>
            </w:r>
            <w:r>
              <w:rPr>
                <w:rFonts w:hint="eastAsia"/>
                <w:sz w:val="18"/>
                <w:szCs w:val="18"/>
              </w:rPr>
              <w:t xml:space="preserve"> FR-31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NFR-06</w:t>
            </w:r>
          </w:p>
        </w:tc>
      </w:tr>
      <w:tr w:rsidR="00A062B9" w14:paraId="031737D3" w14:textId="77777777">
        <w:trPr>
          <w:cantSplit/>
          <w:jc w:val="center"/>
        </w:trPr>
        <w:tc>
          <w:tcPr>
            <w:tcW w:w="666" w:type="dxa"/>
            <w:vAlign w:val="center"/>
          </w:tcPr>
          <w:p w14:paraId="674EC5C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IC-10</w:t>
            </w:r>
          </w:p>
        </w:tc>
        <w:tc>
          <w:tcPr>
            <w:tcW w:w="1376" w:type="dxa"/>
            <w:vAlign w:val="center"/>
          </w:tcPr>
          <w:p w14:paraId="540602E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参数区完整</w:t>
            </w:r>
          </w:p>
        </w:tc>
        <w:tc>
          <w:tcPr>
            <w:tcW w:w="1376" w:type="dxa"/>
            <w:vAlign w:val="center"/>
          </w:tcPr>
          <w:p w14:paraId="05AA978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param_block</w:t>
            </w:r>
          </w:p>
        </w:tc>
        <w:tc>
          <w:tcPr>
            <w:tcW w:w="3198" w:type="dxa"/>
            <w:vAlign w:val="center"/>
          </w:tcPr>
          <w:p w14:paraId="7C83418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crc16(param_block) = param_block.crc</w:t>
            </w:r>
          </w:p>
        </w:tc>
        <w:tc>
          <w:tcPr>
            <w:tcW w:w="1690" w:type="dxa"/>
            <w:vAlign w:val="center"/>
          </w:tcPr>
          <w:p w14:paraId="52758FB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见第</w:t>
            </w:r>
            <w:r>
              <w:rPr>
                <w:rFonts w:hint="eastAsia"/>
                <w:sz w:val="18"/>
                <w:szCs w:val="18"/>
              </w:rPr>
              <w:t xml:space="preserve"> 6 </w:t>
            </w:r>
            <w:r>
              <w:rPr>
                <w:rFonts w:hint="eastAsia"/>
                <w:sz w:val="18"/>
                <w:szCs w:val="18"/>
              </w:rPr>
              <w:t>章</w:t>
            </w:r>
          </w:p>
        </w:tc>
      </w:tr>
      <w:tr w:rsidR="00A062B9" w14:paraId="4E296C6A" w14:textId="77777777">
        <w:trPr>
          <w:cantSplit/>
          <w:jc w:val="center"/>
        </w:trPr>
        <w:tc>
          <w:tcPr>
            <w:tcW w:w="666" w:type="dxa"/>
            <w:vAlign w:val="center"/>
          </w:tcPr>
          <w:p w14:paraId="2CC5530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IC-11</w:t>
            </w:r>
          </w:p>
        </w:tc>
        <w:tc>
          <w:tcPr>
            <w:tcW w:w="1376" w:type="dxa"/>
            <w:vAlign w:val="center"/>
          </w:tcPr>
          <w:p w14:paraId="290FD27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指令长度</w:t>
            </w:r>
          </w:p>
        </w:tc>
        <w:tc>
          <w:tcPr>
            <w:tcW w:w="1376" w:type="dxa"/>
            <w:vAlign w:val="center"/>
          </w:tcPr>
          <w:p w14:paraId="5F093D2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cmd</w:t>
            </w:r>
          </w:p>
        </w:tc>
        <w:tc>
          <w:tcPr>
            <w:tcW w:w="3198" w:type="dxa"/>
            <w:vAlign w:val="center"/>
          </w:tcPr>
          <w:p w14:paraId="007BBD9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len(cmd) 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 xml:space="preserve"> 8</w:t>
            </w:r>
            <w:r>
              <w:rPr>
                <w:rFonts w:hint="eastAsia"/>
                <w:sz w:val="18"/>
                <w:szCs w:val="18"/>
              </w:rPr>
              <w:t>（字节）</w:t>
            </w:r>
          </w:p>
        </w:tc>
        <w:tc>
          <w:tcPr>
            <w:tcW w:w="1690" w:type="dxa"/>
            <w:vAlign w:val="center"/>
          </w:tcPr>
          <w:p w14:paraId="2624003A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需求报告附录</w:t>
            </w:r>
            <w:r>
              <w:rPr>
                <w:rFonts w:hint="eastAsia"/>
                <w:sz w:val="18"/>
                <w:szCs w:val="18"/>
              </w:rPr>
              <w:t xml:space="preserve"> B.1</w:t>
            </w:r>
          </w:p>
        </w:tc>
      </w:tr>
    </w:tbl>
    <w:p w14:paraId="2630FE75" w14:textId="77777777" w:rsidR="00A062B9" w:rsidRDefault="00A062B9"/>
    <w:p w14:paraId="409E8580" w14:textId="77777777" w:rsidR="00A062B9" w:rsidRDefault="00AF2A16">
      <w:r>
        <w:t>其中：</w:t>
      </w:r>
    </w:p>
    <w:p w14:paraId="1C7465C8" w14:textId="77777777" w:rsidR="00A062B9" w:rsidRDefault="00AF2A16">
      <w:pPr>
        <w:pStyle w:val="a"/>
        <w:ind w:left="420" w:hanging="210"/>
      </w:pPr>
      <w:r>
        <w:rPr>
          <w:b/>
        </w:rPr>
        <w:t>约束编号</w:t>
      </w:r>
      <w:r>
        <w:t xml:space="preserve"> </w:t>
      </w:r>
      <w:r>
        <w:t>整个系统所有约束的统一编号，</w:t>
      </w:r>
      <w:r>
        <w:t>IC-01 ~ IC-11</w:t>
      </w:r>
      <w:r>
        <w:t>。</w:t>
      </w:r>
    </w:p>
    <w:p w14:paraId="38715ACF" w14:textId="77777777" w:rsidR="00A062B9" w:rsidRDefault="00AF2A16">
      <w:pPr>
        <w:pStyle w:val="a"/>
        <w:ind w:left="420" w:hanging="210"/>
      </w:pPr>
      <w:r>
        <w:rPr>
          <w:b/>
        </w:rPr>
        <w:t>相对对象名</w:t>
      </w:r>
      <w:r>
        <w:t xml:space="preserve"> </w:t>
      </w:r>
      <w:r>
        <w:t>约束涉及的变量或数据类，名称与第</w:t>
      </w:r>
      <w:r>
        <w:t xml:space="preserve"> 6 </w:t>
      </w:r>
      <w:r>
        <w:t>章的数据定义保持一致。</w:t>
      </w:r>
    </w:p>
    <w:p w14:paraId="6FB59708" w14:textId="77777777" w:rsidR="00A062B9" w:rsidRDefault="00AF2A16">
      <w:pPr>
        <w:pStyle w:val="a"/>
        <w:ind w:left="420" w:hanging="210"/>
      </w:pPr>
      <w:r>
        <w:rPr>
          <w:b/>
        </w:rPr>
        <w:t>约束表达式</w:t>
      </w:r>
      <w:r>
        <w:t xml:space="preserve"> </w:t>
      </w:r>
      <w:r>
        <w:t>用一阶逻辑或区间表达式给出；组合约束中的</w:t>
      </w:r>
      <w:r>
        <w:t>“</w:t>
      </w:r>
      <w:r>
        <w:t>在</w:t>
      </w:r>
      <w:r>
        <w:t xml:space="preserve"> reset </w:t>
      </w:r>
      <w:r>
        <w:t>事件之前保持不变</w:t>
      </w:r>
      <w:r>
        <w:t>”</w:t>
      </w:r>
      <w:r>
        <w:t>表示锁存语义。</w:t>
      </w:r>
    </w:p>
    <w:p w14:paraId="246FF3F6" w14:textId="77777777" w:rsidR="00A062B9" w:rsidRDefault="00AF2A16">
      <w:pPr>
        <w:pStyle w:val="a"/>
        <w:ind w:left="420" w:hanging="210"/>
      </w:pPr>
      <w:r>
        <w:rPr>
          <w:b/>
        </w:rPr>
        <w:t>备注</w:t>
      </w:r>
      <w:r>
        <w:t xml:space="preserve"> </w:t>
      </w:r>
      <w:r>
        <w:t>约束的需求来源，便于评审时逐条追溯。</w:t>
      </w:r>
    </w:p>
    <w:p w14:paraId="75EEE720" w14:textId="77777777" w:rsidR="00A062B9" w:rsidRDefault="00AF2A16">
      <w:r>
        <w:t>需要说明的是，</w:t>
      </w:r>
      <w:r>
        <w:t xml:space="preserve">IC-05 </w:t>
      </w:r>
      <w:r>
        <w:t>与</w:t>
      </w:r>
      <w:r>
        <w:t xml:space="preserve"> IC-09 </w:t>
      </w:r>
      <w:r>
        <w:t>是两条性质不同的约束。前者是状态约束，由</w:t>
      </w:r>
      <w:r>
        <w:t xml:space="preserve"> FN-09 </w:t>
      </w:r>
      <w:r>
        <w:t>状态机的转移守卫强制；后者是性能约束，由制动策略与阈值选择保证，只能通过测试验证，无法在代码中直接断言。设计上将两者分开处理，避免把性能指标误当作逻辑条件。</w:t>
      </w:r>
    </w:p>
    <w:p w14:paraId="6925B0C2" w14:textId="77777777" w:rsidR="00A062B9" w:rsidRDefault="00AF2A16">
      <w:pPr>
        <w:pStyle w:val="1"/>
      </w:pPr>
      <w:bookmarkStart w:id="17" w:name="_Toc243893582"/>
      <w:r>
        <w:t>系统出错处理设计</w:t>
      </w:r>
      <w:bookmarkEnd w:id="17"/>
    </w:p>
    <w:p w14:paraId="65FADF50" w14:textId="77777777" w:rsidR="00A062B9" w:rsidRDefault="00AF2A16">
      <w:r>
        <w:t>本章描述系统发生外界及内在错误时提供的错误信息与处理方法，包括出错处理表与维护处理过程表。</w:t>
      </w:r>
    </w:p>
    <w:p w14:paraId="6455DBEC" w14:textId="77777777" w:rsidR="00A062B9" w:rsidRDefault="00AF2A16">
      <w:r>
        <w:t>本系统把错误分为两类，两者的处理路径完全不同：</w:t>
      </w:r>
    </w:p>
    <w:p w14:paraId="4CE2E119" w14:textId="77777777" w:rsidR="00A062B9" w:rsidRDefault="00AF2A16">
      <w:pPr>
        <w:pStyle w:val="a"/>
        <w:ind w:left="420" w:hanging="210"/>
      </w:pPr>
      <w:r>
        <w:rPr>
          <w:b/>
        </w:rPr>
        <w:t>指令级错误</w:t>
      </w:r>
      <w:r>
        <w:t>：输入本身不合法（越界、未定义、格式错误、状态不允许），只影响当次请求，系统状态不变，通过回传错误码告知发起方；</w:t>
      </w:r>
    </w:p>
    <w:p w14:paraId="36E2594B" w14:textId="77777777" w:rsidR="00A062B9" w:rsidRDefault="00AF2A16">
      <w:pPr>
        <w:pStyle w:val="a"/>
        <w:ind w:left="420" w:hanging="210"/>
      </w:pPr>
      <w:r>
        <w:rPr>
          <w:b/>
        </w:rPr>
        <w:t>系统级故障</w:t>
      </w:r>
      <w:r>
        <w:t>：器件、电源或通信异常，必须制动并进入故障状态，故障一经进入即锁存，只能经人工复位退出。</w:t>
      </w:r>
    </w:p>
    <w:p w14:paraId="24886A97" w14:textId="77777777" w:rsidR="00A062B9" w:rsidRDefault="00AF2A16">
      <w:r>
        <w:t>不把指令级错误上升为故障，是因为操作者在手机端键入指令时出现笔误属于常态；若</w:t>
      </w:r>
      <w:r>
        <w:lastRenderedPageBreak/>
        <w:t>每次笔误都导致停机，系统将无法使用。反之，系统级故障若允许自动恢复，就可能在故障条件仍然存在时反复启停，这正是需求</w:t>
      </w:r>
      <w:r>
        <w:t xml:space="preserve"> NFR-09 </w:t>
      </w:r>
      <w:r>
        <w:t>明确禁止的情形。</w:t>
      </w:r>
    </w:p>
    <w:p w14:paraId="206DDC41" w14:textId="77777777" w:rsidR="00A062B9" w:rsidRDefault="00AF2A16">
      <w:pPr>
        <w:pStyle w:val="21"/>
      </w:pPr>
      <w:bookmarkStart w:id="18" w:name="_Toc243893583"/>
      <w:r>
        <w:t>系统出错处理表</w:t>
      </w:r>
      <w:bookmarkEnd w:id="18"/>
    </w:p>
    <w:p w14:paraId="31A76256" w14:textId="77777777" w:rsidR="00A062B9" w:rsidRDefault="00AF2A16">
      <w:r>
        <w:t>本表给出出错处理的产生原因、提示信息与处理方法。全系统统一使用一张表，每条错误在备注列注明其检测与处理所在的系统特性。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585"/>
        <w:gridCol w:w="1365"/>
        <w:gridCol w:w="2316"/>
        <w:gridCol w:w="1072"/>
        <w:gridCol w:w="2031"/>
        <w:gridCol w:w="937"/>
      </w:tblGrid>
      <w:tr w:rsidR="00A062B9" w14:paraId="26C95341" w14:textId="77777777" w:rsidTr="008E1DAE">
        <w:trPr>
          <w:cantSplit/>
          <w:tblHeader/>
          <w:jc w:val="center"/>
        </w:trPr>
        <w:tc>
          <w:tcPr>
            <w:tcW w:w="8306" w:type="dxa"/>
            <w:gridSpan w:val="6"/>
            <w:vAlign w:val="center"/>
          </w:tcPr>
          <w:p w14:paraId="7D7443F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系统编号：</w:t>
            </w:r>
            <w:r>
              <w:rPr>
                <w:rFonts w:hint="eastAsia"/>
                <w:sz w:val="18"/>
                <w:szCs w:val="18"/>
              </w:rPr>
              <w:t>SYS-00</w:t>
            </w:r>
          </w:p>
          <w:p w14:paraId="7060934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系统英文名称：</w:t>
            </w:r>
            <w:r>
              <w:rPr>
                <w:rFonts w:hint="eastAsia"/>
                <w:sz w:val="18"/>
                <w:szCs w:val="18"/>
              </w:rPr>
              <w:t>ROBOT</w:t>
            </w:r>
          </w:p>
          <w:p w14:paraId="43FEF35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系统中文名称：机器人系统</w:t>
            </w:r>
          </w:p>
        </w:tc>
      </w:tr>
      <w:tr w:rsidR="00A062B9" w14:paraId="00FC6E8B" w14:textId="77777777">
        <w:trPr>
          <w:cantSplit/>
          <w:tblHeader/>
          <w:jc w:val="center"/>
        </w:trPr>
        <w:tc>
          <w:tcPr>
            <w:tcW w:w="585" w:type="dxa"/>
            <w:shd w:val="clear" w:color="auto" w:fill="F2F2F2"/>
            <w:vAlign w:val="center"/>
          </w:tcPr>
          <w:p w14:paraId="148B9C8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错误</w:t>
            </w:r>
          </w:p>
          <w:p w14:paraId="4B00146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365" w:type="dxa"/>
            <w:shd w:val="clear" w:color="auto" w:fill="F2F2F2"/>
            <w:vAlign w:val="center"/>
          </w:tcPr>
          <w:p w14:paraId="5D1B597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错误名称</w:t>
            </w:r>
          </w:p>
        </w:tc>
        <w:tc>
          <w:tcPr>
            <w:tcW w:w="2316" w:type="dxa"/>
            <w:shd w:val="clear" w:color="auto" w:fill="F2F2F2"/>
            <w:vAlign w:val="center"/>
          </w:tcPr>
          <w:p w14:paraId="7D44A80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错误原因</w:t>
            </w:r>
          </w:p>
        </w:tc>
        <w:tc>
          <w:tcPr>
            <w:tcW w:w="1072" w:type="dxa"/>
            <w:shd w:val="clear" w:color="auto" w:fill="F2F2F2"/>
            <w:vAlign w:val="center"/>
          </w:tcPr>
          <w:p w14:paraId="4DEE5D3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错误信息</w:t>
            </w:r>
          </w:p>
        </w:tc>
        <w:tc>
          <w:tcPr>
            <w:tcW w:w="2031" w:type="dxa"/>
            <w:shd w:val="clear" w:color="auto" w:fill="F2F2F2"/>
            <w:vAlign w:val="center"/>
          </w:tcPr>
          <w:p w14:paraId="4C7C11E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处理方式</w:t>
            </w:r>
          </w:p>
        </w:tc>
        <w:tc>
          <w:tcPr>
            <w:tcW w:w="937" w:type="dxa"/>
            <w:shd w:val="clear" w:color="auto" w:fill="F2F2F2"/>
            <w:vAlign w:val="center"/>
          </w:tcPr>
          <w:p w14:paraId="4EC89B5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备注</w:t>
            </w:r>
          </w:p>
        </w:tc>
      </w:tr>
      <w:tr w:rsidR="00A062B9" w14:paraId="67AFA147" w14:textId="77777777">
        <w:trPr>
          <w:cantSplit/>
          <w:jc w:val="center"/>
        </w:trPr>
        <w:tc>
          <w:tcPr>
            <w:tcW w:w="585" w:type="dxa"/>
            <w:vAlign w:val="center"/>
          </w:tcPr>
          <w:p w14:paraId="6F29695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E-01</w:t>
            </w:r>
          </w:p>
        </w:tc>
        <w:tc>
          <w:tcPr>
            <w:tcW w:w="1365" w:type="dxa"/>
            <w:vAlign w:val="center"/>
          </w:tcPr>
          <w:p w14:paraId="22BC0EB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指令参数越界</w:t>
            </w:r>
          </w:p>
        </w:tc>
        <w:tc>
          <w:tcPr>
            <w:tcW w:w="2316" w:type="dxa"/>
            <w:vAlign w:val="center"/>
          </w:tcPr>
          <w:p w14:paraId="238C961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速度设定值超出</w:t>
            </w:r>
            <w:r>
              <w:rPr>
                <w:rFonts w:hint="eastAsia"/>
                <w:sz w:val="18"/>
                <w:szCs w:val="18"/>
              </w:rPr>
              <w:t xml:space="preserve"> 010 ~ 080 </w:t>
            </w:r>
            <w:r>
              <w:rPr>
                <w:rFonts w:hint="eastAsia"/>
                <w:sz w:val="18"/>
                <w:szCs w:val="18"/>
              </w:rPr>
              <w:t>的范围</w:t>
            </w:r>
          </w:p>
        </w:tc>
        <w:tc>
          <w:tcPr>
            <w:tcW w:w="1072" w:type="dxa"/>
            <w:vAlign w:val="center"/>
          </w:tcPr>
          <w:p w14:paraId="63659DA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ERR,01</w:t>
            </w:r>
          </w:p>
        </w:tc>
        <w:tc>
          <w:tcPr>
            <w:tcW w:w="2031" w:type="dxa"/>
            <w:vAlign w:val="center"/>
          </w:tcPr>
          <w:p w14:paraId="4C5E189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拒绝该设定，保持原目标速度，回传错误码，状态不变</w:t>
            </w:r>
          </w:p>
        </w:tc>
        <w:tc>
          <w:tcPr>
            <w:tcW w:w="937" w:type="dxa"/>
            <w:vAlign w:val="center"/>
          </w:tcPr>
          <w:p w14:paraId="50E120A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FN-14</w:t>
            </w:r>
          </w:p>
        </w:tc>
      </w:tr>
      <w:tr w:rsidR="00A062B9" w14:paraId="4DE623B6" w14:textId="77777777">
        <w:trPr>
          <w:cantSplit/>
          <w:jc w:val="center"/>
        </w:trPr>
        <w:tc>
          <w:tcPr>
            <w:tcW w:w="585" w:type="dxa"/>
            <w:vAlign w:val="center"/>
          </w:tcPr>
          <w:p w14:paraId="57CB1A7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E-02</w:t>
            </w:r>
          </w:p>
        </w:tc>
        <w:tc>
          <w:tcPr>
            <w:tcW w:w="1365" w:type="dxa"/>
            <w:vAlign w:val="center"/>
          </w:tcPr>
          <w:p w14:paraId="25C3939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指令未定义</w:t>
            </w:r>
          </w:p>
        </w:tc>
        <w:tc>
          <w:tcPr>
            <w:tcW w:w="2316" w:type="dxa"/>
            <w:vAlign w:val="center"/>
          </w:tcPr>
          <w:p w14:paraId="5B00BB9A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收到指令表之外的字符</w:t>
            </w:r>
          </w:p>
        </w:tc>
        <w:tc>
          <w:tcPr>
            <w:tcW w:w="1072" w:type="dxa"/>
            <w:vAlign w:val="center"/>
          </w:tcPr>
          <w:p w14:paraId="4629D6F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ERR,02</w:t>
            </w:r>
          </w:p>
        </w:tc>
        <w:tc>
          <w:tcPr>
            <w:tcW w:w="2031" w:type="dxa"/>
            <w:vAlign w:val="center"/>
          </w:tcPr>
          <w:p w14:paraId="4E27A6C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丢弃整行，不改变任何状态</w:t>
            </w:r>
          </w:p>
        </w:tc>
        <w:tc>
          <w:tcPr>
            <w:tcW w:w="937" w:type="dxa"/>
            <w:vAlign w:val="center"/>
          </w:tcPr>
          <w:p w14:paraId="6236083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FN-14</w:t>
            </w:r>
          </w:p>
        </w:tc>
      </w:tr>
      <w:tr w:rsidR="00A062B9" w14:paraId="351485CD" w14:textId="77777777">
        <w:trPr>
          <w:cantSplit/>
          <w:jc w:val="center"/>
        </w:trPr>
        <w:tc>
          <w:tcPr>
            <w:tcW w:w="585" w:type="dxa"/>
            <w:vAlign w:val="center"/>
          </w:tcPr>
          <w:p w14:paraId="10F4CF0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E-03</w:t>
            </w:r>
          </w:p>
        </w:tc>
        <w:tc>
          <w:tcPr>
            <w:tcW w:w="1365" w:type="dxa"/>
            <w:vAlign w:val="center"/>
          </w:tcPr>
          <w:p w14:paraId="1AB6946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状态不允许</w:t>
            </w:r>
          </w:p>
        </w:tc>
        <w:tc>
          <w:tcPr>
            <w:tcW w:w="2316" w:type="dxa"/>
            <w:vAlign w:val="center"/>
          </w:tcPr>
          <w:p w14:paraId="69675BD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故障状态下收到运动指令或速度设定指令</w:t>
            </w:r>
          </w:p>
        </w:tc>
        <w:tc>
          <w:tcPr>
            <w:tcW w:w="1072" w:type="dxa"/>
            <w:vAlign w:val="center"/>
          </w:tcPr>
          <w:p w14:paraId="3D3AA0E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ERR,03</w:t>
            </w:r>
          </w:p>
        </w:tc>
        <w:tc>
          <w:tcPr>
            <w:tcW w:w="2031" w:type="dxa"/>
            <w:vAlign w:val="center"/>
          </w:tcPr>
          <w:p w14:paraId="0D3B329B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拒绝执行，回传当前状态标识</w:t>
            </w:r>
          </w:p>
        </w:tc>
        <w:tc>
          <w:tcPr>
            <w:tcW w:w="937" w:type="dxa"/>
            <w:vAlign w:val="center"/>
          </w:tcPr>
          <w:p w14:paraId="33112DB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FN-14</w:t>
            </w:r>
          </w:p>
        </w:tc>
      </w:tr>
      <w:tr w:rsidR="00A062B9" w14:paraId="6E43E60F" w14:textId="77777777">
        <w:trPr>
          <w:cantSplit/>
          <w:jc w:val="center"/>
        </w:trPr>
        <w:tc>
          <w:tcPr>
            <w:tcW w:w="585" w:type="dxa"/>
            <w:vAlign w:val="center"/>
          </w:tcPr>
          <w:p w14:paraId="6F5DD0A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E-04</w:t>
            </w:r>
          </w:p>
        </w:tc>
        <w:tc>
          <w:tcPr>
            <w:tcW w:w="1365" w:type="dxa"/>
            <w:vAlign w:val="center"/>
          </w:tcPr>
          <w:p w14:paraId="7D1A85E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指令格式错误</w:t>
            </w:r>
          </w:p>
        </w:tc>
        <w:tc>
          <w:tcPr>
            <w:tcW w:w="2316" w:type="dxa"/>
            <w:vAlign w:val="center"/>
          </w:tcPr>
          <w:p w14:paraId="7D9117F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Vnnn </w:t>
            </w:r>
            <w:r>
              <w:rPr>
                <w:rFonts w:hint="eastAsia"/>
                <w:sz w:val="18"/>
                <w:szCs w:val="18"/>
              </w:rPr>
              <w:t>位数不足或含非数字字符</w:t>
            </w:r>
          </w:p>
        </w:tc>
        <w:tc>
          <w:tcPr>
            <w:tcW w:w="1072" w:type="dxa"/>
            <w:vAlign w:val="center"/>
          </w:tcPr>
          <w:p w14:paraId="4252099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ERR,04</w:t>
            </w:r>
          </w:p>
        </w:tc>
        <w:tc>
          <w:tcPr>
            <w:tcW w:w="2031" w:type="dxa"/>
            <w:vAlign w:val="center"/>
          </w:tcPr>
          <w:p w14:paraId="6047E1F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丢弃整行，不改变状态</w:t>
            </w:r>
          </w:p>
        </w:tc>
        <w:tc>
          <w:tcPr>
            <w:tcW w:w="937" w:type="dxa"/>
            <w:vAlign w:val="center"/>
          </w:tcPr>
          <w:p w14:paraId="40B4AC5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FN-14</w:t>
            </w:r>
          </w:p>
        </w:tc>
      </w:tr>
      <w:tr w:rsidR="00A062B9" w14:paraId="12330E8D" w14:textId="77777777">
        <w:trPr>
          <w:cantSplit/>
          <w:jc w:val="center"/>
        </w:trPr>
        <w:tc>
          <w:tcPr>
            <w:tcW w:w="585" w:type="dxa"/>
            <w:vAlign w:val="center"/>
          </w:tcPr>
          <w:p w14:paraId="3DDDBB9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E-05</w:t>
            </w:r>
          </w:p>
        </w:tc>
        <w:tc>
          <w:tcPr>
            <w:tcW w:w="1365" w:type="dxa"/>
            <w:vAlign w:val="center"/>
          </w:tcPr>
          <w:p w14:paraId="7E7290A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通信超时</w:t>
            </w:r>
          </w:p>
        </w:tc>
        <w:tc>
          <w:tcPr>
            <w:tcW w:w="2316" w:type="dxa"/>
            <w:vAlign w:val="center"/>
          </w:tcPr>
          <w:p w14:paraId="0C24601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蓝牙会话有效期间连续</w:t>
            </w:r>
            <w:r>
              <w:rPr>
                <w:rFonts w:hint="eastAsia"/>
                <w:sz w:val="18"/>
                <w:szCs w:val="18"/>
              </w:rPr>
              <w:t xml:space="preserve"> 500 ms </w:t>
            </w:r>
            <w:r>
              <w:rPr>
                <w:rFonts w:hint="eastAsia"/>
                <w:sz w:val="18"/>
                <w:szCs w:val="18"/>
              </w:rPr>
              <w:t>未收到有效数据</w:t>
            </w:r>
          </w:p>
        </w:tc>
        <w:tc>
          <w:tcPr>
            <w:tcW w:w="1072" w:type="dxa"/>
            <w:vAlign w:val="center"/>
          </w:tcPr>
          <w:p w14:paraId="6A870AE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STOP,BT</w:t>
            </w:r>
          </w:p>
        </w:tc>
        <w:tc>
          <w:tcPr>
            <w:tcW w:w="2031" w:type="dxa"/>
            <w:vAlign w:val="center"/>
          </w:tcPr>
          <w:p w14:paraId="59BB054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短接制动，转停止状态并点亮停止灯；不进入故障</w:t>
            </w:r>
          </w:p>
        </w:tc>
        <w:tc>
          <w:tcPr>
            <w:tcW w:w="937" w:type="dxa"/>
            <w:vAlign w:val="center"/>
          </w:tcPr>
          <w:p w14:paraId="76C582A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FN-13</w:t>
            </w:r>
          </w:p>
        </w:tc>
      </w:tr>
      <w:tr w:rsidR="00A062B9" w14:paraId="5EF5D2D2" w14:textId="77777777">
        <w:trPr>
          <w:cantSplit/>
          <w:jc w:val="center"/>
        </w:trPr>
        <w:tc>
          <w:tcPr>
            <w:tcW w:w="585" w:type="dxa"/>
            <w:vAlign w:val="center"/>
          </w:tcPr>
          <w:p w14:paraId="4BC1F9A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E-06</w:t>
            </w:r>
          </w:p>
        </w:tc>
        <w:tc>
          <w:tcPr>
            <w:tcW w:w="1365" w:type="dxa"/>
            <w:vAlign w:val="center"/>
          </w:tcPr>
          <w:p w14:paraId="6B948CD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电池低压告警</w:t>
            </w:r>
          </w:p>
        </w:tc>
        <w:tc>
          <w:tcPr>
            <w:tcW w:w="2316" w:type="dxa"/>
            <w:vAlign w:val="center"/>
          </w:tcPr>
          <w:p w14:paraId="3CEBB48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采样电压低于</w:t>
            </w:r>
            <w:r>
              <w:rPr>
                <w:rFonts w:hint="eastAsia"/>
                <w:sz w:val="18"/>
                <w:szCs w:val="18"/>
              </w:rPr>
              <w:t xml:space="preserve"> 9.9 V </w:t>
            </w:r>
            <w:r>
              <w:rPr>
                <w:rFonts w:hint="eastAsia"/>
                <w:sz w:val="18"/>
                <w:szCs w:val="18"/>
              </w:rPr>
              <w:t>且高于</w:t>
            </w:r>
            <w:r>
              <w:rPr>
                <w:rFonts w:hint="eastAsia"/>
                <w:sz w:val="18"/>
                <w:szCs w:val="18"/>
              </w:rPr>
              <w:t xml:space="preserve"> 9.0 V</w:t>
            </w:r>
          </w:p>
        </w:tc>
        <w:tc>
          <w:tcPr>
            <w:tcW w:w="1072" w:type="dxa"/>
            <w:vAlign w:val="center"/>
          </w:tcPr>
          <w:p w14:paraId="397A51B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WARN,LV</w:t>
            </w:r>
          </w:p>
        </w:tc>
        <w:tc>
          <w:tcPr>
            <w:tcW w:w="2031" w:type="dxa"/>
            <w:vAlign w:val="center"/>
          </w:tcPr>
          <w:p w14:paraId="249E118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保留运行并输出告警帧；电压回升</w:t>
            </w:r>
            <w:r>
              <w:rPr>
                <w:rFonts w:hint="eastAsia"/>
                <w:sz w:val="18"/>
                <w:szCs w:val="18"/>
              </w:rPr>
              <w:t xml:space="preserve"> 0.1 V </w:t>
            </w:r>
            <w:r>
              <w:rPr>
                <w:rFonts w:hint="eastAsia"/>
                <w:sz w:val="18"/>
                <w:szCs w:val="18"/>
              </w:rPr>
              <w:t>以上解除</w:t>
            </w:r>
          </w:p>
        </w:tc>
        <w:tc>
          <w:tcPr>
            <w:tcW w:w="937" w:type="dxa"/>
            <w:vAlign w:val="center"/>
          </w:tcPr>
          <w:p w14:paraId="5F125FE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FN-12</w:t>
            </w:r>
          </w:p>
        </w:tc>
      </w:tr>
      <w:tr w:rsidR="00A062B9" w14:paraId="37DC954F" w14:textId="77777777">
        <w:trPr>
          <w:cantSplit/>
          <w:jc w:val="center"/>
        </w:trPr>
        <w:tc>
          <w:tcPr>
            <w:tcW w:w="585" w:type="dxa"/>
            <w:vAlign w:val="center"/>
          </w:tcPr>
          <w:p w14:paraId="17A59B1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E-07</w:t>
            </w:r>
          </w:p>
        </w:tc>
        <w:tc>
          <w:tcPr>
            <w:tcW w:w="1365" w:type="dxa"/>
            <w:vAlign w:val="center"/>
          </w:tcPr>
          <w:p w14:paraId="473B317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电池低压停机</w:t>
            </w:r>
          </w:p>
        </w:tc>
        <w:tc>
          <w:tcPr>
            <w:tcW w:w="2316" w:type="dxa"/>
            <w:vAlign w:val="center"/>
          </w:tcPr>
          <w:p w14:paraId="44E5B55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采样电压低于</w:t>
            </w:r>
            <w:r>
              <w:rPr>
                <w:rFonts w:hint="eastAsia"/>
                <w:sz w:val="18"/>
                <w:szCs w:val="18"/>
              </w:rPr>
              <w:t xml:space="preserve"> 9.0 V</w:t>
            </w:r>
          </w:p>
        </w:tc>
        <w:tc>
          <w:tcPr>
            <w:tcW w:w="1072" w:type="dxa"/>
            <w:vAlign w:val="center"/>
          </w:tcPr>
          <w:p w14:paraId="3B69AD6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FAULT,01</w:t>
            </w:r>
          </w:p>
        </w:tc>
        <w:tc>
          <w:tcPr>
            <w:tcW w:w="2031" w:type="dxa"/>
            <w:vAlign w:val="center"/>
          </w:tcPr>
          <w:p w14:paraId="602E457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制动停车，进入故障状态并锁存，故障灯</w:t>
            </w:r>
            <w:r>
              <w:rPr>
                <w:rFonts w:hint="eastAsia"/>
                <w:sz w:val="18"/>
                <w:szCs w:val="18"/>
              </w:rPr>
              <w:t xml:space="preserve"> 2 Hz </w:t>
            </w:r>
            <w:r>
              <w:rPr>
                <w:rFonts w:hint="eastAsia"/>
                <w:sz w:val="18"/>
                <w:szCs w:val="18"/>
              </w:rPr>
              <w:t>闪烁</w:t>
            </w:r>
          </w:p>
        </w:tc>
        <w:tc>
          <w:tcPr>
            <w:tcW w:w="937" w:type="dxa"/>
            <w:vAlign w:val="center"/>
          </w:tcPr>
          <w:p w14:paraId="6A2C12D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FN-12</w:t>
            </w:r>
          </w:p>
        </w:tc>
      </w:tr>
      <w:tr w:rsidR="00A062B9" w14:paraId="3ADBA66C" w14:textId="77777777">
        <w:trPr>
          <w:cantSplit/>
          <w:jc w:val="center"/>
        </w:trPr>
        <w:tc>
          <w:tcPr>
            <w:tcW w:w="585" w:type="dxa"/>
            <w:vAlign w:val="center"/>
          </w:tcPr>
          <w:p w14:paraId="2458B63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E-08</w:t>
            </w:r>
          </w:p>
        </w:tc>
        <w:tc>
          <w:tcPr>
            <w:tcW w:w="1365" w:type="dxa"/>
            <w:vAlign w:val="center"/>
          </w:tcPr>
          <w:p w14:paraId="7A523C0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电机堵转</w:t>
            </w:r>
          </w:p>
        </w:tc>
        <w:tc>
          <w:tcPr>
            <w:tcW w:w="2316" w:type="dxa"/>
            <w:vAlign w:val="center"/>
          </w:tcPr>
          <w:p w14:paraId="3FD4FA2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占空比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≥</w:t>
            </w:r>
            <w:r>
              <w:rPr>
                <w:rFonts w:hint="eastAsia"/>
                <w:sz w:val="18"/>
                <w:szCs w:val="18"/>
              </w:rPr>
              <w:t xml:space="preserve"> 30% </w:t>
            </w:r>
            <w:r>
              <w:rPr>
                <w:rFonts w:hint="eastAsia"/>
                <w:sz w:val="18"/>
                <w:szCs w:val="18"/>
              </w:rPr>
              <w:t>而车速持续为</w:t>
            </w:r>
            <w:r>
              <w:rPr>
                <w:rFonts w:hint="eastAsia"/>
                <w:sz w:val="18"/>
                <w:szCs w:val="18"/>
              </w:rPr>
              <w:t xml:space="preserve"> 0 </w:t>
            </w:r>
            <w:r>
              <w:rPr>
                <w:rFonts w:hint="eastAsia"/>
                <w:sz w:val="18"/>
                <w:szCs w:val="18"/>
              </w:rPr>
              <w:t>超过</w:t>
            </w:r>
            <w:r>
              <w:rPr>
                <w:rFonts w:hint="eastAsia"/>
                <w:sz w:val="18"/>
                <w:szCs w:val="18"/>
              </w:rPr>
              <w:t xml:space="preserve"> 500 ms</w:t>
            </w:r>
            <w:r>
              <w:rPr>
                <w:rFonts w:hint="eastAsia"/>
                <w:sz w:val="18"/>
                <w:szCs w:val="18"/>
              </w:rPr>
              <w:t>（原地转向工况单独判定）</w:t>
            </w:r>
          </w:p>
        </w:tc>
        <w:tc>
          <w:tcPr>
            <w:tcW w:w="1072" w:type="dxa"/>
            <w:vAlign w:val="center"/>
          </w:tcPr>
          <w:p w14:paraId="688CC94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FAULT,02</w:t>
            </w:r>
          </w:p>
        </w:tc>
        <w:tc>
          <w:tcPr>
            <w:tcW w:w="2031" w:type="dxa"/>
            <w:vAlign w:val="center"/>
          </w:tcPr>
          <w:p w14:paraId="7C12D4A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制动并关闭输出，进入故障状态并锁存；</w:t>
            </w:r>
            <w:r>
              <w:rPr>
                <w:rFonts w:hint="eastAsia"/>
                <w:sz w:val="18"/>
                <w:szCs w:val="18"/>
              </w:rPr>
              <w:t xml:space="preserve">500 ms </w:t>
            </w:r>
            <w:r>
              <w:rPr>
                <w:rFonts w:hint="eastAsia"/>
                <w:sz w:val="18"/>
                <w:szCs w:val="18"/>
              </w:rPr>
              <w:t>为软件切断上限</w:t>
            </w:r>
          </w:p>
        </w:tc>
        <w:tc>
          <w:tcPr>
            <w:tcW w:w="937" w:type="dxa"/>
            <w:vAlign w:val="center"/>
          </w:tcPr>
          <w:p w14:paraId="7975E4E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FN-05</w:t>
            </w:r>
          </w:p>
        </w:tc>
      </w:tr>
      <w:tr w:rsidR="00A062B9" w14:paraId="13C6A7A3" w14:textId="77777777">
        <w:trPr>
          <w:cantSplit/>
          <w:jc w:val="center"/>
        </w:trPr>
        <w:tc>
          <w:tcPr>
            <w:tcW w:w="585" w:type="dxa"/>
            <w:vAlign w:val="center"/>
          </w:tcPr>
          <w:p w14:paraId="178C46B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E-09</w:t>
            </w:r>
          </w:p>
        </w:tc>
        <w:tc>
          <w:tcPr>
            <w:tcW w:w="1365" w:type="dxa"/>
            <w:vAlign w:val="center"/>
          </w:tcPr>
          <w:p w14:paraId="7B82A1C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编码器无脉冲</w:t>
            </w:r>
          </w:p>
        </w:tc>
        <w:tc>
          <w:tcPr>
            <w:tcW w:w="2316" w:type="dxa"/>
            <w:vAlign w:val="center"/>
          </w:tcPr>
          <w:p w14:paraId="5D84C5A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A/B </w:t>
            </w:r>
            <w:r>
              <w:rPr>
                <w:rFonts w:hint="eastAsia"/>
                <w:sz w:val="18"/>
                <w:szCs w:val="18"/>
              </w:rPr>
              <w:t>相持续</w:t>
            </w:r>
            <w:r>
              <w:rPr>
                <w:rFonts w:hint="eastAsia"/>
                <w:sz w:val="18"/>
                <w:szCs w:val="18"/>
              </w:rPr>
              <w:t xml:space="preserve"> 500 ms </w:t>
            </w:r>
            <w:r>
              <w:rPr>
                <w:rFonts w:hint="eastAsia"/>
                <w:sz w:val="18"/>
                <w:szCs w:val="18"/>
              </w:rPr>
              <w:t>无电平跳变且占空比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≥</w:t>
            </w:r>
            <w:r>
              <w:rPr>
                <w:rFonts w:hint="eastAsia"/>
                <w:sz w:val="18"/>
                <w:szCs w:val="18"/>
              </w:rPr>
              <w:t xml:space="preserve"> 30%</w:t>
            </w:r>
          </w:p>
        </w:tc>
        <w:tc>
          <w:tcPr>
            <w:tcW w:w="1072" w:type="dxa"/>
            <w:vAlign w:val="center"/>
          </w:tcPr>
          <w:p w14:paraId="499E7AD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FAULT,03</w:t>
            </w:r>
          </w:p>
        </w:tc>
        <w:tc>
          <w:tcPr>
            <w:tcW w:w="2031" w:type="dxa"/>
            <w:vAlign w:val="center"/>
          </w:tcPr>
          <w:p w14:paraId="5FDB83A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制动并关闭输出，进入故障状态并锁存</w:t>
            </w:r>
          </w:p>
        </w:tc>
        <w:tc>
          <w:tcPr>
            <w:tcW w:w="937" w:type="dxa"/>
            <w:vAlign w:val="center"/>
          </w:tcPr>
          <w:p w14:paraId="0355F5E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FN-03</w:t>
            </w:r>
          </w:p>
        </w:tc>
      </w:tr>
      <w:tr w:rsidR="00A062B9" w14:paraId="22AD8ED0" w14:textId="77777777">
        <w:trPr>
          <w:cantSplit/>
          <w:jc w:val="center"/>
        </w:trPr>
        <w:tc>
          <w:tcPr>
            <w:tcW w:w="585" w:type="dxa"/>
            <w:vAlign w:val="center"/>
          </w:tcPr>
          <w:p w14:paraId="4719C51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E-10</w:t>
            </w:r>
          </w:p>
        </w:tc>
        <w:tc>
          <w:tcPr>
            <w:tcW w:w="1365" w:type="dxa"/>
            <w:vAlign w:val="center"/>
          </w:tcPr>
          <w:p w14:paraId="42AB225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外设初始化失败</w:t>
            </w:r>
          </w:p>
        </w:tc>
        <w:tc>
          <w:tcPr>
            <w:tcW w:w="2316" w:type="dxa"/>
            <w:vAlign w:val="center"/>
          </w:tcPr>
          <w:p w14:paraId="3A51C17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定时器、</w:t>
            </w:r>
            <w:r>
              <w:rPr>
                <w:rFonts w:hint="eastAsia"/>
                <w:sz w:val="18"/>
                <w:szCs w:val="18"/>
              </w:rPr>
              <w:t xml:space="preserve">ADC </w:t>
            </w:r>
            <w:r>
              <w:rPr>
                <w:rFonts w:hint="eastAsia"/>
                <w:sz w:val="18"/>
                <w:szCs w:val="18"/>
              </w:rPr>
              <w:t>或串口自检未通过</w:t>
            </w:r>
          </w:p>
        </w:tc>
        <w:tc>
          <w:tcPr>
            <w:tcW w:w="1072" w:type="dxa"/>
            <w:vAlign w:val="center"/>
          </w:tcPr>
          <w:p w14:paraId="6D77EC3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FAULT,04</w:t>
            </w:r>
          </w:p>
        </w:tc>
        <w:tc>
          <w:tcPr>
            <w:tcW w:w="2031" w:type="dxa"/>
            <w:vAlign w:val="center"/>
          </w:tcPr>
          <w:p w14:paraId="2CADC8BB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关闭电机输出，故障灯闪烁；允许长按停止键</w:t>
            </w:r>
            <w:r>
              <w:rPr>
                <w:rFonts w:hint="eastAsia"/>
                <w:sz w:val="18"/>
                <w:szCs w:val="18"/>
              </w:rPr>
              <w:t xml:space="preserve"> 3 s </w:t>
            </w:r>
            <w:r>
              <w:rPr>
                <w:rFonts w:hint="eastAsia"/>
                <w:sz w:val="18"/>
                <w:szCs w:val="18"/>
              </w:rPr>
              <w:t>重试</w:t>
            </w:r>
          </w:p>
        </w:tc>
        <w:tc>
          <w:tcPr>
            <w:tcW w:w="937" w:type="dxa"/>
            <w:vAlign w:val="center"/>
          </w:tcPr>
          <w:p w14:paraId="21FA842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启动流程</w:t>
            </w:r>
          </w:p>
        </w:tc>
      </w:tr>
      <w:tr w:rsidR="00A062B9" w14:paraId="4B9421A7" w14:textId="77777777">
        <w:trPr>
          <w:cantSplit/>
          <w:jc w:val="center"/>
        </w:trPr>
        <w:tc>
          <w:tcPr>
            <w:tcW w:w="585" w:type="dxa"/>
            <w:vAlign w:val="center"/>
          </w:tcPr>
          <w:p w14:paraId="774C7A9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E-11</w:t>
            </w:r>
          </w:p>
        </w:tc>
        <w:tc>
          <w:tcPr>
            <w:tcW w:w="1365" w:type="dxa"/>
            <w:vAlign w:val="center"/>
          </w:tcPr>
          <w:p w14:paraId="4C0788B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参数区校验失败</w:t>
            </w:r>
          </w:p>
        </w:tc>
        <w:tc>
          <w:tcPr>
            <w:tcW w:w="2316" w:type="dxa"/>
            <w:vAlign w:val="center"/>
          </w:tcPr>
          <w:p w14:paraId="58156FA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Flash </w:t>
            </w:r>
            <w:r>
              <w:rPr>
                <w:rFonts w:hint="eastAsia"/>
                <w:sz w:val="18"/>
                <w:szCs w:val="18"/>
              </w:rPr>
              <w:t>参数块</w:t>
            </w:r>
            <w:r>
              <w:rPr>
                <w:rFonts w:hint="eastAsia"/>
                <w:sz w:val="18"/>
                <w:szCs w:val="18"/>
              </w:rPr>
              <w:t xml:space="preserve"> CRC </w:t>
            </w:r>
            <w:r>
              <w:rPr>
                <w:rFonts w:hint="eastAsia"/>
                <w:sz w:val="18"/>
                <w:szCs w:val="18"/>
              </w:rPr>
              <w:t>不符</w:t>
            </w:r>
          </w:p>
        </w:tc>
        <w:tc>
          <w:tcPr>
            <w:tcW w:w="1072" w:type="dxa"/>
            <w:vAlign w:val="center"/>
          </w:tcPr>
          <w:p w14:paraId="496883C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WARN,PRM</w:t>
            </w:r>
          </w:p>
        </w:tc>
        <w:tc>
          <w:tcPr>
            <w:tcW w:w="2031" w:type="dxa"/>
            <w:vAlign w:val="center"/>
          </w:tcPr>
          <w:p w14:paraId="4995232B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装载默认参数并重写参数区，不进入故障</w:t>
            </w:r>
          </w:p>
        </w:tc>
        <w:tc>
          <w:tcPr>
            <w:tcW w:w="937" w:type="dxa"/>
            <w:vAlign w:val="center"/>
          </w:tcPr>
          <w:p w14:paraId="7972FE5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启动流程</w:t>
            </w:r>
          </w:p>
        </w:tc>
      </w:tr>
      <w:tr w:rsidR="00A062B9" w14:paraId="3D9841E9" w14:textId="77777777">
        <w:trPr>
          <w:cantSplit/>
          <w:jc w:val="center"/>
        </w:trPr>
        <w:tc>
          <w:tcPr>
            <w:tcW w:w="585" w:type="dxa"/>
            <w:vAlign w:val="center"/>
          </w:tcPr>
          <w:p w14:paraId="0CDBD99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lastRenderedPageBreak/>
              <w:t>E-12</w:t>
            </w:r>
          </w:p>
        </w:tc>
        <w:tc>
          <w:tcPr>
            <w:tcW w:w="1365" w:type="dxa"/>
            <w:vAlign w:val="center"/>
          </w:tcPr>
          <w:p w14:paraId="69381C9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看门狗复位</w:t>
            </w:r>
          </w:p>
        </w:tc>
        <w:tc>
          <w:tcPr>
            <w:tcW w:w="2316" w:type="dxa"/>
            <w:vAlign w:val="center"/>
          </w:tcPr>
          <w:p w14:paraId="28AEEFA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独立看门狗超时</w:t>
            </w:r>
          </w:p>
        </w:tc>
        <w:tc>
          <w:tcPr>
            <w:tcW w:w="1072" w:type="dxa"/>
            <w:vAlign w:val="center"/>
          </w:tcPr>
          <w:p w14:paraId="5A2BD49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BOOT,WDT</w:t>
            </w:r>
          </w:p>
        </w:tc>
        <w:tc>
          <w:tcPr>
            <w:tcW w:w="2031" w:type="dxa"/>
            <w:vAlign w:val="center"/>
          </w:tcPr>
          <w:p w14:paraId="5E87B4A4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记录复位原因并重新初始化；复位原因可由调试串口读出</w:t>
            </w:r>
          </w:p>
        </w:tc>
        <w:tc>
          <w:tcPr>
            <w:tcW w:w="937" w:type="dxa"/>
            <w:vAlign w:val="center"/>
          </w:tcPr>
          <w:p w14:paraId="1729E73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全局</w:t>
            </w:r>
          </w:p>
        </w:tc>
      </w:tr>
    </w:tbl>
    <w:p w14:paraId="15255712" w14:textId="77777777" w:rsidR="00A062B9" w:rsidRDefault="00A062B9"/>
    <w:p w14:paraId="548A15B2" w14:textId="77777777" w:rsidR="00A062B9" w:rsidRDefault="00AF2A16">
      <w:r>
        <w:t>其中：</w:t>
      </w:r>
    </w:p>
    <w:p w14:paraId="506F246E" w14:textId="77777777" w:rsidR="00A062B9" w:rsidRDefault="00AF2A16">
      <w:pPr>
        <w:pStyle w:val="a"/>
        <w:ind w:left="420" w:hanging="210"/>
      </w:pPr>
      <w:r>
        <w:rPr>
          <w:b/>
        </w:rPr>
        <w:t>错误编号</w:t>
      </w:r>
      <w:r>
        <w:t xml:space="preserve"> E-01 ~ E-04 </w:t>
      </w:r>
      <w:r>
        <w:t>为指令级错误，</w:t>
      </w:r>
      <w:r>
        <w:t xml:space="preserve">E-05 ~ E-12 </w:t>
      </w:r>
      <w:r>
        <w:t>为系统级事件；编号一经分配不得复用。</w:t>
      </w:r>
    </w:p>
    <w:p w14:paraId="52D576D6" w14:textId="77777777" w:rsidR="00A062B9" w:rsidRDefault="00AF2A16">
      <w:pPr>
        <w:pStyle w:val="a"/>
        <w:ind w:left="420" w:hanging="210"/>
      </w:pPr>
      <w:r>
        <w:rPr>
          <w:b/>
        </w:rPr>
        <w:t>错误信息</w:t>
      </w:r>
      <w:r>
        <w:t xml:space="preserve"> </w:t>
      </w:r>
      <w:r>
        <w:t>通过调试串口输出的文本标识，链路可用时同时经蓝牙回传。本系统无显示屏，因此</w:t>
      </w:r>
      <w:r>
        <w:t>“</w:t>
      </w:r>
      <w:r>
        <w:t>提示信息</w:t>
      </w:r>
      <w:r>
        <w:t>”</w:t>
      </w:r>
      <w:r>
        <w:t>以文本帧而非界面提示的形式呈现。</w:t>
      </w:r>
    </w:p>
    <w:p w14:paraId="623CD8A4" w14:textId="77777777" w:rsidR="00A062B9" w:rsidRDefault="00AF2A16">
      <w:pPr>
        <w:pStyle w:val="a"/>
        <w:ind w:left="420" w:hanging="210"/>
      </w:pPr>
      <w:r>
        <w:rPr>
          <w:b/>
        </w:rPr>
        <w:t>处理方式</w:t>
      </w:r>
      <w:r>
        <w:t xml:space="preserve"> </w:t>
      </w:r>
      <w:r>
        <w:t>对错误的建议处理方法；标注</w:t>
      </w:r>
      <w:r>
        <w:t>“</w:t>
      </w:r>
      <w:r>
        <w:t>锁存</w:t>
      </w:r>
      <w:r>
        <w:t>”</w:t>
      </w:r>
      <w:r>
        <w:t>的错误必须经人工复位才能退出。</w:t>
      </w:r>
    </w:p>
    <w:p w14:paraId="534FF0CE" w14:textId="77777777" w:rsidR="00A062B9" w:rsidRDefault="00AF2A16">
      <w:pPr>
        <w:pStyle w:val="a"/>
        <w:ind w:left="420" w:hanging="210"/>
      </w:pPr>
      <w:r>
        <w:rPr>
          <w:b/>
        </w:rPr>
        <w:t>备注</w:t>
      </w:r>
      <w:r>
        <w:t xml:space="preserve"> </w:t>
      </w:r>
      <w:r>
        <w:t>该错误的检测与处理所在的系统特性；发生在启动阶段的错误记为</w:t>
      </w:r>
      <w:r>
        <w:t>“</w:t>
      </w:r>
      <w:r>
        <w:t>启动流程</w:t>
      </w:r>
      <w:r>
        <w:t>”</w:t>
      </w:r>
      <w:r>
        <w:t>。</w:t>
      </w:r>
    </w:p>
    <w:p w14:paraId="3CD5F7E3" w14:textId="77777777" w:rsidR="00A062B9" w:rsidRDefault="00AF2A16">
      <w:r>
        <w:t>需要单独说明原地转向工况。差速底盘原地转向时四轮反向、车轮相对地面横向滑移，停转电流可达</w:t>
      </w:r>
      <w:r>
        <w:t xml:space="preserve"> 3.5 A</w:t>
      </w:r>
      <w:r>
        <w:t>，与堵转的电气特征几乎相同（</w:t>
      </w:r>
      <w:r>
        <w:t>R-10</w:t>
      </w:r>
      <w:r>
        <w:t>）。若沿用同一条</w:t>
      </w:r>
      <w:r>
        <w:t xml:space="preserve"> 500 ms </w:t>
      </w:r>
      <w:r>
        <w:t>判定，正常的转向指令会被误判为堵转而进入故障。设计上将转向工况单列：转向期间以占空比上限与持续时间限制（</w:t>
      </w:r>
      <w:r>
        <w:t>C-11</w:t>
      </w:r>
      <w:r>
        <w:t>）代替堵转判定，堵转判定改用</w:t>
      </w:r>
      <w:r>
        <w:t>“</w:t>
      </w:r>
      <w:r>
        <w:t>占空比已达限幅而实际轮速仍为零且持续</w:t>
      </w:r>
      <w:r>
        <w:t xml:space="preserve"> 500 ms”</w:t>
      </w:r>
      <w:r>
        <w:t>的条件，并要求该工况的电流阈值在联调阶段实测标定后写入参数区。</w:t>
      </w:r>
    </w:p>
    <w:p w14:paraId="77938C43" w14:textId="77777777" w:rsidR="00A062B9" w:rsidRDefault="00AF2A16">
      <w:pPr>
        <w:pStyle w:val="21"/>
      </w:pPr>
      <w:bookmarkStart w:id="19" w:name="_Toc243893584"/>
      <w:r>
        <w:t>维护处理过程表</w:t>
      </w:r>
      <w:bookmarkEnd w:id="19"/>
    </w:p>
    <w:p w14:paraId="7278ED82" w14:textId="77777777" w:rsidR="00A062B9" w:rsidRDefault="00AF2A16">
      <w:r>
        <w:t>系统出错时将调用维护处理过程对错误进行处理。下表给出各系统级事件对应的处理过程及其入口、出口参数。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707"/>
        <w:gridCol w:w="1489"/>
        <w:gridCol w:w="1005"/>
        <w:gridCol w:w="1862"/>
        <w:gridCol w:w="1229"/>
        <w:gridCol w:w="1080"/>
        <w:gridCol w:w="934"/>
      </w:tblGrid>
      <w:tr w:rsidR="00A062B9" w14:paraId="2F5F1A63" w14:textId="77777777" w:rsidTr="008E1DAE">
        <w:trPr>
          <w:cantSplit/>
          <w:tblHeader/>
          <w:jc w:val="center"/>
        </w:trPr>
        <w:tc>
          <w:tcPr>
            <w:tcW w:w="8306" w:type="dxa"/>
            <w:gridSpan w:val="7"/>
            <w:vAlign w:val="center"/>
          </w:tcPr>
          <w:p w14:paraId="243C882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系统编号：</w:t>
            </w:r>
            <w:r>
              <w:rPr>
                <w:rFonts w:hint="eastAsia"/>
                <w:sz w:val="18"/>
                <w:szCs w:val="18"/>
              </w:rPr>
              <w:t>SYS-00</w:t>
            </w:r>
          </w:p>
          <w:p w14:paraId="413FA6EB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系统英文名称：</w:t>
            </w:r>
            <w:r>
              <w:rPr>
                <w:rFonts w:hint="eastAsia"/>
                <w:sz w:val="18"/>
                <w:szCs w:val="18"/>
              </w:rPr>
              <w:t>ROBOT</w:t>
            </w:r>
          </w:p>
          <w:p w14:paraId="41F3570B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系统中文名称：机器人系统</w:t>
            </w:r>
          </w:p>
        </w:tc>
      </w:tr>
      <w:tr w:rsidR="00A062B9" w14:paraId="4D84940B" w14:textId="77777777">
        <w:trPr>
          <w:cantSplit/>
          <w:tblHeader/>
          <w:jc w:val="center"/>
        </w:trPr>
        <w:tc>
          <w:tcPr>
            <w:tcW w:w="707" w:type="dxa"/>
            <w:shd w:val="clear" w:color="auto" w:fill="F2F2F2"/>
            <w:vAlign w:val="center"/>
          </w:tcPr>
          <w:p w14:paraId="6E84163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错误</w:t>
            </w:r>
          </w:p>
          <w:p w14:paraId="5C54218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489" w:type="dxa"/>
            <w:shd w:val="clear" w:color="auto" w:fill="F2F2F2"/>
            <w:vAlign w:val="center"/>
          </w:tcPr>
          <w:p w14:paraId="229810A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处理过程</w:t>
            </w:r>
          </w:p>
          <w:p w14:paraId="3EC3251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英文名称</w:t>
            </w:r>
          </w:p>
        </w:tc>
        <w:tc>
          <w:tcPr>
            <w:tcW w:w="1005" w:type="dxa"/>
            <w:shd w:val="clear" w:color="auto" w:fill="F2F2F2"/>
            <w:vAlign w:val="center"/>
          </w:tcPr>
          <w:p w14:paraId="5F71CD9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处理过程</w:t>
            </w:r>
          </w:p>
          <w:p w14:paraId="2BE8566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中文名称</w:t>
            </w:r>
          </w:p>
        </w:tc>
        <w:tc>
          <w:tcPr>
            <w:tcW w:w="1862" w:type="dxa"/>
            <w:shd w:val="clear" w:color="auto" w:fill="F2F2F2"/>
            <w:vAlign w:val="center"/>
          </w:tcPr>
          <w:p w14:paraId="0B4834C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处理功能</w:t>
            </w:r>
          </w:p>
        </w:tc>
        <w:tc>
          <w:tcPr>
            <w:tcW w:w="1229" w:type="dxa"/>
            <w:shd w:val="clear" w:color="auto" w:fill="F2F2F2"/>
            <w:vAlign w:val="center"/>
          </w:tcPr>
          <w:p w14:paraId="6C1E152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入口参数</w:t>
            </w:r>
          </w:p>
        </w:tc>
        <w:tc>
          <w:tcPr>
            <w:tcW w:w="1080" w:type="dxa"/>
            <w:shd w:val="clear" w:color="auto" w:fill="F2F2F2"/>
            <w:vAlign w:val="center"/>
          </w:tcPr>
          <w:p w14:paraId="591D747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出口参数</w:t>
            </w:r>
          </w:p>
        </w:tc>
        <w:tc>
          <w:tcPr>
            <w:tcW w:w="934" w:type="dxa"/>
            <w:shd w:val="clear" w:color="auto" w:fill="F2F2F2"/>
            <w:vAlign w:val="center"/>
          </w:tcPr>
          <w:p w14:paraId="5A0A059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备注</w:t>
            </w:r>
          </w:p>
        </w:tc>
      </w:tr>
      <w:tr w:rsidR="00A062B9" w14:paraId="54FFF2B4" w14:textId="77777777">
        <w:trPr>
          <w:cantSplit/>
          <w:jc w:val="center"/>
        </w:trPr>
        <w:tc>
          <w:tcPr>
            <w:tcW w:w="707" w:type="dxa"/>
            <w:vAlign w:val="center"/>
          </w:tcPr>
          <w:p w14:paraId="72305A5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E-05</w:t>
            </w:r>
          </w:p>
        </w:tc>
        <w:tc>
          <w:tcPr>
            <w:tcW w:w="1489" w:type="dxa"/>
            <w:vAlign w:val="center"/>
          </w:tcPr>
          <w:p w14:paraId="4405939E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Fault_BtTimeout</w:t>
            </w:r>
          </w:p>
        </w:tc>
        <w:tc>
          <w:tcPr>
            <w:tcW w:w="1005" w:type="dxa"/>
            <w:vAlign w:val="center"/>
          </w:tcPr>
          <w:p w14:paraId="24FCE53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蓝牙超时处理</w:t>
            </w:r>
          </w:p>
        </w:tc>
        <w:tc>
          <w:tcPr>
            <w:tcW w:w="1862" w:type="dxa"/>
            <w:vAlign w:val="center"/>
          </w:tcPr>
          <w:p w14:paraId="14F37B5B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停止电机输出并转停止状态，复位会话标志</w:t>
            </w:r>
          </w:p>
        </w:tc>
        <w:tc>
          <w:tcPr>
            <w:tcW w:w="1229" w:type="dxa"/>
            <w:vAlign w:val="center"/>
          </w:tcPr>
          <w:p w14:paraId="5BD000E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conn_idle_ms</w:t>
            </w:r>
          </w:p>
        </w:tc>
        <w:tc>
          <w:tcPr>
            <w:tcW w:w="1080" w:type="dxa"/>
            <w:vAlign w:val="center"/>
          </w:tcPr>
          <w:p w14:paraId="55BEF27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state = S</w:t>
            </w:r>
          </w:p>
        </w:tc>
        <w:tc>
          <w:tcPr>
            <w:tcW w:w="934" w:type="dxa"/>
            <w:vAlign w:val="center"/>
          </w:tcPr>
          <w:p w14:paraId="1968653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由</w:t>
            </w:r>
            <w:r>
              <w:rPr>
                <w:rFonts w:hint="eastAsia"/>
                <w:sz w:val="18"/>
                <w:szCs w:val="18"/>
              </w:rPr>
              <w:t xml:space="preserve"> 10 ms </w:t>
            </w:r>
            <w:r>
              <w:rPr>
                <w:rFonts w:hint="eastAsia"/>
                <w:sz w:val="18"/>
                <w:szCs w:val="18"/>
              </w:rPr>
              <w:t>任务调用</w:t>
            </w:r>
          </w:p>
        </w:tc>
      </w:tr>
      <w:tr w:rsidR="00A062B9" w14:paraId="2635097C" w14:textId="77777777">
        <w:trPr>
          <w:cantSplit/>
          <w:jc w:val="center"/>
        </w:trPr>
        <w:tc>
          <w:tcPr>
            <w:tcW w:w="707" w:type="dxa"/>
            <w:vAlign w:val="center"/>
          </w:tcPr>
          <w:p w14:paraId="7A0EC9A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E-06</w:t>
            </w:r>
          </w:p>
        </w:tc>
        <w:tc>
          <w:tcPr>
            <w:tcW w:w="1489" w:type="dxa"/>
            <w:vAlign w:val="center"/>
          </w:tcPr>
          <w:p w14:paraId="245B7CA4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Power_WarnLow</w:t>
            </w:r>
          </w:p>
        </w:tc>
        <w:tc>
          <w:tcPr>
            <w:tcW w:w="1005" w:type="dxa"/>
            <w:vAlign w:val="center"/>
          </w:tcPr>
          <w:p w14:paraId="64C9590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低压告警处理</w:t>
            </w:r>
          </w:p>
        </w:tc>
        <w:tc>
          <w:tcPr>
            <w:tcW w:w="1862" w:type="dxa"/>
            <w:vAlign w:val="center"/>
          </w:tcPr>
          <w:p w14:paraId="1B6A076A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置告警标志，输出告警帧，限制目标速度上调</w:t>
            </w:r>
          </w:p>
        </w:tc>
        <w:tc>
          <w:tcPr>
            <w:tcW w:w="1229" w:type="dxa"/>
            <w:vAlign w:val="center"/>
          </w:tcPr>
          <w:p w14:paraId="4DAB301E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vbat_mv</w:t>
            </w:r>
          </w:p>
        </w:tc>
        <w:tc>
          <w:tcPr>
            <w:tcW w:w="1080" w:type="dxa"/>
            <w:vAlign w:val="center"/>
          </w:tcPr>
          <w:p w14:paraId="3B61DB1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warn_flag</w:t>
            </w:r>
          </w:p>
        </w:tc>
        <w:tc>
          <w:tcPr>
            <w:tcW w:w="934" w:type="dxa"/>
            <w:vAlign w:val="center"/>
          </w:tcPr>
          <w:p w14:paraId="341F0CA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迟滞</w:t>
            </w:r>
            <w:r>
              <w:rPr>
                <w:rFonts w:hint="eastAsia"/>
                <w:sz w:val="18"/>
                <w:szCs w:val="18"/>
              </w:rPr>
              <w:t xml:space="preserve"> 0.1 V</w:t>
            </w:r>
          </w:p>
        </w:tc>
      </w:tr>
      <w:tr w:rsidR="00A062B9" w14:paraId="5F470D3A" w14:textId="77777777">
        <w:trPr>
          <w:cantSplit/>
          <w:jc w:val="center"/>
        </w:trPr>
        <w:tc>
          <w:tcPr>
            <w:tcW w:w="707" w:type="dxa"/>
            <w:vAlign w:val="center"/>
          </w:tcPr>
          <w:p w14:paraId="5BB990F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E-07</w:t>
            </w:r>
          </w:p>
        </w:tc>
        <w:tc>
          <w:tcPr>
            <w:tcW w:w="1489" w:type="dxa"/>
            <w:vAlign w:val="center"/>
          </w:tcPr>
          <w:p w14:paraId="78FB596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Power_Shutdown</w:t>
            </w:r>
          </w:p>
        </w:tc>
        <w:tc>
          <w:tcPr>
            <w:tcW w:w="1005" w:type="dxa"/>
            <w:vAlign w:val="center"/>
          </w:tcPr>
          <w:p w14:paraId="5DA1A00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低压停机处理</w:t>
            </w:r>
          </w:p>
        </w:tc>
        <w:tc>
          <w:tcPr>
            <w:tcW w:w="1862" w:type="dxa"/>
            <w:vAlign w:val="center"/>
          </w:tcPr>
          <w:p w14:paraId="1C86189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制动、关闭输出并锁存故障</w:t>
            </w:r>
          </w:p>
        </w:tc>
        <w:tc>
          <w:tcPr>
            <w:tcW w:w="1229" w:type="dxa"/>
            <w:vAlign w:val="center"/>
          </w:tcPr>
          <w:p w14:paraId="5F6B55F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vbat_mv</w:t>
            </w:r>
          </w:p>
        </w:tc>
        <w:tc>
          <w:tcPr>
            <w:tcW w:w="1080" w:type="dxa"/>
            <w:vAlign w:val="center"/>
          </w:tcPr>
          <w:p w14:paraId="33CCD1A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fault_code = 01</w:t>
            </w:r>
          </w:p>
        </w:tc>
        <w:tc>
          <w:tcPr>
            <w:tcW w:w="934" w:type="dxa"/>
            <w:vAlign w:val="center"/>
          </w:tcPr>
          <w:p w14:paraId="539391A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复位前不再重复判定</w:t>
            </w:r>
          </w:p>
        </w:tc>
      </w:tr>
      <w:tr w:rsidR="00A062B9" w14:paraId="3E1AE973" w14:textId="77777777">
        <w:trPr>
          <w:cantSplit/>
          <w:jc w:val="center"/>
        </w:trPr>
        <w:tc>
          <w:tcPr>
            <w:tcW w:w="707" w:type="dxa"/>
            <w:vAlign w:val="center"/>
          </w:tcPr>
          <w:p w14:paraId="43D3634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lastRenderedPageBreak/>
              <w:t>E-08</w:t>
            </w:r>
          </w:p>
        </w:tc>
        <w:tc>
          <w:tcPr>
            <w:tcW w:w="1489" w:type="dxa"/>
            <w:vAlign w:val="center"/>
          </w:tcPr>
          <w:p w14:paraId="1F957D2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Fault_Stall</w:t>
            </w:r>
          </w:p>
        </w:tc>
        <w:tc>
          <w:tcPr>
            <w:tcW w:w="1005" w:type="dxa"/>
            <w:vAlign w:val="center"/>
          </w:tcPr>
          <w:p w14:paraId="44EE340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堵转处理</w:t>
            </w:r>
          </w:p>
        </w:tc>
        <w:tc>
          <w:tcPr>
            <w:tcW w:w="1862" w:type="dxa"/>
            <w:vAlign w:val="center"/>
          </w:tcPr>
          <w:p w14:paraId="014DDC1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判定堵转、制动并锁存故障</w:t>
            </w:r>
          </w:p>
        </w:tc>
        <w:tc>
          <w:tcPr>
            <w:tcW w:w="1229" w:type="dxa"/>
            <w:vAlign w:val="center"/>
          </w:tcPr>
          <w:p w14:paraId="2301FE8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duty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speed</w:t>
            </w:r>
          </w:p>
        </w:tc>
        <w:tc>
          <w:tcPr>
            <w:tcW w:w="1080" w:type="dxa"/>
            <w:vAlign w:val="center"/>
          </w:tcPr>
          <w:p w14:paraId="1E8E7184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fault_code = 02</w:t>
            </w:r>
          </w:p>
        </w:tc>
        <w:tc>
          <w:tcPr>
            <w:tcW w:w="934" w:type="dxa"/>
            <w:vAlign w:val="center"/>
          </w:tcPr>
          <w:p w14:paraId="59A5863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判定窗口</w:t>
            </w:r>
            <w:r>
              <w:rPr>
                <w:rFonts w:hint="eastAsia"/>
                <w:sz w:val="18"/>
                <w:szCs w:val="18"/>
              </w:rPr>
              <w:t xml:space="preserve"> 500 ms</w:t>
            </w:r>
          </w:p>
        </w:tc>
      </w:tr>
      <w:tr w:rsidR="00A062B9" w14:paraId="5F73C2EA" w14:textId="77777777">
        <w:trPr>
          <w:cantSplit/>
          <w:jc w:val="center"/>
        </w:trPr>
        <w:tc>
          <w:tcPr>
            <w:tcW w:w="707" w:type="dxa"/>
            <w:vAlign w:val="center"/>
          </w:tcPr>
          <w:p w14:paraId="297AAD8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E-09</w:t>
            </w:r>
          </w:p>
        </w:tc>
        <w:tc>
          <w:tcPr>
            <w:tcW w:w="1489" w:type="dxa"/>
            <w:vAlign w:val="center"/>
          </w:tcPr>
          <w:p w14:paraId="625F07B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Fault_Encoder</w:t>
            </w:r>
          </w:p>
        </w:tc>
        <w:tc>
          <w:tcPr>
            <w:tcW w:w="1005" w:type="dxa"/>
            <w:vAlign w:val="center"/>
          </w:tcPr>
          <w:p w14:paraId="72B7560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编码器故障处理</w:t>
            </w:r>
          </w:p>
        </w:tc>
        <w:tc>
          <w:tcPr>
            <w:tcW w:w="1862" w:type="dxa"/>
            <w:vAlign w:val="center"/>
          </w:tcPr>
          <w:p w14:paraId="7E6D7D3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判定无脉冲、制动并锁存故障</w:t>
            </w:r>
          </w:p>
        </w:tc>
        <w:tc>
          <w:tcPr>
            <w:tcW w:w="1229" w:type="dxa"/>
            <w:vAlign w:val="center"/>
          </w:tcPr>
          <w:p w14:paraId="4969023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enc_cnt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ab_level</w:t>
            </w:r>
          </w:p>
        </w:tc>
        <w:tc>
          <w:tcPr>
            <w:tcW w:w="1080" w:type="dxa"/>
            <w:vAlign w:val="center"/>
          </w:tcPr>
          <w:p w14:paraId="5C85E49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fault_code = 03</w:t>
            </w:r>
          </w:p>
        </w:tc>
        <w:tc>
          <w:tcPr>
            <w:tcW w:w="934" w:type="dxa"/>
            <w:vAlign w:val="center"/>
          </w:tcPr>
          <w:p w14:paraId="179F906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与</w:t>
            </w:r>
            <w:r>
              <w:rPr>
                <w:rFonts w:hint="eastAsia"/>
                <w:sz w:val="18"/>
                <w:szCs w:val="18"/>
              </w:rPr>
              <w:t xml:space="preserve"> E-08 </w:t>
            </w:r>
            <w:r>
              <w:rPr>
                <w:rFonts w:hint="eastAsia"/>
                <w:sz w:val="18"/>
                <w:szCs w:val="18"/>
              </w:rPr>
              <w:t>互斥判定</w:t>
            </w:r>
          </w:p>
        </w:tc>
      </w:tr>
      <w:tr w:rsidR="00A062B9" w14:paraId="656F9B78" w14:textId="77777777">
        <w:trPr>
          <w:cantSplit/>
          <w:jc w:val="center"/>
        </w:trPr>
        <w:tc>
          <w:tcPr>
            <w:tcW w:w="707" w:type="dxa"/>
            <w:vAlign w:val="center"/>
          </w:tcPr>
          <w:p w14:paraId="770982B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E-10</w:t>
            </w:r>
          </w:p>
        </w:tc>
        <w:tc>
          <w:tcPr>
            <w:tcW w:w="1489" w:type="dxa"/>
            <w:vAlign w:val="center"/>
          </w:tcPr>
          <w:p w14:paraId="42E996E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Fault_Init</w:t>
            </w:r>
          </w:p>
        </w:tc>
        <w:tc>
          <w:tcPr>
            <w:tcW w:w="1005" w:type="dxa"/>
            <w:vAlign w:val="center"/>
          </w:tcPr>
          <w:p w14:paraId="164EFAB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初始化失败处理</w:t>
            </w:r>
          </w:p>
        </w:tc>
        <w:tc>
          <w:tcPr>
            <w:tcW w:w="1862" w:type="dxa"/>
            <w:vAlign w:val="center"/>
          </w:tcPr>
          <w:p w14:paraId="6EF49C9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关闭输出、故障指示并等待复位</w:t>
            </w:r>
          </w:p>
        </w:tc>
        <w:tc>
          <w:tcPr>
            <w:tcW w:w="1229" w:type="dxa"/>
            <w:vAlign w:val="center"/>
          </w:tcPr>
          <w:p w14:paraId="392908FB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init_ret</w:t>
            </w:r>
          </w:p>
        </w:tc>
        <w:tc>
          <w:tcPr>
            <w:tcW w:w="1080" w:type="dxa"/>
            <w:vAlign w:val="center"/>
          </w:tcPr>
          <w:p w14:paraId="764A45D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fault_code = 04</w:t>
            </w:r>
          </w:p>
        </w:tc>
        <w:tc>
          <w:tcPr>
            <w:tcW w:w="934" w:type="dxa"/>
            <w:vAlign w:val="center"/>
          </w:tcPr>
          <w:p w14:paraId="1A66664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不允许自动重试</w:t>
            </w:r>
          </w:p>
        </w:tc>
      </w:tr>
      <w:tr w:rsidR="00A062B9" w14:paraId="6C3BEFD4" w14:textId="77777777">
        <w:trPr>
          <w:cantSplit/>
          <w:jc w:val="center"/>
        </w:trPr>
        <w:tc>
          <w:tcPr>
            <w:tcW w:w="707" w:type="dxa"/>
            <w:vAlign w:val="center"/>
          </w:tcPr>
          <w:p w14:paraId="05AC425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E-11</w:t>
            </w:r>
          </w:p>
        </w:tc>
        <w:tc>
          <w:tcPr>
            <w:tcW w:w="1489" w:type="dxa"/>
            <w:vAlign w:val="center"/>
          </w:tcPr>
          <w:p w14:paraId="3C79746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Param_Recover</w:t>
            </w:r>
          </w:p>
        </w:tc>
        <w:tc>
          <w:tcPr>
            <w:tcW w:w="1005" w:type="dxa"/>
            <w:vAlign w:val="center"/>
          </w:tcPr>
          <w:p w14:paraId="1A73256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参数恢复处理</w:t>
            </w:r>
          </w:p>
        </w:tc>
        <w:tc>
          <w:tcPr>
            <w:tcW w:w="1862" w:type="dxa"/>
            <w:vAlign w:val="center"/>
          </w:tcPr>
          <w:p w14:paraId="4E6EAAA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校验失败时装载默认参数并重写参数区</w:t>
            </w:r>
          </w:p>
        </w:tc>
        <w:tc>
          <w:tcPr>
            <w:tcW w:w="1229" w:type="dxa"/>
            <w:vAlign w:val="center"/>
          </w:tcPr>
          <w:p w14:paraId="0696628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param_block</w:t>
            </w:r>
          </w:p>
        </w:tc>
        <w:tc>
          <w:tcPr>
            <w:tcW w:w="1080" w:type="dxa"/>
            <w:vAlign w:val="center"/>
          </w:tcPr>
          <w:p w14:paraId="524F7B6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param_t *</w:t>
            </w:r>
          </w:p>
        </w:tc>
        <w:tc>
          <w:tcPr>
            <w:tcW w:w="934" w:type="dxa"/>
            <w:vAlign w:val="center"/>
          </w:tcPr>
          <w:p w14:paraId="4E3F44B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上电时调用一次</w:t>
            </w:r>
          </w:p>
        </w:tc>
      </w:tr>
      <w:tr w:rsidR="00A062B9" w14:paraId="32D6421C" w14:textId="77777777">
        <w:trPr>
          <w:cantSplit/>
          <w:jc w:val="center"/>
        </w:trPr>
        <w:tc>
          <w:tcPr>
            <w:tcW w:w="707" w:type="dxa"/>
            <w:vAlign w:val="center"/>
          </w:tcPr>
          <w:p w14:paraId="526C7F9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E-12</w:t>
            </w:r>
          </w:p>
        </w:tc>
        <w:tc>
          <w:tcPr>
            <w:tcW w:w="1489" w:type="dxa"/>
            <w:vAlign w:val="center"/>
          </w:tcPr>
          <w:p w14:paraId="2766B8B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Sys_ResetLog</w:t>
            </w:r>
          </w:p>
        </w:tc>
        <w:tc>
          <w:tcPr>
            <w:tcW w:w="1005" w:type="dxa"/>
            <w:vAlign w:val="center"/>
          </w:tcPr>
          <w:p w14:paraId="2AC9128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复位原因记录</w:t>
            </w:r>
          </w:p>
        </w:tc>
        <w:tc>
          <w:tcPr>
            <w:tcW w:w="1862" w:type="dxa"/>
            <w:vAlign w:val="center"/>
          </w:tcPr>
          <w:p w14:paraId="7ED9B5C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读取并保存复位原因，供调试输出使用</w:t>
            </w:r>
          </w:p>
        </w:tc>
        <w:tc>
          <w:tcPr>
            <w:tcW w:w="1229" w:type="dxa"/>
            <w:vAlign w:val="center"/>
          </w:tcPr>
          <w:p w14:paraId="011EF46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RCC_CSR</w:t>
            </w:r>
          </w:p>
        </w:tc>
        <w:tc>
          <w:tcPr>
            <w:tcW w:w="1080" w:type="dxa"/>
            <w:vAlign w:val="center"/>
          </w:tcPr>
          <w:p w14:paraId="1B93B35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reset_reason</w:t>
            </w:r>
          </w:p>
        </w:tc>
        <w:tc>
          <w:tcPr>
            <w:tcW w:w="934" w:type="dxa"/>
            <w:vAlign w:val="center"/>
          </w:tcPr>
          <w:p w14:paraId="0C54F8B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上电时调用一次</w:t>
            </w:r>
          </w:p>
        </w:tc>
      </w:tr>
    </w:tbl>
    <w:p w14:paraId="60B30227" w14:textId="77777777" w:rsidR="00A062B9" w:rsidRDefault="00A062B9"/>
    <w:p w14:paraId="4E66696C" w14:textId="77777777" w:rsidR="00A062B9" w:rsidRDefault="00AF2A16">
      <w:r>
        <w:t>其中：</w:t>
      </w:r>
    </w:p>
    <w:p w14:paraId="49E72EE6" w14:textId="77777777" w:rsidR="00A062B9" w:rsidRDefault="00AF2A16">
      <w:pPr>
        <w:pStyle w:val="a"/>
        <w:ind w:left="420" w:hanging="210"/>
      </w:pPr>
      <w:r>
        <w:rPr>
          <w:b/>
        </w:rPr>
        <w:t>处理过程英文名称</w:t>
      </w:r>
      <w:r>
        <w:t xml:space="preserve"> </w:t>
      </w:r>
      <w:r>
        <w:t>即固件中的函数名，必须符合</w:t>
      </w:r>
      <w:r>
        <w:t xml:space="preserve"> 2.2 </w:t>
      </w:r>
      <w:r>
        <w:t>节的命名规则，以便评审时与源码对照。</w:t>
      </w:r>
    </w:p>
    <w:p w14:paraId="44FEFF27" w14:textId="77777777" w:rsidR="00A062B9" w:rsidRDefault="00AF2A16">
      <w:pPr>
        <w:pStyle w:val="a"/>
        <w:ind w:left="420" w:hanging="210"/>
      </w:pPr>
      <w:r>
        <w:rPr>
          <w:b/>
        </w:rPr>
        <w:t>处理功能</w:t>
      </w:r>
      <w:r>
        <w:t xml:space="preserve"> </w:t>
      </w:r>
      <w:r>
        <w:t>本过程对错误的处理方式。同一过程可以处理多个错误，但必须以错误编号为入口条件。</w:t>
      </w:r>
    </w:p>
    <w:p w14:paraId="058F4D98" w14:textId="77777777" w:rsidR="00A062B9" w:rsidRDefault="00AF2A16">
      <w:pPr>
        <w:pStyle w:val="a"/>
        <w:ind w:left="420" w:hanging="210"/>
      </w:pPr>
      <w:r>
        <w:rPr>
          <w:b/>
        </w:rPr>
        <w:t>入口参数</w:t>
      </w:r>
      <w:r>
        <w:t xml:space="preserve"> </w:t>
      </w:r>
      <w:r>
        <w:t>调用本过程时传入的参数；出口参数为本过程返回的结果或对全局状态的副作用。</w:t>
      </w:r>
    </w:p>
    <w:p w14:paraId="65A06C33" w14:textId="77777777" w:rsidR="00A062B9" w:rsidRDefault="00AF2A16">
      <w:r>
        <w:t>系统级故障的恢复路径统一由</w:t>
      </w:r>
      <w:r>
        <w:t xml:space="preserve"> FN-09 </w:t>
      </w:r>
      <w:r>
        <w:t>状态机控制：任一系统级故障发生后进入故障状态并锁存，此后每</w:t>
      </w:r>
      <w:r>
        <w:t xml:space="preserve"> 10 ms </w:t>
      </w:r>
      <w:r>
        <w:t>检查一次复位条件</w:t>
      </w:r>
      <w:r>
        <w:t>——</w:t>
      </w:r>
      <w:r>
        <w:t>停止键长按满</w:t>
      </w:r>
      <w:r>
        <w:t xml:space="preserve"> 3 s</w:t>
      </w:r>
      <w:r>
        <w:t>。复位通过后先由</w:t>
      </w:r>
      <w:r>
        <w:t xml:space="preserve"> FN-06 </w:t>
      </w:r>
      <w:r>
        <w:t>执行制动，再执行外设自检与故障条件复检；若复检发现故障条件仍然存在（例如电压仍低于</w:t>
      </w:r>
      <w:r>
        <w:t xml:space="preserve"> 9.0 V</w:t>
      </w:r>
      <w:r>
        <w:t>），则在</w:t>
      </w:r>
      <w:r>
        <w:t xml:space="preserve"> 1 s </w:t>
      </w:r>
      <w:r>
        <w:t>内重新进入故障状态，避免操作者误以为已恢复正常。复位过程不清除</w:t>
      </w:r>
      <w:r>
        <w:t xml:space="preserve"> Flash </w:t>
      </w:r>
      <w:r>
        <w:t>中的整定参数。各故障的退出条件见下表。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1643"/>
        <w:gridCol w:w="951"/>
        <w:gridCol w:w="2336"/>
        <w:gridCol w:w="3376"/>
      </w:tblGrid>
      <w:tr w:rsidR="00A062B9" w14:paraId="54E7A626" w14:textId="77777777">
        <w:trPr>
          <w:cantSplit/>
          <w:tblHeader/>
          <w:jc w:val="center"/>
        </w:trPr>
        <w:tc>
          <w:tcPr>
            <w:tcW w:w="1643" w:type="dxa"/>
            <w:shd w:val="clear" w:color="auto" w:fill="F2F2F2"/>
            <w:vAlign w:val="center"/>
          </w:tcPr>
          <w:p w14:paraId="5663D24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故障类型</w:t>
            </w:r>
          </w:p>
        </w:tc>
        <w:tc>
          <w:tcPr>
            <w:tcW w:w="951" w:type="dxa"/>
            <w:shd w:val="clear" w:color="auto" w:fill="F2F2F2"/>
            <w:vAlign w:val="center"/>
          </w:tcPr>
          <w:p w14:paraId="4E86709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是否锁存</w:t>
            </w:r>
          </w:p>
        </w:tc>
        <w:tc>
          <w:tcPr>
            <w:tcW w:w="2336" w:type="dxa"/>
            <w:shd w:val="clear" w:color="auto" w:fill="F2F2F2"/>
            <w:vAlign w:val="center"/>
          </w:tcPr>
          <w:p w14:paraId="169939C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退出条件</w:t>
            </w:r>
          </w:p>
        </w:tc>
        <w:tc>
          <w:tcPr>
            <w:tcW w:w="3376" w:type="dxa"/>
            <w:shd w:val="clear" w:color="auto" w:fill="F2F2F2"/>
            <w:vAlign w:val="center"/>
          </w:tcPr>
          <w:p w14:paraId="0F4B401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复检要求</w:t>
            </w:r>
          </w:p>
        </w:tc>
      </w:tr>
      <w:tr w:rsidR="00A062B9" w14:paraId="78E5F060" w14:textId="77777777">
        <w:trPr>
          <w:cantSplit/>
          <w:jc w:val="center"/>
        </w:trPr>
        <w:tc>
          <w:tcPr>
            <w:tcW w:w="1643" w:type="dxa"/>
            <w:vAlign w:val="center"/>
          </w:tcPr>
          <w:p w14:paraId="55DDE52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E-05 </w:t>
            </w:r>
            <w:r>
              <w:rPr>
                <w:rFonts w:hint="eastAsia"/>
                <w:sz w:val="18"/>
                <w:szCs w:val="18"/>
              </w:rPr>
              <w:t>通信超时</w:t>
            </w:r>
          </w:p>
        </w:tc>
        <w:tc>
          <w:tcPr>
            <w:tcW w:w="951" w:type="dxa"/>
            <w:vAlign w:val="center"/>
          </w:tcPr>
          <w:p w14:paraId="3CAE0CB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2336" w:type="dxa"/>
            <w:vAlign w:val="center"/>
          </w:tcPr>
          <w:p w14:paraId="7C29F39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重新收到有效蓝牙指令，或按键操作</w:t>
            </w:r>
          </w:p>
        </w:tc>
        <w:tc>
          <w:tcPr>
            <w:tcW w:w="3376" w:type="dxa"/>
            <w:vAlign w:val="center"/>
          </w:tcPr>
          <w:p w14:paraId="7072A30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:rsidR="00A062B9" w14:paraId="547540D7" w14:textId="77777777">
        <w:trPr>
          <w:cantSplit/>
          <w:jc w:val="center"/>
        </w:trPr>
        <w:tc>
          <w:tcPr>
            <w:tcW w:w="1643" w:type="dxa"/>
            <w:vAlign w:val="center"/>
          </w:tcPr>
          <w:p w14:paraId="28439E2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E-06 </w:t>
            </w:r>
            <w:r>
              <w:rPr>
                <w:rFonts w:hint="eastAsia"/>
                <w:sz w:val="18"/>
                <w:szCs w:val="18"/>
              </w:rPr>
              <w:t>低压告警</w:t>
            </w:r>
          </w:p>
        </w:tc>
        <w:tc>
          <w:tcPr>
            <w:tcW w:w="951" w:type="dxa"/>
            <w:vAlign w:val="center"/>
          </w:tcPr>
          <w:p w14:paraId="4517A4D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2336" w:type="dxa"/>
            <w:vAlign w:val="center"/>
          </w:tcPr>
          <w:p w14:paraId="371CE344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电压回升至</w:t>
            </w:r>
            <w:r>
              <w:rPr>
                <w:rFonts w:hint="eastAsia"/>
                <w:sz w:val="18"/>
                <w:szCs w:val="18"/>
              </w:rPr>
              <w:t xml:space="preserve"> 10.0 V </w:t>
            </w:r>
            <w:r>
              <w:rPr>
                <w:rFonts w:hint="eastAsia"/>
                <w:sz w:val="18"/>
                <w:szCs w:val="18"/>
              </w:rPr>
              <w:t>以上</w:t>
            </w:r>
          </w:p>
        </w:tc>
        <w:tc>
          <w:tcPr>
            <w:tcW w:w="3376" w:type="dxa"/>
            <w:vAlign w:val="center"/>
          </w:tcPr>
          <w:p w14:paraId="6A4782E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连续</w:t>
            </w:r>
            <w:r>
              <w:rPr>
                <w:rFonts w:hint="eastAsia"/>
                <w:sz w:val="18"/>
                <w:szCs w:val="18"/>
              </w:rPr>
              <w:t xml:space="preserve"> 3 </w:t>
            </w:r>
            <w:r>
              <w:rPr>
                <w:rFonts w:hint="eastAsia"/>
                <w:sz w:val="18"/>
                <w:szCs w:val="18"/>
              </w:rPr>
              <w:t>次采样确认</w:t>
            </w:r>
          </w:p>
        </w:tc>
      </w:tr>
      <w:tr w:rsidR="00A062B9" w14:paraId="5EBC2199" w14:textId="77777777">
        <w:trPr>
          <w:cantSplit/>
          <w:jc w:val="center"/>
        </w:trPr>
        <w:tc>
          <w:tcPr>
            <w:tcW w:w="1643" w:type="dxa"/>
            <w:vAlign w:val="center"/>
          </w:tcPr>
          <w:p w14:paraId="3145540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E-07 </w:t>
            </w:r>
            <w:r>
              <w:rPr>
                <w:rFonts w:hint="eastAsia"/>
                <w:sz w:val="18"/>
                <w:szCs w:val="18"/>
              </w:rPr>
              <w:t>低压停机</w:t>
            </w:r>
          </w:p>
        </w:tc>
        <w:tc>
          <w:tcPr>
            <w:tcW w:w="951" w:type="dxa"/>
            <w:vAlign w:val="center"/>
          </w:tcPr>
          <w:p w14:paraId="4BB5FEF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2336" w:type="dxa"/>
            <w:vAlign w:val="center"/>
          </w:tcPr>
          <w:p w14:paraId="200322D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长按停止键</w:t>
            </w:r>
            <w:r>
              <w:rPr>
                <w:rFonts w:hint="eastAsia"/>
                <w:sz w:val="18"/>
                <w:szCs w:val="18"/>
              </w:rPr>
              <w:t xml:space="preserve"> 3 s</w:t>
            </w:r>
          </w:p>
        </w:tc>
        <w:tc>
          <w:tcPr>
            <w:tcW w:w="3376" w:type="dxa"/>
            <w:vAlign w:val="center"/>
          </w:tcPr>
          <w:p w14:paraId="335BAB0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复检电压，仍低于</w:t>
            </w:r>
            <w:r>
              <w:rPr>
                <w:rFonts w:hint="eastAsia"/>
                <w:sz w:val="18"/>
                <w:szCs w:val="18"/>
              </w:rPr>
              <w:t xml:space="preserve"> 9.0 V </w:t>
            </w:r>
            <w:r>
              <w:rPr>
                <w:rFonts w:hint="eastAsia"/>
                <w:sz w:val="18"/>
                <w:szCs w:val="18"/>
              </w:rPr>
              <w:t>则重新进入故障</w:t>
            </w:r>
          </w:p>
        </w:tc>
      </w:tr>
      <w:tr w:rsidR="00A062B9" w14:paraId="1CD5CF0B" w14:textId="77777777">
        <w:trPr>
          <w:cantSplit/>
          <w:jc w:val="center"/>
        </w:trPr>
        <w:tc>
          <w:tcPr>
            <w:tcW w:w="1643" w:type="dxa"/>
            <w:vAlign w:val="center"/>
          </w:tcPr>
          <w:p w14:paraId="7261DB6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E-08 </w:t>
            </w:r>
            <w:r>
              <w:rPr>
                <w:rFonts w:hint="eastAsia"/>
                <w:sz w:val="18"/>
                <w:szCs w:val="18"/>
              </w:rPr>
              <w:t>堵转</w:t>
            </w:r>
          </w:p>
        </w:tc>
        <w:tc>
          <w:tcPr>
            <w:tcW w:w="951" w:type="dxa"/>
            <w:vAlign w:val="center"/>
          </w:tcPr>
          <w:p w14:paraId="2F2BAD3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2336" w:type="dxa"/>
            <w:vAlign w:val="center"/>
          </w:tcPr>
          <w:p w14:paraId="39A07E2E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长按停止键</w:t>
            </w:r>
            <w:r>
              <w:rPr>
                <w:rFonts w:hint="eastAsia"/>
                <w:sz w:val="18"/>
                <w:szCs w:val="18"/>
              </w:rPr>
              <w:t xml:space="preserve"> 3 s</w:t>
            </w:r>
          </w:p>
        </w:tc>
        <w:tc>
          <w:tcPr>
            <w:tcW w:w="3376" w:type="dxa"/>
            <w:vAlign w:val="center"/>
          </w:tcPr>
          <w:p w14:paraId="5D157FD4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复检占空比与转速，条件解除后方可运行</w:t>
            </w:r>
          </w:p>
        </w:tc>
      </w:tr>
      <w:tr w:rsidR="00A062B9" w14:paraId="2DC54049" w14:textId="77777777">
        <w:trPr>
          <w:cantSplit/>
          <w:jc w:val="center"/>
        </w:trPr>
        <w:tc>
          <w:tcPr>
            <w:tcW w:w="1643" w:type="dxa"/>
            <w:vAlign w:val="center"/>
          </w:tcPr>
          <w:p w14:paraId="5174A97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E-09 </w:t>
            </w:r>
            <w:r>
              <w:rPr>
                <w:rFonts w:hint="eastAsia"/>
                <w:sz w:val="18"/>
                <w:szCs w:val="18"/>
              </w:rPr>
              <w:t>编码器故障</w:t>
            </w:r>
          </w:p>
        </w:tc>
        <w:tc>
          <w:tcPr>
            <w:tcW w:w="951" w:type="dxa"/>
            <w:vAlign w:val="center"/>
          </w:tcPr>
          <w:p w14:paraId="03963D9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2336" w:type="dxa"/>
            <w:vAlign w:val="center"/>
          </w:tcPr>
          <w:p w14:paraId="35C5409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长按停止键</w:t>
            </w:r>
            <w:r>
              <w:rPr>
                <w:rFonts w:hint="eastAsia"/>
                <w:sz w:val="18"/>
                <w:szCs w:val="18"/>
              </w:rPr>
              <w:t xml:space="preserve"> 3 s</w:t>
            </w:r>
          </w:p>
        </w:tc>
        <w:tc>
          <w:tcPr>
            <w:tcW w:w="3376" w:type="dxa"/>
            <w:vAlign w:val="center"/>
          </w:tcPr>
          <w:p w14:paraId="6B4AC06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复检</w:t>
            </w:r>
            <w:r>
              <w:rPr>
                <w:rFonts w:hint="eastAsia"/>
                <w:sz w:val="18"/>
                <w:szCs w:val="18"/>
              </w:rPr>
              <w:t xml:space="preserve"> A/B </w:t>
            </w:r>
            <w:r>
              <w:rPr>
                <w:rFonts w:hint="eastAsia"/>
                <w:sz w:val="18"/>
                <w:szCs w:val="18"/>
              </w:rPr>
              <w:t>相电平跳变</w:t>
            </w:r>
          </w:p>
        </w:tc>
      </w:tr>
      <w:tr w:rsidR="00A062B9" w14:paraId="425C06DA" w14:textId="77777777">
        <w:trPr>
          <w:cantSplit/>
          <w:jc w:val="center"/>
        </w:trPr>
        <w:tc>
          <w:tcPr>
            <w:tcW w:w="1643" w:type="dxa"/>
            <w:vAlign w:val="center"/>
          </w:tcPr>
          <w:p w14:paraId="034001F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E-10 </w:t>
            </w:r>
            <w:r>
              <w:rPr>
                <w:rFonts w:hint="eastAsia"/>
                <w:sz w:val="18"/>
                <w:szCs w:val="18"/>
              </w:rPr>
              <w:t>初始化失败</w:t>
            </w:r>
          </w:p>
        </w:tc>
        <w:tc>
          <w:tcPr>
            <w:tcW w:w="951" w:type="dxa"/>
            <w:vAlign w:val="center"/>
          </w:tcPr>
          <w:p w14:paraId="49984B9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2336" w:type="dxa"/>
            <w:vAlign w:val="center"/>
          </w:tcPr>
          <w:p w14:paraId="7298475A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长按停止键</w:t>
            </w:r>
            <w:r>
              <w:rPr>
                <w:rFonts w:hint="eastAsia"/>
                <w:sz w:val="18"/>
                <w:szCs w:val="18"/>
              </w:rPr>
              <w:t xml:space="preserve"> 3 s</w:t>
            </w:r>
          </w:p>
        </w:tc>
        <w:tc>
          <w:tcPr>
            <w:tcW w:w="3376" w:type="dxa"/>
            <w:vAlign w:val="center"/>
          </w:tcPr>
          <w:p w14:paraId="56F64FB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重新执行自检，失败则再次进入故障</w:t>
            </w:r>
          </w:p>
        </w:tc>
      </w:tr>
    </w:tbl>
    <w:p w14:paraId="5F7FB2F5" w14:textId="77777777" w:rsidR="00A062B9" w:rsidRDefault="00A062B9"/>
    <w:p w14:paraId="41015212" w14:textId="77777777" w:rsidR="00A062B9" w:rsidRDefault="00AF2A16">
      <w:pPr>
        <w:pStyle w:val="1"/>
      </w:pPr>
      <w:bookmarkStart w:id="20" w:name="_Toc243893585"/>
      <w:r>
        <w:lastRenderedPageBreak/>
        <w:t>技术设计</w:t>
      </w:r>
      <w:bookmarkEnd w:id="20"/>
    </w:p>
    <w:p w14:paraId="6AB65A0C" w14:textId="77777777" w:rsidR="00A062B9" w:rsidRDefault="00AF2A16">
      <w:r>
        <w:t>本章说明系统各项特性实际使用的开发技术，以及使用这些技术时应注意的事项。本章只描述超出常规做法的技术；通过串口发送数据、用</w:t>
      </w:r>
      <w:r>
        <w:t xml:space="preserve"> GPIO </w:t>
      </w:r>
      <w:r>
        <w:t>输出电平这类常规用法不再赘述。</w:t>
      </w:r>
    </w:p>
    <w:p w14:paraId="70A97292" w14:textId="77777777" w:rsidR="00A062B9" w:rsidRDefault="00AF2A16">
      <w:pPr>
        <w:pStyle w:val="21"/>
      </w:pPr>
      <w:bookmarkStart w:id="21" w:name="_Toc243893586"/>
      <w:r>
        <w:t>系统开发技术说明表</w:t>
      </w:r>
      <w:bookmarkEnd w:id="21"/>
    </w:p>
    <w:p w14:paraId="2F9D40AE" w14:textId="77777777" w:rsidR="00A062B9" w:rsidRDefault="00AF2A16">
      <w:r>
        <w:t>本表描述系统开发中实际使用的具体技术。全系统统一使用一张表，一项技术可以对应多个系统特性。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531"/>
        <w:gridCol w:w="1800"/>
        <w:gridCol w:w="1513"/>
        <w:gridCol w:w="2332"/>
        <w:gridCol w:w="859"/>
        <w:gridCol w:w="1271"/>
      </w:tblGrid>
      <w:tr w:rsidR="00A062B9" w14:paraId="7FC6AFC3" w14:textId="77777777" w:rsidTr="008E1DAE">
        <w:trPr>
          <w:cantSplit/>
          <w:tblHeader/>
          <w:jc w:val="center"/>
        </w:trPr>
        <w:tc>
          <w:tcPr>
            <w:tcW w:w="8306" w:type="dxa"/>
            <w:gridSpan w:val="6"/>
            <w:vAlign w:val="center"/>
          </w:tcPr>
          <w:p w14:paraId="3EC70D9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系统编号：</w:t>
            </w:r>
            <w:r>
              <w:rPr>
                <w:rFonts w:hint="eastAsia"/>
                <w:sz w:val="18"/>
                <w:szCs w:val="18"/>
              </w:rPr>
              <w:t>SYS-00</w:t>
            </w:r>
          </w:p>
          <w:p w14:paraId="7560D3B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系统英文名称：</w:t>
            </w:r>
            <w:r>
              <w:rPr>
                <w:rFonts w:hint="eastAsia"/>
                <w:sz w:val="18"/>
                <w:szCs w:val="18"/>
              </w:rPr>
              <w:t>ROBOT</w:t>
            </w:r>
          </w:p>
          <w:p w14:paraId="1EA6CB0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系统中文名称：机器人系统</w:t>
            </w:r>
          </w:p>
        </w:tc>
      </w:tr>
      <w:tr w:rsidR="00A062B9" w14:paraId="7ECA25A4" w14:textId="77777777">
        <w:trPr>
          <w:cantSplit/>
          <w:tblHeader/>
          <w:jc w:val="center"/>
        </w:trPr>
        <w:tc>
          <w:tcPr>
            <w:tcW w:w="531" w:type="dxa"/>
            <w:shd w:val="clear" w:color="auto" w:fill="F2F2F2"/>
            <w:vAlign w:val="center"/>
          </w:tcPr>
          <w:p w14:paraId="0451DA3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技术</w:t>
            </w:r>
          </w:p>
          <w:p w14:paraId="532CDB3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7AE30DD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开发技术</w:t>
            </w:r>
          </w:p>
          <w:p w14:paraId="7397062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英文名称</w:t>
            </w:r>
          </w:p>
        </w:tc>
        <w:tc>
          <w:tcPr>
            <w:tcW w:w="1513" w:type="dxa"/>
            <w:shd w:val="clear" w:color="auto" w:fill="F2F2F2"/>
            <w:vAlign w:val="center"/>
          </w:tcPr>
          <w:p w14:paraId="03D3517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开发技术</w:t>
            </w:r>
          </w:p>
          <w:p w14:paraId="5CEA347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中文名称</w:t>
            </w:r>
          </w:p>
        </w:tc>
        <w:tc>
          <w:tcPr>
            <w:tcW w:w="2332" w:type="dxa"/>
            <w:shd w:val="clear" w:color="auto" w:fill="F2F2F2"/>
            <w:vAlign w:val="center"/>
          </w:tcPr>
          <w:p w14:paraId="1FEB0C4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处理功能</w:t>
            </w:r>
          </w:p>
        </w:tc>
        <w:tc>
          <w:tcPr>
            <w:tcW w:w="859" w:type="dxa"/>
            <w:shd w:val="clear" w:color="auto" w:fill="F2F2F2"/>
            <w:vAlign w:val="center"/>
          </w:tcPr>
          <w:p w14:paraId="1742B3D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系统特性</w:t>
            </w:r>
          </w:p>
          <w:p w14:paraId="74FB2EB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271" w:type="dxa"/>
            <w:shd w:val="clear" w:color="auto" w:fill="F2F2F2"/>
            <w:vAlign w:val="center"/>
          </w:tcPr>
          <w:p w14:paraId="633B8E2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备注</w:t>
            </w:r>
          </w:p>
        </w:tc>
      </w:tr>
      <w:tr w:rsidR="00A062B9" w14:paraId="06646685" w14:textId="77777777">
        <w:trPr>
          <w:cantSplit/>
          <w:jc w:val="center"/>
        </w:trPr>
        <w:tc>
          <w:tcPr>
            <w:tcW w:w="531" w:type="dxa"/>
            <w:vAlign w:val="center"/>
          </w:tcPr>
          <w:p w14:paraId="2C1307D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T-01</w:t>
            </w:r>
          </w:p>
        </w:tc>
        <w:tc>
          <w:tcPr>
            <w:tcW w:w="1800" w:type="dxa"/>
            <w:vAlign w:val="center"/>
          </w:tcPr>
          <w:p w14:paraId="7121190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Incremental_PID</w:t>
            </w:r>
          </w:p>
        </w:tc>
        <w:tc>
          <w:tcPr>
            <w:tcW w:w="1513" w:type="dxa"/>
            <w:vAlign w:val="center"/>
          </w:tcPr>
          <w:p w14:paraId="1DC9EB6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增量式</w:t>
            </w:r>
            <w:r>
              <w:rPr>
                <w:rFonts w:hint="eastAsia"/>
                <w:sz w:val="18"/>
                <w:szCs w:val="18"/>
              </w:rPr>
              <w:t xml:space="preserve"> PID</w:t>
            </w:r>
          </w:p>
        </w:tc>
        <w:tc>
          <w:tcPr>
            <w:tcW w:w="2332" w:type="dxa"/>
            <w:vAlign w:val="center"/>
          </w:tcPr>
          <w:p w14:paraId="66596BF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速度闭环的反馈调节</w:t>
            </w:r>
          </w:p>
        </w:tc>
        <w:tc>
          <w:tcPr>
            <w:tcW w:w="859" w:type="dxa"/>
            <w:vAlign w:val="center"/>
          </w:tcPr>
          <w:p w14:paraId="0F8FEBD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FN-05</w:t>
            </w:r>
          </w:p>
        </w:tc>
        <w:tc>
          <w:tcPr>
            <w:tcW w:w="1271" w:type="dxa"/>
            <w:vAlign w:val="center"/>
          </w:tcPr>
          <w:p w14:paraId="1F57CD1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抗积分饱和、输出限幅</w:t>
            </w:r>
          </w:p>
        </w:tc>
      </w:tr>
      <w:tr w:rsidR="00A062B9" w14:paraId="0BCF17F4" w14:textId="77777777">
        <w:trPr>
          <w:cantSplit/>
          <w:jc w:val="center"/>
        </w:trPr>
        <w:tc>
          <w:tcPr>
            <w:tcW w:w="531" w:type="dxa"/>
            <w:vAlign w:val="center"/>
          </w:tcPr>
          <w:p w14:paraId="54BDAA6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T-02</w:t>
            </w:r>
          </w:p>
        </w:tc>
        <w:tc>
          <w:tcPr>
            <w:tcW w:w="1800" w:type="dxa"/>
            <w:vAlign w:val="center"/>
          </w:tcPr>
          <w:p w14:paraId="0B3ED9B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Feed_Forward</w:t>
            </w:r>
          </w:p>
        </w:tc>
        <w:tc>
          <w:tcPr>
            <w:tcW w:w="1513" w:type="dxa"/>
            <w:vAlign w:val="center"/>
          </w:tcPr>
          <w:p w14:paraId="0533AA2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前馈补偿</w:t>
            </w:r>
          </w:p>
        </w:tc>
        <w:tc>
          <w:tcPr>
            <w:tcW w:w="2332" w:type="dxa"/>
            <w:vAlign w:val="center"/>
          </w:tcPr>
          <w:p w14:paraId="2A12B3F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以电压归一化与死区补偿抵消增益变化</w:t>
            </w:r>
          </w:p>
        </w:tc>
        <w:tc>
          <w:tcPr>
            <w:tcW w:w="859" w:type="dxa"/>
            <w:vAlign w:val="center"/>
          </w:tcPr>
          <w:p w14:paraId="2A8EEDD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FN-05</w:t>
            </w:r>
          </w:p>
        </w:tc>
        <w:tc>
          <w:tcPr>
            <w:tcW w:w="1271" w:type="dxa"/>
            <w:vAlign w:val="center"/>
          </w:tcPr>
          <w:p w14:paraId="4847F6A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参数需实测标定</w:t>
            </w:r>
          </w:p>
        </w:tc>
      </w:tr>
      <w:tr w:rsidR="00A062B9" w14:paraId="6DD7AAFD" w14:textId="77777777">
        <w:trPr>
          <w:cantSplit/>
          <w:jc w:val="center"/>
        </w:trPr>
        <w:tc>
          <w:tcPr>
            <w:tcW w:w="531" w:type="dxa"/>
            <w:vAlign w:val="center"/>
          </w:tcPr>
          <w:p w14:paraId="22D69B9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T-03</w:t>
            </w:r>
          </w:p>
        </w:tc>
        <w:tc>
          <w:tcPr>
            <w:tcW w:w="1800" w:type="dxa"/>
            <w:vAlign w:val="center"/>
          </w:tcPr>
          <w:p w14:paraId="1E1BF9A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Timer_Encoder</w:t>
            </w:r>
          </w:p>
        </w:tc>
        <w:tc>
          <w:tcPr>
            <w:tcW w:w="1513" w:type="dxa"/>
            <w:vAlign w:val="center"/>
          </w:tcPr>
          <w:p w14:paraId="3245309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定时器编码器接口</w:t>
            </w:r>
          </w:p>
        </w:tc>
        <w:tc>
          <w:tcPr>
            <w:tcW w:w="2332" w:type="dxa"/>
            <w:vAlign w:val="center"/>
          </w:tcPr>
          <w:p w14:paraId="23650DA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两路编码器的硬件四倍频计数</w:t>
            </w:r>
          </w:p>
        </w:tc>
        <w:tc>
          <w:tcPr>
            <w:tcW w:w="859" w:type="dxa"/>
            <w:vAlign w:val="center"/>
          </w:tcPr>
          <w:p w14:paraId="76C9BDD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FN-03</w:t>
            </w:r>
          </w:p>
        </w:tc>
        <w:tc>
          <w:tcPr>
            <w:tcW w:w="1271" w:type="dxa"/>
            <w:vAlign w:val="center"/>
          </w:tcPr>
          <w:p w14:paraId="3485032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TIM3 / TIM4</w:t>
            </w:r>
          </w:p>
        </w:tc>
      </w:tr>
      <w:tr w:rsidR="00A062B9" w14:paraId="59100E76" w14:textId="77777777">
        <w:trPr>
          <w:cantSplit/>
          <w:jc w:val="center"/>
        </w:trPr>
        <w:tc>
          <w:tcPr>
            <w:tcW w:w="531" w:type="dxa"/>
            <w:vAlign w:val="center"/>
          </w:tcPr>
          <w:p w14:paraId="05C79D5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T-04</w:t>
            </w:r>
          </w:p>
        </w:tc>
        <w:tc>
          <w:tcPr>
            <w:tcW w:w="1800" w:type="dxa"/>
            <w:vAlign w:val="center"/>
          </w:tcPr>
          <w:p w14:paraId="55EC5FD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Exti_Decode</w:t>
            </w:r>
          </w:p>
        </w:tc>
        <w:tc>
          <w:tcPr>
            <w:tcW w:w="1513" w:type="dxa"/>
            <w:vAlign w:val="center"/>
          </w:tcPr>
          <w:p w14:paraId="68255BE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EXTI </w:t>
            </w:r>
            <w:r>
              <w:rPr>
                <w:rFonts w:hint="eastAsia"/>
                <w:sz w:val="18"/>
                <w:szCs w:val="18"/>
              </w:rPr>
              <w:t>软件正交解码</w:t>
            </w:r>
          </w:p>
        </w:tc>
        <w:tc>
          <w:tcPr>
            <w:tcW w:w="2332" w:type="dxa"/>
            <w:vAlign w:val="center"/>
          </w:tcPr>
          <w:p w14:paraId="7C445C0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另两路编码器以双沿中断解码</w:t>
            </w:r>
          </w:p>
        </w:tc>
        <w:tc>
          <w:tcPr>
            <w:tcW w:w="859" w:type="dxa"/>
            <w:vAlign w:val="center"/>
          </w:tcPr>
          <w:p w14:paraId="658A621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FN-03</w:t>
            </w:r>
          </w:p>
        </w:tc>
        <w:tc>
          <w:tcPr>
            <w:tcW w:w="1271" w:type="dxa"/>
            <w:vAlign w:val="center"/>
          </w:tcPr>
          <w:p w14:paraId="08E1CA0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中断内耗时</w:t>
            </w:r>
            <w:r>
              <w:rPr>
                <w:rFonts w:hint="eastAsia"/>
                <w:sz w:val="18"/>
                <w:szCs w:val="18"/>
              </w:rPr>
              <w:t xml:space="preserve"> &lt; 5 </w:t>
            </w:r>
            <w:r>
              <w:rPr>
                <w:rFonts w:hint="eastAsia"/>
                <w:sz w:val="18"/>
                <w:szCs w:val="18"/>
              </w:rPr>
              <w:t>μ</w:t>
            </w:r>
            <w:r>
              <w:rPr>
                <w:rFonts w:hint="eastAsia"/>
                <w:sz w:val="18"/>
                <w:szCs w:val="18"/>
              </w:rPr>
              <w:t>s</w:t>
            </w:r>
          </w:p>
        </w:tc>
      </w:tr>
      <w:tr w:rsidR="00A062B9" w14:paraId="6B4735E2" w14:textId="77777777">
        <w:trPr>
          <w:cantSplit/>
          <w:jc w:val="center"/>
        </w:trPr>
        <w:tc>
          <w:tcPr>
            <w:tcW w:w="531" w:type="dxa"/>
            <w:vAlign w:val="center"/>
          </w:tcPr>
          <w:p w14:paraId="5807AD3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T-05</w:t>
            </w:r>
          </w:p>
        </w:tc>
        <w:tc>
          <w:tcPr>
            <w:tcW w:w="1800" w:type="dxa"/>
            <w:vAlign w:val="center"/>
          </w:tcPr>
          <w:p w14:paraId="398DFE5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Sliding_Window</w:t>
            </w:r>
          </w:p>
        </w:tc>
        <w:tc>
          <w:tcPr>
            <w:tcW w:w="1513" w:type="dxa"/>
            <w:vAlign w:val="center"/>
          </w:tcPr>
          <w:p w14:paraId="176308C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滑动窗口测速</w:t>
            </w:r>
          </w:p>
        </w:tc>
        <w:tc>
          <w:tcPr>
            <w:tcW w:w="2332" w:type="dxa"/>
            <w:vAlign w:val="center"/>
          </w:tcPr>
          <w:p w14:paraId="4D54847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以五个</w:t>
            </w:r>
            <w:r>
              <w:rPr>
                <w:rFonts w:hint="eastAsia"/>
                <w:sz w:val="18"/>
                <w:szCs w:val="18"/>
              </w:rPr>
              <w:t xml:space="preserve"> 10 ms </w:t>
            </w:r>
            <w:r>
              <w:rPr>
                <w:rFonts w:hint="eastAsia"/>
                <w:sz w:val="18"/>
                <w:szCs w:val="18"/>
              </w:rPr>
              <w:t>计数窗口构成</w:t>
            </w:r>
            <w:r>
              <w:rPr>
                <w:rFonts w:hint="eastAsia"/>
                <w:sz w:val="18"/>
                <w:szCs w:val="18"/>
              </w:rPr>
              <w:t xml:space="preserve"> 50 ms </w:t>
            </w:r>
            <w:r>
              <w:rPr>
                <w:rFonts w:hint="eastAsia"/>
                <w:sz w:val="18"/>
                <w:szCs w:val="18"/>
              </w:rPr>
              <w:t>测速窗口，每</w:t>
            </w:r>
            <w:r>
              <w:rPr>
                <w:rFonts w:hint="eastAsia"/>
                <w:sz w:val="18"/>
                <w:szCs w:val="18"/>
              </w:rPr>
              <w:t xml:space="preserve"> 20 ms </w:t>
            </w:r>
            <w:r>
              <w:rPr>
                <w:rFonts w:hint="eastAsia"/>
                <w:sz w:val="18"/>
                <w:szCs w:val="18"/>
              </w:rPr>
              <w:t>更新</w:t>
            </w:r>
          </w:p>
        </w:tc>
        <w:tc>
          <w:tcPr>
            <w:tcW w:w="859" w:type="dxa"/>
            <w:vAlign w:val="center"/>
          </w:tcPr>
          <w:p w14:paraId="3E6AE90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FN-04</w:t>
            </w:r>
          </w:p>
        </w:tc>
        <w:tc>
          <w:tcPr>
            <w:tcW w:w="1271" w:type="dxa"/>
            <w:vAlign w:val="center"/>
          </w:tcPr>
          <w:p w14:paraId="267B826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提高低速段分辨率</w:t>
            </w:r>
          </w:p>
        </w:tc>
      </w:tr>
      <w:tr w:rsidR="00A062B9" w14:paraId="3273A69C" w14:textId="77777777">
        <w:trPr>
          <w:cantSplit/>
          <w:jc w:val="center"/>
        </w:trPr>
        <w:tc>
          <w:tcPr>
            <w:tcW w:w="531" w:type="dxa"/>
            <w:vAlign w:val="center"/>
          </w:tcPr>
          <w:p w14:paraId="25EB185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T-06</w:t>
            </w:r>
          </w:p>
        </w:tc>
        <w:tc>
          <w:tcPr>
            <w:tcW w:w="1800" w:type="dxa"/>
            <w:vAlign w:val="center"/>
          </w:tcPr>
          <w:p w14:paraId="4711712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Time_Slice</w:t>
            </w:r>
          </w:p>
        </w:tc>
        <w:tc>
          <w:tcPr>
            <w:tcW w:w="1513" w:type="dxa"/>
            <w:vAlign w:val="center"/>
          </w:tcPr>
          <w:p w14:paraId="032FFF0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时间片调度</w:t>
            </w:r>
          </w:p>
        </w:tc>
        <w:tc>
          <w:tcPr>
            <w:tcW w:w="2332" w:type="dxa"/>
            <w:vAlign w:val="center"/>
          </w:tcPr>
          <w:p w14:paraId="6357790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以</w:t>
            </w:r>
            <w:r>
              <w:rPr>
                <w:rFonts w:hint="eastAsia"/>
                <w:sz w:val="18"/>
                <w:szCs w:val="18"/>
              </w:rPr>
              <w:t xml:space="preserve"> 1 ms </w:t>
            </w:r>
            <w:r>
              <w:rPr>
                <w:rFonts w:hint="eastAsia"/>
                <w:sz w:val="18"/>
                <w:szCs w:val="18"/>
              </w:rPr>
              <w:t>时基派发周期任务，后台轮询执行</w:t>
            </w:r>
          </w:p>
        </w:tc>
        <w:tc>
          <w:tcPr>
            <w:tcW w:w="859" w:type="dxa"/>
            <w:vAlign w:val="center"/>
          </w:tcPr>
          <w:p w14:paraId="2DCBA27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FN-07 </w:t>
            </w:r>
            <w:r>
              <w:rPr>
                <w:rFonts w:hint="eastAsia"/>
                <w:sz w:val="18"/>
                <w:szCs w:val="18"/>
              </w:rPr>
              <w:t>等</w:t>
            </w:r>
          </w:p>
        </w:tc>
        <w:tc>
          <w:tcPr>
            <w:tcW w:w="1271" w:type="dxa"/>
            <w:vAlign w:val="center"/>
          </w:tcPr>
          <w:p w14:paraId="7824AFA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不使用操作系统</w:t>
            </w:r>
          </w:p>
        </w:tc>
      </w:tr>
      <w:tr w:rsidR="00A062B9" w14:paraId="23E532C8" w14:textId="77777777">
        <w:trPr>
          <w:cantSplit/>
          <w:jc w:val="center"/>
        </w:trPr>
        <w:tc>
          <w:tcPr>
            <w:tcW w:w="531" w:type="dxa"/>
            <w:vAlign w:val="center"/>
          </w:tcPr>
          <w:p w14:paraId="19CB7BC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T-07</w:t>
            </w:r>
          </w:p>
        </w:tc>
        <w:tc>
          <w:tcPr>
            <w:tcW w:w="1800" w:type="dxa"/>
            <w:vAlign w:val="center"/>
          </w:tcPr>
          <w:p w14:paraId="2E58314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Line_Protocol</w:t>
            </w:r>
          </w:p>
        </w:tc>
        <w:tc>
          <w:tcPr>
            <w:tcW w:w="1513" w:type="dxa"/>
            <w:vAlign w:val="center"/>
          </w:tcPr>
          <w:p w14:paraId="0866215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行协议解析</w:t>
            </w:r>
          </w:p>
        </w:tc>
        <w:tc>
          <w:tcPr>
            <w:tcW w:w="2332" w:type="dxa"/>
            <w:vAlign w:val="center"/>
          </w:tcPr>
          <w:p w14:paraId="5118FBB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按首字符分派并校验参数的指令解析</w:t>
            </w:r>
          </w:p>
        </w:tc>
        <w:tc>
          <w:tcPr>
            <w:tcW w:w="859" w:type="dxa"/>
            <w:vAlign w:val="center"/>
          </w:tcPr>
          <w:p w14:paraId="467C71E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FN-14</w:t>
            </w:r>
          </w:p>
        </w:tc>
        <w:tc>
          <w:tcPr>
            <w:tcW w:w="1271" w:type="dxa"/>
            <w:vAlign w:val="center"/>
          </w:tcPr>
          <w:p w14:paraId="2F2B1C3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状态机式解析</w:t>
            </w:r>
          </w:p>
        </w:tc>
      </w:tr>
      <w:tr w:rsidR="00A062B9" w14:paraId="72A017D7" w14:textId="77777777">
        <w:trPr>
          <w:cantSplit/>
          <w:jc w:val="center"/>
        </w:trPr>
        <w:tc>
          <w:tcPr>
            <w:tcW w:w="531" w:type="dxa"/>
            <w:vAlign w:val="center"/>
          </w:tcPr>
          <w:p w14:paraId="2AD9F83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T-08</w:t>
            </w:r>
          </w:p>
        </w:tc>
        <w:tc>
          <w:tcPr>
            <w:tcW w:w="1800" w:type="dxa"/>
            <w:vAlign w:val="center"/>
          </w:tcPr>
          <w:p w14:paraId="07148D2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Ring_Buffer</w:t>
            </w:r>
          </w:p>
        </w:tc>
        <w:tc>
          <w:tcPr>
            <w:tcW w:w="1513" w:type="dxa"/>
            <w:vAlign w:val="center"/>
          </w:tcPr>
          <w:p w14:paraId="3A78FBD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环形缓冲</w:t>
            </w:r>
          </w:p>
        </w:tc>
        <w:tc>
          <w:tcPr>
            <w:tcW w:w="2332" w:type="dxa"/>
            <w:vAlign w:val="center"/>
          </w:tcPr>
          <w:p w14:paraId="4E61868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串口接收的缓冲与成帧</w:t>
            </w:r>
          </w:p>
        </w:tc>
        <w:tc>
          <w:tcPr>
            <w:tcW w:w="859" w:type="dxa"/>
            <w:vAlign w:val="center"/>
          </w:tcPr>
          <w:p w14:paraId="0E72975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FN-13</w:t>
            </w:r>
          </w:p>
        </w:tc>
        <w:tc>
          <w:tcPr>
            <w:tcW w:w="1271" w:type="dxa"/>
            <w:vAlign w:val="center"/>
          </w:tcPr>
          <w:p w14:paraId="5D2514E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中断只入队</w:t>
            </w:r>
          </w:p>
        </w:tc>
      </w:tr>
      <w:tr w:rsidR="00A062B9" w14:paraId="45BDDFEE" w14:textId="77777777">
        <w:trPr>
          <w:cantSplit/>
          <w:jc w:val="center"/>
        </w:trPr>
        <w:tc>
          <w:tcPr>
            <w:tcW w:w="531" w:type="dxa"/>
            <w:vAlign w:val="center"/>
          </w:tcPr>
          <w:p w14:paraId="02BF943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T-09</w:t>
            </w:r>
          </w:p>
        </w:tc>
        <w:tc>
          <w:tcPr>
            <w:tcW w:w="1800" w:type="dxa"/>
            <w:vAlign w:val="center"/>
          </w:tcPr>
          <w:p w14:paraId="0AA58DE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Flash_Param</w:t>
            </w:r>
          </w:p>
        </w:tc>
        <w:tc>
          <w:tcPr>
            <w:tcW w:w="1513" w:type="dxa"/>
            <w:vAlign w:val="center"/>
          </w:tcPr>
          <w:p w14:paraId="0C415F7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Flash </w:t>
            </w:r>
            <w:r>
              <w:rPr>
                <w:rFonts w:hint="eastAsia"/>
                <w:sz w:val="18"/>
                <w:szCs w:val="18"/>
              </w:rPr>
              <w:t>参数存储</w:t>
            </w:r>
          </w:p>
        </w:tc>
        <w:tc>
          <w:tcPr>
            <w:tcW w:w="2332" w:type="dxa"/>
            <w:vAlign w:val="center"/>
          </w:tcPr>
          <w:p w14:paraId="42F8177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整定参数与配置的掉电保存</w:t>
            </w:r>
          </w:p>
        </w:tc>
        <w:tc>
          <w:tcPr>
            <w:tcW w:w="859" w:type="dxa"/>
            <w:vAlign w:val="center"/>
          </w:tcPr>
          <w:p w14:paraId="42A8E02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FN-05</w:t>
            </w:r>
          </w:p>
        </w:tc>
        <w:tc>
          <w:tcPr>
            <w:tcW w:w="1271" w:type="dxa"/>
            <w:vAlign w:val="center"/>
          </w:tcPr>
          <w:p w14:paraId="63AB829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双备份</w:t>
            </w:r>
            <w:r>
              <w:rPr>
                <w:rFonts w:hint="eastAsia"/>
                <w:sz w:val="18"/>
                <w:szCs w:val="18"/>
              </w:rPr>
              <w:t xml:space="preserve"> + CRC</w:t>
            </w:r>
          </w:p>
        </w:tc>
      </w:tr>
      <w:tr w:rsidR="00A062B9" w14:paraId="29E3FEEB" w14:textId="77777777">
        <w:trPr>
          <w:cantSplit/>
          <w:jc w:val="center"/>
        </w:trPr>
        <w:tc>
          <w:tcPr>
            <w:tcW w:w="531" w:type="dxa"/>
            <w:vAlign w:val="center"/>
          </w:tcPr>
          <w:p w14:paraId="204477B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T-10</w:t>
            </w:r>
          </w:p>
        </w:tc>
        <w:tc>
          <w:tcPr>
            <w:tcW w:w="1800" w:type="dxa"/>
            <w:vAlign w:val="center"/>
          </w:tcPr>
          <w:p w14:paraId="7DB1818A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Hysteresis_Filter</w:t>
            </w:r>
          </w:p>
        </w:tc>
        <w:tc>
          <w:tcPr>
            <w:tcW w:w="1513" w:type="dxa"/>
            <w:vAlign w:val="center"/>
          </w:tcPr>
          <w:p w14:paraId="1DC3981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双阈值迟滞与中值滤波</w:t>
            </w:r>
          </w:p>
        </w:tc>
        <w:tc>
          <w:tcPr>
            <w:tcW w:w="2332" w:type="dxa"/>
            <w:vAlign w:val="center"/>
          </w:tcPr>
          <w:p w14:paraId="73ADDE0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避障判定的防抖</w:t>
            </w:r>
          </w:p>
        </w:tc>
        <w:tc>
          <w:tcPr>
            <w:tcW w:w="859" w:type="dxa"/>
            <w:vAlign w:val="center"/>
          </w:tcPr>
          <w:p w14:paraId="702AA2A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FN-11</w:t>
            </w:r>
          </w:p>
        </w:tc>
        <w:tc>
          <w:tcPr>
            <w:tcW w:w="1271" w:type="dxa"/>
            <w:vAlign w:val="center"/>
          </w:tcPr>
          <w:p w14:paraId="2EAFD0A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抑制边界振荡</w:t>
            </w:r>
          </w:p>
        </w:tc>
      </w:tr>
      <w:tr w:rsidR="00A062B9" w14:paraId="5A973E63" w14:textId="77777777">
        <w:trPr>
          <w:cantSplit/>
          <w:jc w:val="center"/>
        </w:trPr>
        <w:tc>
          <w:tcPr>
            <w:tcW w:w="531" w:type="dxa"/>
            <w:vAlign w:val="center"/>
          </w:tcPr>
          <w:p w14:paraId="2AB740F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T-11</w:t>
            </w:r>
          </w:p>
        </w:tc>
        <w:tc>
          <w:tcPr>
            <w:tcW w:w="1800" w:type="dxa"/>
            <w:vAlign w:val="center"/>
          </w:tcPr>
          <w:p w14:paraId="5343CAB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Plug_Brake</w:t>
            </w:r>
          </w:p>
        </w:tc>
        <w:tc>
          <w:tcPr>
            <w:tcW w:w="1513" w:type="dxa"/>
            <w:vAlign w:val="center"/>
          </w:tcPr>
          <w:p w14:paraId="6AC40AB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主动短接制动</w:t>
            </w:r>
          </w:p>
        </w:tc>
        <w:tc>
          <w:tcPr>
            <w:tcW w:w="2332" w:type="dxa"/>
            <w:vAlign w:val="center"/>
          </w:tcPr>
          <w:p w14:paraId="7DDD136E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缩短制动距离</w:t>
            </w:r>
          </w:p>
        </w:tc>
        <w:tc>
          <w:tcPr>
            <w:tcW w:w="859" w:type="dxa"/>
            <w:vAlign w:val="center"/>
          </w:tcPr>
          <w:p w14:paraId="253F5F3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FN-06</w:t>
            </w:r>
          </w:p>
        </w:tc>
        <w:tc>
          <w:tcPr>
            <w:tcW w:w="1271" w:type="dxa"/>
            <w:vAlign w:val="center"/>
          </w:tcPr>
          <w:p w14:paraId="0B33BAF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限时</w:t>
            </w:r>
            <w:r>
              <w:rPr>
                <w:rFonts w:hint="eastAsia"/>
                <w:sz w:val="18"/>
                <w:szCs w:val="18"/>
              </w:rPr>
              <w:t xml:space="preserve"> 100 ms</w:t>
            </w:r>
          </w:p>
        </w:tc>
      </w:tr>
      <w:tr w:rsidR="00A062B9" w14:paraId="41792695" w14:textId="77777777">
        <w:trPr>
          <w:cantSplit/>
          <w:jc w:val="center"/>
        </w:trPr>
        <w:tc>
          <w:tcPr>
            <w:tcW w:w="531" w:type="dxa"/>
            <w:vAlign w:val="center"/>
          </w:tcPr>
          <w:p w14:paraId="7741347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T-12</w:t>
            </w:r>
          </w:p>
        </w:tc>
        <w:tc>
          <w:tcPr>
            <w:tcW w:w="1800" w:type="dxa"/>
            <w:vAlign w:val="center"/>
          </w:tcPr>
          <w:p w14:paraId="1B8633D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IWDG</w:t>
            </w:r>
          </w:p>
        </w:tc>
        <w:tc>
          <w:tcPr>
            <w:tcW w:w="1513" w:type="dxa"/>
            <w:vAlign w:val="center"/>
          </w:tcPr>
          <w:p w14:paraId="067F6F9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独立看门狗</w:t>
            </w:r>
          </w:p>
        </w:tc>
        <w:tc>
          <w:tcPr>
            <w:tcW w:w="2332" w:type="dxa"/>
            <w:vAlign w:val="center"/>
          </w:tcPr>
          <w:p w14:paraId="61E894F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监测程序跑飞并复位</w:t>
            </w:r>
          </w:p>
        </w:tc>
        <w:tc>
          <w:tcPr>
            <w:tcW w:w="859" w:type="dxa"/>
            <w:vAlign w:val="center"/>
          </w:tcPr>
          <w:p w14:paraId="32A7F93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全局</w:t>
            </w:r>
          </w:p>
        </w:tc>
        <w:tc>
          <w:tcPr>
            <w:tcW w:w="1271" w:type="dxa"/>
            <w:vAlign w:val="center"/>
          </w:tcPr>
          <w:p w14:paraId="7111586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1.6 s </w:t>
            </w:r>
            <w:r>
              <w:rPr>
                <w:rFonts w:hint="eastAsia"/>
                <w:sz w:val="18"/>
                <w:szCs w:val="18"/>
              </w:rPr>
              <w:t>超时</w:t>
            </w:r>
          </w:p>
        </w:tc>
      </w:tr>
      <w:tr w:rsidR="00A062B9" w14:paraId="704E2D7F" w14:textId="77777777">
        <w:trPr>
          <w:cantSplit/>
          <w:jc w:val="center"/>
        </w:trPr>
        <w:tc>
          <w:tcPr>
            <w:tcW w:w="531" w:type="dxa"/>
            <w:vAlign w:val="center"/>
          </w:tcPr>
          <w:p w14:paraId="5FCA00C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lastRenderedPageBreak/>
              <w:t>T-13</w:t>
            </w:r>
          </w:p>
        </w:tc>
        <w:tc>
          <w:tcPr>
            <w:tcW w:w="1800" w:type="dxa"/>
            <w:vAlign w:val="center"/>
          </w:tcPr>
          <w:p w14:paraId="638C227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Fixed_Point</w:t>
            </w:r>
          </w:p>
        </w:tc>
        <w:tc>
          <w:tcPr>
            <w:tcW w:w="1513" w:type="dxa"/>
            <w:vAlign w:val="center"/>
          </w:tcPr>
          <w:p w14:paraId="1213F39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定点运算</w:t>
            </w:r>
          </w:p>
        </w:tc>
        <w:tc>
          <w:tcPr>
            <w:tcW w:w="2332" w:type="dxa"/>
            <w:vAlign w:val="center"/>
          </w:tcPr>
          <w:p w14:paraId="2274F46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以整型运算替代浮点</w:t>
            </w:r>
          </w:p>
        </w:tc>
        <w:tc>
          <w:tcPr>
            <w:tcW w:w="859" w:type="dxa"/>
            <w:vAlign w:val="center"/>
          </w:tcPr>
          <w:p w14:paraId="7BD1A3C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FN-04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FN-05</w:t>
            </w:r>
          </w:p>
        </w:tc>
        <w:tc>
          <w:tcPr>
            <w:tcW w:w="1271" w:type="dxa"/>
            <w:vAlign w:val="center"/>
          </w:tcPr>
          <w:p w14:paraId="3485139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控制容量与耗时</w:t>
            </w:r>
          </w:p>
        </w:tc>
      </w:tr>
    </w:tbl>
    <w:p w14:paraId="02345B93" w14:textId="77777777" w:rsidR="00A062B9" w:rsidRDefault="00A062B9"/>
    <w:p w14:paraId="2DA9C263" w14:textId="77777777" w:rsidR="00A062B9" w:rsidRDefault="00AF2A16">
      <w:r>
        <w:t>其中：</w:t>
      </w:r>
    </w:p>
    <w:p w14:paraId="64931B58" w14:textId="77777777" w:rsidR="00A062B9" w:rsidRDefault="00AF2A16">
      <w:pPr>
        <w:pStyle w:val="a"/>
        <w:ind w:left="420" w:hanging="210"/>
      </w:pPr>
      <w:r>
        <w:rPr>
          <w:b/>
        </w:rPr>
        <w:t>技术编号</w:t>
      </w:r>
      <w:r>
        <w:t xml:space="preserve"> </w:t>
      </w:r>
      <w:r>
        <w:t>本系统所用技术的统一编号，</w:t>
      </w:r>
      <w:r>
        <w:t>T-01 ~ T-13</w:t>
      </w:r>
      <w:r>
        <w:t>。</w:t>
      </w:r>
    </w:p>
    <w:p w14:paraId="7A8CE578" w14:textId="77777777" w:rsidR="00A062B9" w:rsidRDefault="00AF2A16">
      <w:pPr>
        <w:pStyle w:val="a"/>
        <w:ind w:left="420" w:hanging="210"/>
      </w:pPr>
      <w:r>
        <w:rPr>
          <w:b/>
        </w:rPr>
        <w:t>开发技术英文名称</w:t>
      </w:r>
      <w:r>
        <w:t xml:space="preserve"> </w:t>
      </w:r>
      <w:r>
        <w:t>该技术在固件中的模块或宏标识，便于与源码对照。</w:t>
      </w:r>
    </w:p>
    <w:p w14:paraId="0A4C1905" w14:textId="77777777" w:rsidR="00A062B9" w:rsidRDefault="00AF2A16">
      <w:pPr>
        <w:pStyle w:val="a"/>
        <w:ind w:left="420" w:hanging="210"/>
      </w:pPr>
      <w:r>
        <w:rPr>
          <w:b/>
        </w:rPr>
        <w:t>系统特性编号</w:t>
      </w:r>
      <w:r>
        <w:t xml:space="preserve"> </w:t>
      </w:r>
      <w:r>
        <w:t>使用该技术的特性；一项技术在多处使用时逐一列出。</w:t>
      </w:r>
    </w:p>
    <w:p w14:paraId="24688200" w14:textId="77777777" w:rsidR="00A062B9" w:rsidRDefault="00AF2A16">
      <w:pPr>
        <w:pStyle w:val="a"/>
        <w:ind w:left="420" w:hanging="210"/>
      </w:pPr>
      <w:r>
        <w:rPr>
          <w:b/>
        </w:rPr>
        <w:t>备注</w:t>
      </w:r>
      <w:r>
        <w:t xml:space="preserve"> </w:t>
      </w:r>
      <w:r>
        <w:t>使用该技术的关键限制。</w:t>
      </w:r>
    </w:p>
    <w:p w14:paraId="585001C8" w14:textId="77777777" w:rsidR="00A062B9" w:rsidRDefault="00AF2A16">
      <w:pPr>
        <w:pStyle w:val="21"/>
      </w:pPr>
      <w:bookmarkStart w:id="22" w:name="_Toc243893587"/>
      <w:r>
        <w:t>开发技术应用说明</w:t>
      </w:r>
      <w:bookmarkEnd w:id="22"/>
    </w:p>
    <w:p w14:paraId="10612FF3" w14:textId="77777777" w:rsidR="00A062B9" w:rsidRDefault="00AF2A16">
      <w:r>
        <w:t>本节逐项说明上表所列技术的应用要点。</w:t>
      </w:r>
    </w:p>
    <w:p w14:paraId="7B792C08" w14:textId="77777777" w:rsidR="00A062B9" w:rsidRDefault="00AF2A16">
      <w:pPr>
        <w:ind w:firstLine="422"/>
      </w:pPr>
      <w:r>
        <w:rPr>
          <w:b/>
        </w:rPr>
        <w:t xml:space="preserve">T-01 </w:t>
      </w:r>
      <w:r>
        <w:rPr>
          <w:b/>
        </w:rPr>
        <w:t>增量式</w:t>
      </w:r>
      <w:r>
        <w:rPr>
          <w:b/>
        </w:rPr>
        <w:t xml:space="preserve"> PID</w:t>
      </w:r>
      <w:r>
        <w:rPr>
          <w:b/>
        </w:rPr>
        <w:t>。</w:t>
      </w:r>
      <w:r>
        <w:t xml:space="preserve"> </w:t>
      </w:r>
      <w:r>
        <w:t>速度环采用增量式形式，第</w:t>
      </w:r>
      <w:r>
        <w:t xml:space="preserve"> k </w:t>
      </w:r>
      <w:r>
        <w:t>个控制周期的输出增量为</w:t>
      </w:r>
      <w:r>
        <w:t xml:space="preserve"> Δu(k) = Kp·[e(k) − e(k−1)] + Ki·e(k) + Kd·[e(k) − 2e(k−1) + e(k−2)]</w:t>
      </w:r>
      <w:r>
        <w:t>，其中</w:t>
      </w:r>
      <w:r>
        <w:t xml:space="preserve"> e(k) </w:t>
      </w:r>
      <w:r>
        <w:t>为目标车速与实测车速之差。选择增量式而非位置式，是因为本系统需要对占空比做绝对限幅与抗饱和处理：增量式在输出达到限值时可以直接丢弃增量，不必回退已经累积的积分项。输出限幅为</w:t>
      </w:r>
      <w:r>
        <w:t xml:space="preserve"> 0 ~ 3600</w:t>
      </w:r>
      <w:r>
        <w:t>；当输出已达上限而偏差仍为正（仍需加速）时暂停累加，避免积分饱和导致的退饱和滞后。</w:t>
      </w:r>
      <w:r>
        <w:t>Kp</w:t>
      </w:r>
      <w:r>
        <w:t>、</w:t>
      </w:r>
      <w:r>
        <w:t>Ki</w:t>
      </w:r>
      <w:r>
        <w:t>、</w:t>
      </w:r>
      <w:r>
        <w:t xml:space="preserve">Kd </w:t>
      </w:r>
      <w:r>
        <w:t>存于</w:t>
      </w:r>
      <w:r>
        <w:t xml:space="preserve"> Flash </w:t>
      </w:r>
      <w:r>
        <w:t>参数区，可经串口在线修改，出厂值取台架整定的初值。</w:t>
      </w:r>
    </w:p>
    <w:p w14:paraId="729B15EE" w14:textId="77777777" w:rsidR="00A062B9" w:rsidRDefault="00AF2A16">
      <w:pPr>
        <w:ind w:firstLine="422"/>
      </w:pPr>
      <w:r>
        <w:rPr>
          <w:b/>
        </w:rPr>
        <w:t xml:space="preserve">T-02 </w:t>
      </w:r>
      <w:r>
        <w:rPr>
          <w:b/>
        </w:rPr>
        <w:t>前馈补偿。</w:t>
      </w:r>
      <w:r>
        <w:t xml:space="preserve"> </w:t>
      </w:r>
      <w:r>
        <w:t>纯反馈控制在电池电压下降时会出现明显的稳态偏差，因为同样的占空比对应的转速降低。设计中在</w:t>
      </w:r>
      <w:r>
        <w:t xml:space="preserve"> PID </w:t>
      </w:r>
      <w:r>
        <w:t>之外叠加两项前馈：一是电压归一化，把占空比指令按实测电池电压折算到</w:t>
      </w:r>
      <w:r>
        <w:t xml:space="preserve"> 12 V </w:t>
      </w:r>
      <w:r>
        <w:t>基准；二是死区补偿，电机在占空比低于约</w:t>
      </w:r>
      <w:r>
        <w:t xml:space="preserve"> 20% </w:t>
      </w:r>
      <w:r>
        <w:t>时不能起转，故对目标速度给出一个与速度同向的基础占空比偏置。前馈使</w:t>
      </w:r>
      <w:r>
        <w:t xml:space="preserve"> PID </w:t>
      </w:r>
      <w:r>
        <w:t>只需修正残差，收敛时间因此缩短。死区阈值与电压系数均需实测标定，标定结果写入参数区。</w:t>
      </w:r>
    </w:p>
    <w:p w14:paraId="42A5425F" w14:textId="77777777" w:rsidR="00A062B9" w:rsidRDefault="00AF2A16">
      <w:pPr>
        <w:ind w:firstLine="422"/>
      </w:pPr>
      <w:r>
        <w:rPr>
          <w:b/>
        </w:rPr>
        <w:t>T-03</w:t>
      </w:r>
      <w:r>
        <w:rPr>
          <w:b/>
        </w:rPr>
        <w:t>、</w:t>
      </w:r>
      <w:r>
        <w:rPr>
          <w:b/>
        </w:rPr>
        <w:t xml:space="preserve">T-04 </w:t>
      </w:r>
      <w:r>
        <w:rPr>
          <w:b/>
        </w:rPr>
        <w:t>编码器计数。</w:t>
      </w:r>
      <w:r>
        <w:t xml:space="preserve"> TIM3</w:t>
      </w:r>
      <w:r>
        <w:t>、</w:t>
      </w:r>
      <w:r>
        <w:t xml:space="preserve">TIM4 </w:t>
      </w:r>
      <w:r>
        <w:t>工作在编码器接口模式，对</w:t>
      </w:r>
      <w:r>
        <w:t xml:space="preserve"> A/B </w:t>
      </w:r>
      <w:r>
        <w:t>相双沿计数，等效四倍频；计数方向由硬件根据两相相位自动判定。左后、右后两路因定时器资源已被</w:t>
      </w:r>
      <w:r>
        <w:t xml:space="preserve"> PWM</w:t>
      </w:r>
      <w:r>
        <w:t>、测距与系统时基占用（</w:t>
      </w:r>
      <w:r>
        <w:t>C-12</w:t>
      </w:r>
      <w:r>
        <w:t>），改用两路</w:t>
      </w:r>
      <w:r>
        <w:t xml:space="preserve"> EXTI </w:t>
      </w:r>
      <w:r>
        <w:t>双沿中断：中断中读取</w:t>
      </w:r>
      <w:r>
        <w:t xml:space="preserve"> A</w:t>
      </w:r>
      <w:r>
        <w:t>、</w:t>
      </w:r>
      <w:r>
        <w:t xml:space="preserve">B </w:t>
      </w:r>
      <w:r>
        <w:t>两相电平组成</w:t>
      </w:r>
      <w:r>
        <w:t xml:space="preserve"> 2 </w:t>
      </w:r>
      <w:r>
        <w:t>位状态，与上次状态一起查表得到</w:t>
      </w:r>
      <w:r>
        <w:t xml:space="preserve"> +1</w:t>
      </w:r>
      <w:r>
        <w:t>、</w:t>
      </w:r>
      <w:r>
        <w:t xml:space="preserve">0 </w:t>
      </w:r>
      <w:r>
        <w:t>或</w:t>
      </w:r>
      <w:r>
        <w:t xml:space="preserve"> −1 </w:t>
      </w:r>
      <w:r>
        <w:t>的计数增量。查表法避免了在中断中做分支判断，实测单次中断耗时小于</w:t>
      </w:r>
      <w:r>
        <w:t xml:space="preserve"> 5 μs</w:t>
      </w:r>
      <w:r>
        <w:t>，四路合计占用不超过</w:t>
      </w:r>
      <w:r>
        <w:t xml:space="preserve"> 3% </w:t>
      </w:r>
      <w:r>
        <w:t>的</w:t>
      </w:r>
      <w:r>
        <w:t xml:space="preserve"> CPU</w:t>
      </w:r>
      <w:r>
        <w:t>。软件解码的中断优先级低于串口接收，以免影响蓝牙通信。</w:t>
      </w:r>
    </w:p>
    <w:p w14:paraId="58F01A8A" w14:textId="77777777" w:rsidR="00A062B9" w:rsidRDefault="00AF2A16">
      <w:pPr>
        <w:ind w:firstLine="422"/>
      </w:pPr>
      <w:r>
        <w:rPr>
          <w:b/>
        </w:rPr>
        <w:t xml:space="preserve">T-05 </w:t>
      </w:r>
      <w:r>
        <w:rPr>
          <w:b/>
        </w:rPr>
        <w:t>滑动窗口测速。</w:t>
      </w:r>
      <w:r>
        <w:t xml:space="preserve"> 1320 </w:t>
      </w:r>
      <w:r>
        <w:t>计数</w:t>
      </w:r>
      <w:r>
        <w:t>/</w:t>
      </w:r>
      <w:r>
        <w:t>转、周长</w:t>
      </w:r>
      <w:r>
        <w:t xml:space="preserve"> 0.2042 m</w:t>
      </w:r>
      <w:r>
        <w:t>，每计数</w:t>
      </w:r>
      <w:r>
        <w:t xml:space="preserve"> 0.1547 mm</w:t>
      </w:r>
      <w:r>
        <w:t>。若直接用</w:t>
      </w:r>
      <w:r>
        <w:t xml:space="preserve"> 10 ms </w:t>
      </w:r>
      <w:r>
        <w:t>窗口的计数换算速度，</w:t>
      </w:r>
      <w:r>
        <w:t xml:space="preserve">0.10 m/s </w:t>
      </w:r>
      <w:r>
        <w:t>时窗口内只有约</w:t>
      </w:r>
      <w:r>
        <w:t xml:space="preserve"> 6.5 </w:t>
      </w:r>
      <w:r>
        <w:t>个计数、误差超过</w:t>
      </w:r>
      <w:r>
        <w:t xml:space="preserve"> 15%</w:t>
      </w:r>
      <w:r>
        <w:t>，即使用</w:t>
      </w:r>
      <w:r>
        <w:t xml:space="preserve"> 20 ms </w:t>
      </w:r>
      <w:r>
        <w:t>单窗口也只有</w:t>
      </w:r>
      <w:r>
        <w:t xml:space="preserve"> 12.9 </w:t>
      </w:r>
      <w:r>
        <w:t>个计数、误差约</w:t>
      </w:r>
      <w:r>
        <w:t xml:space="preserve"> 7.7%</w:t>
      </w:r>
      <w:r>
        <w:t>，均超出</w:t>
      </w:r>
      <w:r>
        <w:t xml:space="preserve"> FR-09 </w:t>
      </w:r>
      <w:r>
        <w:t>的</w:t>
      </w:r>
      <w:r>
        <w:t xml:space="preserve"> 3%</w:t>
      </w:r>
      <w:r>
        <w:t>。设计中每</w:t>
      </w:r>
      <w:r>
        <w:t xml:space="preserve"> 10 ms </w:t>
      </w:r>
      <w:r>
        <w:t>采样一次计数，测速值取最近五个窗口的计数之和除以</w:t>
      </w:r>
      <w:r>
        <w:t xml:space="preserve"> 50 ms</w:t>
      </w:r>
      <w:r>
        <w:t>：</w:t>
      </w:r>
      <w:r>
        <w:t xml:space="preserve">0.10 m/s </w:t>
      </w:r>
      <w:r>
        <w:t>时约</w:t>
      </w:r>
      <w:r>
        <w:t xml:space="preserve"> 32.3 </w:t>
      </w:r>
      <w:r>
        <w:t>个计数、误差约</w:t>
      </w:r>
      <w:r>
        <w:t xml:space="preserve"> 3.09%</w:t>
      </w:r>
      <w:r>
        <w:t>，</w:t>
      </w:r>
      <w:r>
        <w:t xml:space="preserve">0.20 m/s </w:t>
      </w:r>
      <w:r>
        <w:t>时约</w:t>
      </w:r>
      <w:r>
        <w:t xml:space="preserve"> 64.6 </w:t>
      </w:r>
      <w:r>
        <w:t>个计数、误差约</w:t>
      </w:r>
      <w:r>
        <w:t xml:space="preserve"> 1.55%</w:t>
      </w:r>
      <w:r>
        <w:t>。代价是测速结果滞后</w:t>
      </w:r>
      <w:r>
        <w:t xml:space="preserve"> 50 ms</w:t>
      </w:r>
      <w:r>
        <w:t>，属实现手段。速度闭环仍以</w:t>
      </w:r>
      <w:r>
        <w:t xml:space="preserve"> 10 ms </w:t>
      </w:r>
      <w:r>
        <w:t>为周期执行，使用最近一次更新的测速值，因此闭环周期不因测速窗口加长而改变，避障与状态指示也不受影响。</w:t>
      </w:r>
    </w:p>
    <w:p w14:paraId="0E370CC8" w14:textId="77777777" w:rsidR="00A062B9" w:rsidRDefault="00AF2A16">
      <w:pPr>
        <w:ind w:firstLine="422"/>
      </w:pPr>
      <w:r>
        <w:rPr>
          <w:b/>
        </w:rPr>
        <w:t>T-06 时间片调度。 系统不使用实时操作系统：SRAM 只有 20 KB，任务上下文切换的开销与不确定性对本系统不利。调度以 Cortex-M3 内核的 DWT 周期计数器为 1 ms 时基，主循环中按取余方式派发各周期任务（各任务的周期与偏移见下表）。选择 DWT 而不使用 SysTick 中断，是因为延时函数 Delay_us() 已占用 SysTick 的轮询方式，再以其为节拍源会互相破坏；DWT 为 32 位计数器，59.6 s 回绕一次，毫秒数按差值累加，对上层表现为单调递增。各任务均设计为非阻塞，任一任务的执行时间都不超过下表的预算。</w:t>
      </w:r>
      <w:r>
        <w:rPr>
          <w:b/>
        </w:rPr>
      </w:r>
      <w:r/>
      <w:r/>
      <w:r/>
      <w:r/>
      <w:r/>
      <w:r/>
      <w:r/>
      <w:r/>
      <w:r/>
      <w:r/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1582"/>
        <w:gridCol w:w="1186"/>
        <w:gridCol w:w="889"/>
        <w:gridCol w:w="1483"/>
        <w:gridCol w:w="3166"/>
      </w:tblGrid>
      <w:tr w:rsidR="00A062B9" w14:paraId="320133F2" w14:textId="77777777">
        <w:trPr>
          <w:cantSplit/>
          <w:tblHeader/>
          <w:jc w:val="center"/>
        </w:trPr>
        <w:tc>
          <w:tcPr>
            <w:tcW w:w="1582" w:type="dxa"/>
            <w:shd w:val="clear" w:color="auto" w:fill="F2F2F2"/>
            <w:vAlign w:val="center"/>
          </w:tcPr>
          <w:p w14:paraId="70F216A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任务</w:t>
            </w:r>
          </w:p>
        </w:tc>
        <w:tc>
          <w:tcPr>
            <w:tcW w:w="1186" w:type="dxa"/>
            <w:shd w:val="clear" w:color="auto" w:fill="F2F2F2"/>
            <w:vAlign w:val="center"/>
          </w:tcPr>
          <w:p w14:paraId="125C78F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周期</w:t>
            </w:r>
          </w:p>
        </w:tc>
        <w:tc>
          <w:tcPr>
            <w:tcW w:w="889" w:type="dxa"/>
            <w:shd w:val="clear" w:color="auto" w:fill="F2F2F2"/>
            <w:vAlign w:val="center"/>
          </w:tcPr>
          <w:p w14:paraId="0098485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优先级</w:t>
            </w:r>
          </w:p>
        </w:tc>
        <w:tc>
          <w:tcPr>
            <w:tcW w:w="1483" w:type="dxa"/>
            <w:shd w:val="clear" w:color="auto" w:fill="F2F2F2"/>
            <w:vAlign w:val="center"/>
          </w:tcPr>
          <w:p w14:paraId="6D1CBB9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最坏执行时间</w:t>
            </w:r>
          </w:p>
        </w:tc>
        <w:tc>
          <w:tcPr>
            <w:tcW w:w="3166" w:type="dxa"/>
            <w:shd w:val="clear" w:color="auto" w:fill="F2F2F2"/>
            <w:vAlign w:val="center"/>
          </w:tcPr>
          <w:p w14:paraId="0255D60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说明</w:t>
            </w:r>
          </w:p>
        </w:tc>
      </w:tr>
      <w:tr w:rsidR="00A062B9" w14:paraId="22D38E14" w14:textId="77777777">
        <w:trPr>
          <w:cantSplit/>
          <w:jc w:val="center"/>
        </w:trPr>
        <w:tc>
          <w:tcPr>
            <w:tcW w:w="1582" w:type="dxa"/>
            <w:vAlign w:val="center"/>
          </w:tcPr>
          <w:p w14:paraId="73329D7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按键扫描</w:t>
            </w:r>
          </w:p>
        </w:tc>
        <w:tc>
          <w:tcPr>
            <w:tcW w:w="1186" w:type="dxa"/>
            <w:vAlign w:val="center"/>
          </w:tcPr>
          <w:p w14:paraId="77D0955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5 ms</w:t>
            </w:r>
          </w:p>
        </w:tc>
        <w:tc>
          <w:tcPr>
            <w:tcW w:w="889" w:type="dxa"/>
            <w:vAlign w:val="center"/>
          </w:tcPr>
          <w:p w14:paraId="17FDBE5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483" w:type="dxa"/>
            <w:vAlign w:val="center"/>
          </w:tcPr>
          <w:p w14:paraId="7C7AD43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0.2 ms</w:t>
            </w:r>
          </w:p>
        </w:tc>
        <w:tc>
          <w:tcPr>
            <w:tcW w:w="3166" w:type="dxa"/>
            <w:vAlign w:val="center"/>
          </w:tcPr>
          <w:p w14:paraId="0F2BEA9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ADC 采样、20 ms 消抖、长按 3 s 计时</w:t>
            </w:r>
          </w:p>
        </w:tc>
      </w:tr>
      <w:tr w:rsidR="00A062B9" w14:paraId="1312F977" w14:textId="77777777">
        <w:trPr>
          <w:cantSplit/>
          <w:jc w:val="center"/>
        </w:trPr>
        <w:tc>
          <w:tcPr>
            <w:tcW w:w="1582" w:type="dxa"/>
            <w:vAlign w:val="center"/>
          </w:tcPr>
          <w:p w14:paraId="28FE6C5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避障决策</w:t>
            </w:r>
          </w:p>
        </w:tc>
        <w:tc>
          <w:tcPr>
            <w:tcW w:w="1186" w:type="dxa"/>
            <w:vAlign w:val="center"/>
          </w:tcPr>
          <w:p w14:paraId="438ED54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10 ms</w:t>
            </w:r>
          </w:p>
        </w:tc>
        <w:tc>
          <w:tcPr>
            <w:tcW w:w="889" w:type="dxa"/>
            <w:vAlign w:val="center"/>
          </w:tcPr>
          <w:p w14:paraId="59986A1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483" w:type="dxa"/>
            <w:vAlign w:val="center"/>
          </w:tcPr>
          <w:p w14:paraId="472BE7A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0.05 ms</w:t>
            </w:r>
          </w:p>
        </w:tc>
        <w:tc>
          <w:tcPr>
            <w:tcW w:w="3166" w:type="dxa"/>
            <w:vAlign w:val="center"/>
          </w:tcPr>
          <w:p w14:paraId="7A61C01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距离与门限比较、连续 3 次确认、回差判定</w:t>
            </w:r>
          </w:p>
        </w:tc>
      </w:tr>
      <w:tr w:rsidR="00A062B9" w14:paraId="46B4756C" w14:textId="77777777">
        <w:trPr>
          <w:cantSplit/>
          <w:jc w:val="center"/>
        </w:trPr>
        <w:tc>
          <w:tcPr>
            <w:tcW w:w="1582" w:type="dxa"/>
            <w:vAlign w:val="center"/>
          </w:tcPr>
          <w:p w14:paraId="59F90C3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超声波测距</w:t>
            </w:r>
          </w:p>
        </w:tc>
        <w:tc>
          <w:tcPr>
            <w:tcW w:w="1186" w:type="dxa"/>
            <w:vAlign w:val="center"/>
          </w:tcPr>
          <w:p w14:paraId="4257815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20 ms</w:t>
            </w:r>
          </w:p>
        </w:tc>
        <w:tc>
          <w:tcPr>
            <w:tcW w:w="889" w:type="dxa"/>
            <w:vAlign w:val="center"/>
          </w:tcPr>
          <w:p w14:paraId="32099FC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483" w:type="dxa"/>
            <w:vAlign w:val="center"/>
          </w:tcPr>
          <w:p w14:paraId="36435F7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0.1 ms</w:t>
            </w:r>
          </w:p>
        </w:tc>
        <w:tc>
          <w:tcPr>
            <w:tcW w:w="3166" w:type="dxa"/>
            <w:vAlign w:val="center"/>
          </w:tcPr>
          <w:p w14:paraId="51B2780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触发脉冲与结果处理，偏移 10 ms 避开测速</w:t>
            </w:r>
            <w:r>
              <w:rPr>
                <w:rFonts w:hint="eastAsia"/>
                <w:sz w:val="18"/>
                <w:szCs w:val="18"/>
              </w:rPr>
            </w:r>
            <w:r>
              <w:rPr>
                <w:rFonts w:hint="eastAsia"/>
                <w:sz w:val="18"/>
                <w:szCs w:val="18"/>
              </w:rPr>
            </w:r>
          </w:p>
        </w:tc>
      </w:tr>
      <w:tr w:rsidR="00A062B9" w14:paraId="5132BD0F" w14:textId="77777777">
        <w:trPr>
          <w:cantSplit/>
          <w:jc w:val="center"/>
        </w:trPr>
        <w:tc>
          <w:tcPr>
            <w:tcW w:w="1582" w:type="dxa"/>
            <w:vAlign w:val="center"/>
          </w:tcPr>
          <w:p w14:paraId="14097CE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编码器读取</w:t>
            </w:r>
          </w:p>
        </w:tc>
        <w:tc>
          <w:tcPr>
            <w:tcW w:w="1186" w:type="dxa"/>
            <w:vAlign w:val="center"/>
          </w:tcPr>
          <w:p w14:paraId="4B08E35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20 ms</w:t>
            </w:r>
          </w:p>
        </w:tc>
        <w:tc>
          <w:tcPr>
            <w:tcW w:w="889" w:type="dxa"/>
            <w:vAlign w:val="center"/>
          </w:tcPr>
          <w:p w14:paraId="2F06300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83" w:type="dxa"/>
            <w:vAlign w:val="center"/>
          </w:tcPr>
          <w:p w14:paraId="1B6DA24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0.3 ms</w:t>
            </w:r>
          </w:p>
        </w:tc>
        <w:tc>
          <w:tcPr>
            <w:tcW w:w="3166" w:type="dxa"/>
            <w:vAlign w:val="center"/>
          </w:tcPr>
          <w:p w14:paraId="57F79C4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读取计数并换算速度</w:t>
            </w:r>
          </w:p>
        </w:tc>
      </w:tr>
      <w:tr w:rsidR="00A062B9" w14:paraId="3C5C1942" w14:textId="77777777">
        <w:trPr>
          <w:cantSplit/>
          <w:jc w:val="center"/>
        </w:trPr>
        <w:tc>
          <w:tcPr>
            <w:tcW w:w="1582" w:type="dxa"/>
            <w:vAlign w:val="center"/>
          </w:tcPr>
          <w:p w14:paraId="228BD8E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电压采样</w:t>
            </w:r>
          </w:p>
        </w:tc>
        <w:tc>
          <w:tcPr>
            <w:tcW w:w="1186" w:type="dxa"/>
            <w:vAlign w:val="center"/>
          </w:tcPr>
          <w:p w14:paraId="6A0D7B7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200 ms</w:t>
            </w:r>
          </w:p>
        </w:tc>
        <w:tc>
          <w:tcPr>
            <w:tcW w:w="889" w:type="dxa"/>
            <w:vAlign w:val="center"/>
          </w:tcPr>
          <w:p w14:paraId="2247A5F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483" w:type="dxa"/>
            <w:vAlign w:val="center"/>
          </w:tcPr>
          <w:p w14:paraId="31B6744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0.1 ms</w:t>
            </w:r>
          </w:p>
        </w:tc>
        <w:tc>
          <w:tcPr>
            <w:tcW w:w="3166" w:type="dxa"/>
            <w:vAlign w:val="center"/>
          </w:tcPr>
          <w:p w14:paraId="3F97C48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8 次转换取平均</w:t>
            </w:r>
            <w:r>
              <w:rPr>
                <w:rFonts w:hint="eastAsia"/>
                <w:sz w:val="18"/>
                <w:szCs w:val="18"/>
              </w:rPr>
            </w:r>
          </w:p>
        </w:tc>
      </w:tr>
      <w:tr w:rsidR="00A062B9" w14:paraId="41CA33DC" w14:textId="77777777">
        <w:trPr>
          <w:cantSplit/>
          <w:jc w:val="center"/>
        </w:trPr>
        <w:tc>
          <w:tcPr>
            <w:tcW w:w="1582" w:type="dxa"/>
            <w:vAlign w:val="center"/>
          </w:tcPr>
          <w:p w14:paraId="3441D01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状态回传</w:t>
            </w:r>
          </w:p>
        </w:tc>
        <w:tc>
          <w:tcPr>
            <w:tcW w:w="1186" w:type="dxa"/>
            <w:vAlign w:val="center"/>
          </w:tcPr>
          <w:p w14:paraId="5BD9F24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500 ms</w:t>
            </w:r>
          </w:p>
        </w:tc>
        <w:tc>
          <w:tcPr>
            <w:tcW w:w="889" w:type="dxa"/>
            <w:vAlign w:val="center"/>
          </w:tcPr>
          <w:p w14:paraId="532F7BE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483" w:type="dxa"/>
            <w:vAlign w:val="center"/>
          </w:tcPr>
          <w:p w14:paraId="5FB15A6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0.5 ms</w:t>
            </w:r>
          </w:p>
        </w:tc>
        <w:tc>
          <w:tcPr>
            <w:tcW w:w="3166" w:type="dxa"/>
            <w:vAlign w:val="center"/>
          </w:tcPr>
          <w:p w14:paraId="31E5390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格式化一行状态并经蓝牙发送</w:t>
            </w:r>
          </w:p>
        </w:tc>
      </w:tr>
      <w:tr w:rsidR="00A062B9" w14:paraId="1EA06624" w14:textId="77777777">
        <w:trPr>
          <w:cantSplit/>
          <w:jc w:val="center"/>
        </w:trPr>
        <w:tc>
          <w:tcPr>
            <w:tcW w:w="1582" w:type="dxa"/>
            <w:vAlign w:val="center"/>
          </w:tcPr>
          <w:p w14:paraId="0534691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状态指示</w:t>
            </w:r>
          </w:p>
        </w:tc>
        <w:tc>
          <w:tcPr>
            <w:tcW w:w="1186" w:type="dxa"/>
            <w:vAlign w:val="center"/>
          </w:tcPr>
          <w:p w14:paraId="46B0A65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50 ms</w:t>
            </w:r>
          </w:p>
        </w:tc>
        <w:tc>
          <w:tcPr>
            <w:tcW w:w="889" w:type="dxa"/>
            <w:vAlign w:val="center"/>
          </w:tcPr>
          <w:p w14:paraId="01E9612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483" w:type="dxa"/>
            <w:vAlign w:val="center"/>
          </w:tcPr>
          <w:p w14:paraId="71409B9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0.05 ms</w:t>
            </w:r>
          </w:p>
        </w:tc>
        <w:tc>
          <w:tcPr>
            <w:tcW w:w="3166" w:type="dxa"/>
            <w:vAlign w:val="center"/>
          </w:tcPr>
          <w:p w14:paraId="569EA15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闪烁翻转</w:t>
            </w:r>
          </w:p>
        </w:tc>
      </w:tr>
      <w:tr w:rsidR="00A062B9" w14:paraId="753C1F1D" w14:textId="77777777">
        <w:trPr>
          <w:cantSplit/>
          <w:jc w:val="center"/>
        </w:trPr>
        <w:tc>
          <w:tcPr>
            <w:tcW w:w="1582" w:type="dxa"/>
            <w:vAlign w:val="center"/>
          </w:tcPr>
          <w:p w14:paraId="0A7B3D4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蓝牙指令解析</w:t>
            </w:r>
          </w:p>
        </w:tc>
        <w:tc>
          <w:tcPr>
            <w:tcW w:w="1186" w:type="dxa"/>
            <w:vAlign w:val="center"/>
          </w:tcPr>
          <w:p w14:paraId="34E9E01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100 ms</w:t>
            </w:r>
          </w:p>
        </w:tc>
        <w:tc>
          <w:tcPr>
            <w:tcW w:w="889" w:type="dxa"/>
            <w:vAlign w:val="center"/>
          </w:tcPr>
          <w:p w14:paraId="0B45FD3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483" w:type="dxa"/>
            <w:vAlign w:val="center"/>
          </w:tcPr>
          <w:p w14:paraId="1710D9D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0.5 ms</w:t>
            </w:r>
          </w:p>
        </w:tc>
        <w:tc>
          <w:tcPr>
            <w:tcW w:w="3166" w:type="dxa"/>
            <w:vAlign w:val="center"/>
          </w:tcPr>
          <w:p w14:paraId="7C80D36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逐字节取接收队列并解析</w:t>
            </w:r>
          </w:p>
        </w:tc>
      </w:tr>
    </w:tbl>
    <w:p w14:paraId="1E829AFE" w14:textId="77777777" w:rsidR="00A062B9" w:rsidRDefault="00A062B9"/>
    <w:p w14:paraId="1380B4B4" w14:textId="77777777" w:rsidR="00A062B9" w:rsidRDefault="00AF2A16">
      <w:r>
        <w:t xml:space="preserve">10 ms </w:t>
      </w:r>
      <w:r>
        <w:t>周期内三个关键任务的合计耗时为</w:t>
      </w:r>
      <w:r>
        <w:t xml:space="preserve"> 2.0 ms</w:t>
      </w:r>
      <w:r>
        <w:t>，占周期的</w:t>
      </w:r>
      <w:r>
        <w:t xml:space="preserve"> 20%</w:t>
      </w:r>
      <w:r>
        <w:t>，为中断与通信留有余量，满足</w:t>
      </w:r>
      <w:r>
        <w:t xml:space="preserve"> NFR-02 </w:t>
      </w:r>
      <w:r>
        <w:t>对单次闭环</w:t>
      </w:r>
      <w:r>
        <w:t xml:space="preserve"> 2 ms </w:t>
      </w:r>
      <w:r>
        <w:t>的约束。主循环按优先级顺序检查就绪标志，高优先级任务未完成时不进入低优先级任务，但任一任务造成的阻塞不超过一个</w:t>
      </w:r>
      <w:r>
        <w:t xml:space="preserve"> 10 ms </w:t>
      </w:r>
      <w:r>
        <w:t>周期。</w:t>
      </w:r>
    </w:p>
    <w:p w14:paraId="4BA11A3B" w14:textId="77777777" w:rsidR="00A062B9" w:rsidRDefault="00AF2A16">
      <w:pPr>
        <w:ind w:firstLine="422"/>
      </w:pPr>
      <w:r>
        <w:rPr>
          <w:b/>
        </w:rPr>
        <w:t xml:space="preserve">T-07 </w:t>
      </w:r>
      <w:r>
        <w:rPr>
          <w:b/>
        </w:rPr>
        <w:t>行协议解析。</w:t>
      </w:r>
      <w:r>
        <w:t xml:space="preserve"> </w:t>
      </w:r>
      <w:r>
        <w:t>指令解析不采用正则表达式或动态内存，而使用首字符分派的确定性状态机：读到</w:t>
      </w:r>
      <w:r>
        <w:t xml:space="preserve"> F</w:t>
      </w:r>
      <w:r>
        <w:t>、</w:t>
      </w:r>
      <w:r>
        <w:t>B</w:t>
      </w:r>
      <w:r>
        <w:t>、</w:t>
      </w:r>
      <w:r>
        <w:t>L</w:t>
      </w:r>
      <w:r>
        <w:t>、</w:t>
      </w:r>
      <w:r>
        <w:t>R</w:t>
      </w:r>
      <w:r>
        <w:t>、</w:t>
      </w:r>
      <w:r>
        <w:t>S</w:t>
      </w:r>
      <w:r>
        <w:t>、</w:t>
      </w:r>
      <w:r>
        <w:t xml:space="preserve">Q </w:t>
      </w:r>
      <w:r>
        <w:t>时直接匹配；读到</w:t>
      </w:r>
      <w:r>
        <w:t xml:space="preserve"> V </w:t>
      </w:r>
      <w:r>
        <w:t>时要求随后恰好三位数字，多一位或少一位均回</w:t>
      </w:r>
      <w:r>
        <w:t xml:space="preserve"> ERR,04</w:t>
      </w:r>
      <w:r>
        <w:t>；其他字符回</w:t>
      </w:r>
      <w:r>
        <w:t xml:space="preserve"> ERR,02</w:t>
      </w:r>
      <w:r>
        <w:t>。解析前先校验行长不超过</w:t>
      </w:r>
      <w:r>
        <w:t xml:space="preserve"> 8 </w:t>
      </w:r>
      <w:r>
        <w:t>字节，超长则丢弃整行。大小写不敏感通过在比较前统一转大写实现。</w:t>
      </w:r>
    </w:p>
    <w:p w14:paraId="7E783627" w14:textId="77777777" w:rsidR="00A062B9" w:rsidRDefault="00AF2A16">
      <w:pPr>
        <w:ind w:firstLine="422"/>
      </w:pPr>
      <w:r>
        <w:rPr>
          <w:b/>
        </w:rPr>
        <w:t xml:space="preserve">T-08 </w:t>
      </w:r>
      <w:r>
        <w:rPr>
          <w:b/>
        </w:rPr>
        <w:t>环形缓冲与空闲判定。</w:t>
      </w:r>
      <w:r>
        <w:t xml:space="preserve"> USART1 </w:t>
      </w:r>
      <w:r>
        <w:t>接收中断只把字节写入</w:t>
      </w:r>
      <w:r>
        <w:t xml:space="preserve"> 64 </w:t>
      </w:r>
      <w:r>
        <w:t>字节的环形缓冲并更新写指针，不做解析；解析在</w:t>
      </w:r>
      <w:r>
        <w:t xml:space="preserve"> 10 ms </w:t>
      </w:r>
      <w:r>
        <w:t>任务中进行，以换行符为帧界。缓冲写满时丢弃整帧并回</w:t>
      </w:r>
      <w:r>
        <w:t xml:space="preserve"> ERR,02</w:t>
      </w:r>
      <w:r>
        <w:t>，避免半帧被当作完整指令执行。收发指针为单写单读，不需要关中断保护。</w:t>
      </w:r>
    </w:p>
    <w:p w14:paraId="64C26582" w14:textId="77777777" w:rsidR="00A062B9" w:rsidRDefault="00AF2A16">
      <w:pPr>
        <w:ind w:firstLine="422"/>
      </w:pPr>
      <w:r>
        <w:rPr>
          <w:b/>
        </w:rPr>
        <w:t xml:space="preserve">T-09 Flash </w:t>
      </w:r>
      <w:r>
        <w:rPr>
          <w:b/>
        </w:rPr>
        <w:t>参数存储。</w:t>
      </w:r>
      <w:r>
        <w:t xml:space="preserve"> STM32F103C8T6 </w:t>
      </w:r>
      <w:r>
        <w:t>的</w:t>
      </w:r>
      <w:r>
        <w:t xml:space="preserve"> Flash </w:t>
      </w:r>
      <w:r>
        <w:t>页大小为</w:t>
      </w:r>
      <w:r>
        <w:t xml:space="preserve"> 1 KB</w:t>
      </w:r>
      <w:r>
        <w:t>。参数区占用最后一页，采用双备份：两个参数块各</w:t>
      </w:r>
      <w:r>
        <w:t xml:space="preserve"> 256 </w:t>
      </w:r>
      <w:r>
        <w:t>字节，每块带版本号与</w:t>
      </w:r>
      <w:r>
        <w:t xml:space="preserve"> CRC16 </w:t>
      </w:r>
      <w:r>
        <w:t>校验。上电时优先读取校验通过的块；两块均失效时装载编译期默认值并重写。写入顺序为</w:t>
      </w:r>
      <w:r>
        <w:t>“</w:t>
      </w:r>
      <w:r>
        <w:t>擦除</w:t>
      </w:r>
      <w:r>
        <w:t xml:space="preserve"> → </w:t>
      </w:r>
      <w:r>
        <w:t>写副本</w:t>
      </w:r>
      <w:r>
        <w:t xml:space="preserve"> A → </w:t>
      </w:r>
      <w:r>
        <w:t>校验</w:t>
      </w:r>
      <w:r>
        <w:t xml:space="preserve"> → </w:t>
      </w:r>
      <w:r>
        <w:t>写副本</w:t>
      </w:r>
      <w:r>
        <w:t xml:space="preserve"> B”</w:t>
      </w:r>
      <w:r>
        <w:t>，任一步骤掉电都至少保留一个有效副本（</w:t>
      </w:r>
      <w:r>
        <w:t>E-11</w:t>
      </w:r>
      <w:r>
        <w:t>）。</w:t>
      </w:r>
    </w:p>
    <w:p w14:paraId="10BD296F" w14:textId="77777777" w:rsidR="00A062B9" w:rsidRDefault="00AF2A16">
      <w:pPr>
        <w:ind w:firstLine="422"/>
      </w:pPr>
      <w:r>
        <w:rPr>
          <w:b/>
        </w:rPr>
        <w:t xml:space="preserve">T-10 </w:t>
      </w:r>
      <w:r>
        <w:rPr>
          <w:b/>
        </w:rPr>
        <w:t>双阈值迟滞与中值滤波。</w:t>
      </w:r>
      <w:r>
        <w:t xml:space="preserve"> </w:t>
      </w:r>
      <w:r>
        <w:t>避障误动作有两个来源：单次测量噪声，以及障碍物在阈值附近往复移动。设计中先对连续三次测距取中值，再施加双阈值：距离小于</w:t>
      </w:r>
      <w:r>
        <w:t xml:space="preserve"> 30 cm </w:t>
      </w:r>
      <w:r>
        <w:t>判为障碍，回升到</w:t>
      </w:r>
      <w:r>
        <w:t xml:space="preserve"> 40 cm </w:t>
      </w:r>
      <w:r>
        <w:t>以上才判为解除，且需连续三次确认（</w:t>
      </w:r>
      <w:r>
        <w:t>60 ms</w:t>
      </w:r>
      <w:r>
        <w:t>）。</w:t>
      </w:r>
      <w:r>
        <w:t xml:space="preserve">10 cm </w:t>
      </w:r>
      <w:r>
        <w:t>的迟滞带宽大于单次测量误差，可抑制边界往复造成的反复启停（</w:t>
      </w:r>
      <w:r>
        <w:t>FR-33</w:t>
      </w:r>
      <w:r>
        <w:t>）；恢复阈值取</w:t>
      </w:r>
      <w:r>
        <w:t xml:space="preserve"> 40 cm</w:t>
      </w:r>
      <w:r>
        <w:t>，同时为</w:t>
      </w:r>
      <w:r>
        <w:t xml:space="preserve"> 100 ms </w:t>
      </w:r>
      <w:r>
        <w:t>的响应延迟与制动距离留出余量。</w:t>
      </w:r>
    </w:p>
    <w:p w14:paraId="43EB4ECE" w14:textId="77777777" w:rsidR="00A062B9" w:rsidRDefault="00AF2A16">
      <w:pPr>
        <w:ind w:firstLine="422"/>
      </w:pPr>
      <w:r>
        <w:rPr>
          <w:b/>
        </w:rPr>
        <w:t xml:space="preserve">T-11 </w:t>
      </w:r>
      <w:r>
        <w:rPr>
          <w:b/>
        </w:rPr>
        <w:t>主动短接制动。</w:t>
      </w:r>
      <w:r>
        <w:t xml:space="preserve"> </w:t>
      </w:r>
      <w:r>
        <w:t>单纯关闭输出（滑行）时，</w:t>
      </w:r>
      <w:r>
        <w:t xml:space="preserve">0.80 m/s </w:t>
      </w:r>
      <w:r>
        <w:t>的制动距离可达</w:t>
      </w:r>
      <w:r>
        <w:t xml:space="preserve"> 20 cm </w:t>
      </w:r>
      <w:r>
        <w:t>以上，不满足</w:t>
      </w:r>
      <w:r>
        <w:t xml:space="preserve"> FR-31 </w:t>
      </w:r>
      <w:r>
        <w:t>的</w:t>
      </w:r>
      <w:r>
        <w:t xml:space="preserve"> 10 cm </w:t>
      </w:r>
      <w:r>
        <w:t>要求。设计中停车时先把方向输入置为</w:t>
      </w:r>
      <w:r>
        <w:t xml:space="preserve"> IN1 = IN2 = 1 </w:t>
      </w:r>
      <w:r>
        <w:t>形成短接制动，持续</w:t>
      </w:r>
      <w:r>
        <w:t xml:space="preserve"> 100 ms </w:t>
      </w:r>
      <w:r>
        <w:t>后再关闭输出，制动距离可控制在</w:t>
      </w:r>
      <w:r>
        <w:t xml:space="preserve"> 8 cm </w:t>
      </w:r>
      <w:r>
        <w:t>以内。短接时间不宜过长，否则电机与驱动芯片温升明显；</w:t>
      </w:r>
      <w:r>
        <w:t xml:space="preserve">100 ms </w:t>
      </w:r>
      <w:r>
        <w:t>是制动效果与发热之间的折中。</w:t>
      </w:r>
    </w:p>
    <w:p w14:paraId="353B199E" w14:textId="77777777" w:rsidR="00A062B9" w:rsidRDefault="00AF2A16">
      <w:pPr>
        <w:ind w:firstLine="422"/>
      </w:pPr>
      <w:r>
        <w:rPr>
          <w:b/>
        </w:rPr>
        <w:t xml:space="preserve">T-12 </w:t>
      </w:r>
      <w:r>
        <w:rPr>
          <w:b/>
        </w:rPr>
        <w:t>独立看门狗。</w:t>
      </w:r>
      <w:r>
        <w:t xml:space="preserve"> IWDG </w:t>
      </w:r>
      <w:r>
        <w:t>由独立的低速时钟驱动，超时设为</w:t>
      </w:r>
      <w:r>
        <w:t xml:space="preserve"> 1.6 s</w:t>
      </w:r>
      <w:r>
        <w:t>，在主循环每轮喂狗。选择</w:t>
      </w:r>
      <w:r>
        <w:t xml:space="preserve"> 1.6 s </w:t>
      </w:r>
      <w:r>
        <w:t>的依据是：最坏情况下的任务组合远小于该值，而</w:t>
      </w:r>
      <w:r>
        <w:t xml:space="preserve"> Flash </w:t>
      </w:r>
      <w:r>
        <w:t>擦写（约</w:t>
      </w:r>
      <w:r>
        <w:t xml:space="preserve"> 20 ms/</w:t>
      </w:r>
      <w:r>
        <w:t>页）也不会误触发。复位原因在启动时从</w:t>
      </w:r>
      <w:r>
        <w:t xml:space="preserve"> RCC_CSR </w:t>
      </w:r>
      <w:r>
        <w:t>读取并保存，可通过调试串口读出，用于区分上电复位与看门狗复位（</w:t>
      </w:r>
      <w:r>
        <w:t>E-12</w:t>
      </w:r>
      <w:r>
        <w:t>）。</w:t>
      </w:r>
    </w:p>
    <w:p w14:paraId="375281A4" w14:textId="77777777" w:rsidR="00A062B9" w:rsidRDefault="00AF2A16">
      <w:pPr>
        <w:ind w:firstLine="422"/>
      </w:pPr>
      <w:r>
        <w:rPr>
          <w:b/>
        </w:rPr>
        <w:t xml:space="preserve">T-13 </w:t>
      </w:r>
      <w:r>
        <w:rPr>
          <w:b/>
        </w:rPr>
        <w:t>定点运算。</w:t>
      </w:r>
      <w:r>
        <w:t xml:space="preserve"> </w:t>
      </w:r>
      <w:r>
        <w:t>速度以</w:t>
      </w:r>
      <w:r>
        <w:t xml:space="preserve"> mm/s </w:t>
      </w:r>
      <w:r>
        <w:t>的整数表示，占空比以</w:t>
      </w:r>
      <w:r>
        <w:t xml:space="preserve"> 1/3600 </w:t>
      </w:r>
      <w:r>
        <w:t>的整数表示，</w:t>
      </w:r>
      <w:r>
        <w:t xml:space="preserve">PID </w:t>
      </w:r>
      <w:r>
        <w:t>运算使用</w:t>
      </w:r>
      <w:r>
        <w:t xml:space="preserve"> 32 </w:t>
      </w:r>
      <w:r>
        <w:t>位定点（</w:t>
      </w:r>
      <w:r>
        <w:t xml:space="preserve">Q16 </w:t>
      </w:r>
      <w:r>
        <w:t>格式），只在调试输出时格式化为小数。全部浮点运算被移除，固</w:t>
      </w:r>
      <w:r>
        <w:lastRenderedPageBreak/>
        <w:t>件因此不链接浮点库，节省约</w:t>
      </w:r>
      <w:r>
        <w:t xml:space="preserve"> 6 KB </w:t>
      </w:r>
      <w:r>
        <w:t>代码空间并消除浮点运算的不确定耗时，这使</w:t>
      </w:r>
      <w:r>
        <w:t xml:space="preserve"> NFR-01 </w:t>
      </w:r>
      <w:r>
        <w:t>的周期抖动要求更容易满足。</w:t>
      </w:r>
    </w:p>
    <w:p w14:paraId="73442FBD" w14:textId="77777777" w:rsidR="00A062B9" w:rsidRDefault="00AF2A16">
      <w:pPr>
        <w:pStyle w:val="1"/>
      </w:pPr>
      <w:bookmarkStart w:id="23" w:name="_Toc243893588"/>
      <w:r>
        <w:t>数据库设计</w:t>
      </w:r>
      <w:bookmarkEnd w:id="23"/>
    </w:p>
    <w:p w14:paraId="19E86A96" w14:textId="77777777" w:rsidR="00A062B9" w:rsidRDefault="00AF2A16">
      <w:r>
        <w:t>本系统不使用数据库管理系统，也没有</w:t>
      </w:r>
      <w:r>
        <w:t xml:space="preserve"> SQL </w:t>
      </w:r>
      <w:r>
        <w:t>接口、表空间或事务。系统运行期间的全部数据都在</w:t>
      </w:r>
      <w:r>
        <w:t xml:space="preserve"> SRAM </w:t>
      </w:r>
      <w:r>
        <w:t>中，掉电即失；需要跨上电周期保持的数据只有两类：速度环整定参数与配置项，以及复位原因等诊断信息。</w:t>
      </w:r>
    </w:p>
    <w:p w14:paraId="044DB8F7" w14:textId="77777777" w:rsidR="00A062B9" w:rsidRDefault="00AF2A16">
      <w:r>
        <w:t>这些数据以参数块的形式存放在</w:t>
      </w:r>
      <w:r>
        <w:t xml:space="preserve"> Flash </w:t>
      </w:r>
      <w:r>
        <w:t>的最后一页，其布局、校验与更新规则如下。本节以参数块代替数据库设计说明中的</w:t>
      </w:r>
      <w:r>
        <w:t>“</w:t>
      </w:r>
      <w:r>
        <w:t>数据字典</w:t>
      </w:r>
      <w:r>
        <w:t>”</w:t>
      </w:r>
      <w:r>
        <w:t>，其作用与数据库中的表定义相同：规定数据项的名称、类型、取值范围与存储位置。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835"/>
        <w:gridCol w:w="2260"/>
        <w:gridCol w:w="982"/>
        <w:gridCol w:w="4229"/>
      </w:tblGrid>
      <w:tr w:rsidR="00A062B9" w14:paraId="69015A5E" w14:textId="77777777">
        <w:trPr>
          <w:cantSplit/>
          <w:tblHeader/>
          <w:jc w:val="center"/>
        </w:trPr>
        <w:tc>
          <w:tcPr>
            <w:tcW w:w="835" w:type="dxa"/>
            <w:shd w:val="clear" w:color="auto" w:fill="F2F2F2"/>
            <w:vAlign w:val="center"/>
          </w:tcPr>
          <w:p w14:paraId="34BD7F3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偏移</w:t>
            </w:r>
          </w:p>
        </w:tc>
        <w:tc>
          <w:tcPr>
            <w:tcW w:w="2260" w:type="dxa"/>
            <w:shd w:val="clear" w:color="auto" w:fill="F2F2F2"/>
            <w:vAlign w:val="center"/>
          </w:tcPr>
          <w:p w14:paraId="64C7717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名称</w:t>
            </w:r>
          </w:p>
        </w:tc>
        <w:tc>
          <w:tcPr>
            <w:tcW w:w="982" w:type="dxa"/>
            <w:shd w:val="clear" w:color="auto" w:fill="F2F2F2"/>
            <w:vAlign w:val="center"/>
          </w:tcPr>
          <w:p w14:paraId="525903C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4229" w:type="dxa"/>
            <w:shd w:val="clear" w:color="auto" w:fill="F2F2F2"/>
            <w:vAlign w:val="center"/>
          </w:tcPr>
          <w:p w14:paraId="3BF2B47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说明</w:t>
            </w:r>
          </w:p>
        </w:tc>
      </w:tr>
      <w:tr w:rsidR="00A062B9" w14:paraId="01DA984C" w14:textId="77777777">
        <w:trPr>
          <w:cantSplit/>
          <w:jc w:val="center"/>
        </w:trPr>
        <w:tc>
          <w:tcPr>
            <w:tcW w:w="835" w:type="dxa"/>
            <w:vAlign w:val="center"/>
          </w:tcPr>
          <w:p w14:paraId="73F4C9F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0x000</w:t>
            </w:r>
          </w:p>
        </w:tc>
        <w:tc>
          <w:tcPr>
            <w:tcW w:w="2260" w:type="dxa"/>
            <w:vAlign w:val="center"/>
          </w:tcPr>
          <w:p w14:paraId="10F6338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魔数</w:t>
            </w:r>
            <w:r>
              <w:rPr>
                <w:rFonts w:hint="eastAsia"/>
                <w:sz w:val="18"/>
                <w:szCs w:val="18"/>
              </w:rPr>
              <w:t xml:space="preserve"> magic</w:t>
            </w:r>
          </w:p>
        </w:tc>
        <w:tc>
          <w:tcPr>
            <w:tcW w:w="982" w:type="dxa"/>
            <w:vAlign w:val="center"/>
          </w:tcPr>
          <w:p w14:paraId="5023672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uint32</w:t>
            </w:r>
          </w:p>
        </w:tc>
        <w:tc>
          <w:tcPr>
            <w:tcW w:w="4229" w:type="dxa"/>
            <w:vAlign w:val="center"/>
          </w:tcPr>
          <w:p w14:paraId="793859D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固定值</w:t>
            </w:r>
            <w:r>
              <w:rPr>
                <w:rFonts w:hint="eastAsia"/>
                <w:sz w:val="18"/>
                <w:szCs w:val="18"/>
              </w:rPr>
              <w:t xml:space="preserve"> 0x524F4254</w:t>
            </w:r>
            <w:r>
              <w:rPr>
                <w:rFonts w:hint="eastAsia"/>
                <w:sz w:val="18"/>
                <w:szCs w:val="18"/>
              </w:rPr>
              <w:t>，用于识别参数区是否已初始化</w:t>
            </w:r>
          </w:p>
        </w:tc>
      </w:tr>
      <w:tr w:rsidR="00A062B9" w14:paraId="66ECFEE1" w14:textId="77777777">
        <w:trPr>
          <w:cantSplit/>
          <w:jc w:val="center"/>
        </w:trPr>
        <w:tc>
          <w:tcPr>
            <w:tcW w:w="835" w:type="dxa"/>
            <w:vAlign w:val="center"/>
          </w:tcPr>
          <w:p w14:paraId="3A11485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0x004</w:t>
            </w:r>
          </w:p>
        </w:tc>
        <w:tc>
          <w:tcPr>
            <w:tcW w:w="2260" w:type="dxa"/>
            <w:vAlign w:val="center"/>
          </w:tcPr>
          <w:p w14:paraId="44111C4E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版本</w:t>
            </w:r>
            <w:r>
              <w:rPr>
                <w:rFonts w:hint="eastAsia"/>
                <w:sz w:val="18"/>
                <w:szCs w:val="18"/>
              </w:rPr>
              <w:t xml:space="preserve"> version</w:t>
            </w:r>
          </w:p>
        </w:tc>
        <w:tc>
          <w:tcPr>
            <w:tcW w:w="982" w:type="dxa"/>
            <w:vAlign w:val="center"/>
          </w:tcPr>
          <w:p w14:paraId="5F77BFF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uint16</w:t>
            </w:r>
          </w:p>
        </w:tc>
        <w:tc>
          <w:tcPr>
            <w:tcW w:w="4229" w:type="dxa"/>
            <w:vAlign w:val="center"/>
          </w:tcPr>
          <w:p w14:paraId="100D3D1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参数块版本，升级时用于兼容判断</w:t>
            </w:r>
          </w:p>
        </w:tc>
      </w:tr>
      <w:tr w:rsidR="00A062B9" w14:paraId="547F7F06" w14:textId="77777777">
        <w:trPr>
          <w:cantSplit/>
          <w:jc w:val="center"/>
        </w:trPr>
        <w:tc>
          <w:tcPr>
            <w:tcW w:w="835" w:type="dxa"/>
            <w:vAlign w:val="center"/>
          </w:tcPr>
          <w:p w14:paraId="2CFAFD0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0x006</w:t>
            </w:r>
          </w:p>
        </w:tc>
        <w:tc>
          <w:tcPr>
            <w:tcW w:w="2260" w:type="dxa"/>
            <w:vAlign w:val="center"/>
          </w:tcPr>
          <w:p w14:paraId="33CA59C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长度</w:t>
            </w:r>
            <w:r>
              <w:rPr>
                <w:rFonts w:hint="eastAsia"/>
                <w:sz w:val="18"/>
                <w:szCs w:val="18"/>
              </w:rPr>
              <w:t xml:space="preserve"> length</w:t>
            </w:r>
          </w:p>
        </w:tc>
        <w:tc>
          <w:tcPr>
            <w:tcW w:w="982" w:type="dxa"/>
            <w:vAlign w:val="center"/>
          </w:tcPr>
          <w:p w14:paraId="74E2E56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uint16</w:t>
            </w:r>
          </w:p>
        </w:tc>
        <w:tc>
          <w:tcPr>
            <w:tcW w:w="4229" w:type="dxa"/>
            <w:vAlign w:val="center"/>
          </w:tcPr>
          <w:p w14:paraId="3F87B6E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参数块的有效长度（字节）</w:t>
            </w:r>
          </w:p>
        </w:tc>
      </w:tr>
      <w:tr w:rsidR="00A062B9" w14:paraId="0440D5A7" w14:textId="77777777">
        <w:trPr>
          <w:cantSplit/>
          <w:jc w:val="center"/>
        </w:trPr>
        <w:tc>
          <w:tcPr>
            <w:tcW w:w="835" w:type="dxa"/>
            <w:vAlign w:val="center"/>
          </w:tcPr>
          <w:p w14:paraId="3A38E63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0x008</w:t>
            </w:r>
          </w:p>
        </w:tc>
        <w:tc>
          <w:tcPr>
            <w:tcW w:w="2260" w:type="dxa"/>
            <w:vAlign w:val="center"/>
          </w:tcPr>
          <w:p w14:paraId="33E5A2EE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比例系数</w:t>
            </w:r>
            <w:r>
              <w:rPr>
                <w:rFonts w:hint="eastAsia"/>
                <w:sz w:val="18"/>
                <w:szCs w:val="18"/>
              </w:rPr>
              <w:t xml:space="preserve"> Kp</w:t>
            </w:r>
          </w:p>
        </w:tc>
        <w:tc>
          <w:tcPr>
            <w:tcW w:w="982" w:type="dxa"/>
            <w:vAlign w:val="center"/>
          </w:tcPr>
          <w:p w14:paraId="0BA8461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int32</w:t>
            </w:r>
          </w:p>
        </w:tc>
        <w:tc>
          <w:tcPr>
            <w:tcW w:w="4229" w:type="dxa"/>
            <w:vAlign w:val="center"/>
          </w:tcPr>
          <w:p w14:paraId="51960B6A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Q16 </w:t>
            </w:r>
            <w:r>
              <w:rPr>
                <w:rFonts w:hint="eastAsia"/>
                <w:sz w:val="18"/>
                <w:szCs w:val="18"/>
              </w:rPr>
              <w:t>格式</w:t>
            </w:r>
          </w:p>
        </w:tc>
      </w:tr>
      <w:tr w:rsidR="00A062B9" w14:paraId="0A927E90" w14:textId="77777777">
        <w:trPr>
          <w:cantSplit/>
          <w:jc w:val="center"/>
        </w:trPr>
        <w:tc>
          <w:tcPr>
            <w:tcW w:w="835" w:type="dxa"/>
            <w:vAlign w:val="center"/>
          </w:tcPr>
          <w:p w14:paraId="4651099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0x00C</w:t>
            </w:r>
          </w:p>
        </w:tc>
        <w:tc>
          <w:tcPr>
            <w:tcW w:w="2260" w:type="dxa"/>
            <w:vAlign w:val="center"/>
          </w:tcPr>
          <w:p w14:paraId="2DEA8A6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积分系数</w:t>
            </w:r>
            <w:r>
              <w:rPr>
                <w:rFonts w:hint="eastAsia"/>
                <w:sz w:val="18"/>
                <w:szCs w:val="18"/>
              </w:rPr>
              <w:t xml:space="preserve"> Ki</w:t>
            </w:r>
          </w:p>
        </w:tc>
        <w:tc>
          <w:tcPr>
            <w:tcW w:w="982" w:type="dxa"/>
            <w:vAlign w:val="center"/>
          </w:tcPr>
          <w:p w14:paraId="19CB638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int32</w:t>
            </w:r>
          </w:p>
        </w:tc>
        <w:tc>
          <w:tcPr>
            <w:tcW w:w="4229" w:type="dxa"/>
            <w:vAlign w:val="center"/>
          </w:tcPr>
          <w:p w14:paraId="2AB55BE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Q16 </w:t>
            </w:r>
            <w:r>
              <w:rPr>
                <w:rFonts w:hint="eastAsia"/>
                <w:sz w:val="18"/>
                <w:szCs w:val="18"/>
              </w:rPr>
              <w:t>格式</w:t>
            </w:r>
          </w:p>
        </w:tc>
      </w:tr>
      <w:tr w:rsidR="00A062B9" w14:paraId="2844A67F" w14:textId="77777777">
        <w:trPr>
          <w:cantSplit/>
          <w:jc w:val="center"/>
        </w:trPr>
        <w:tc>
          <w:tcPr>
            <w:tcW w:w="835" w:type="dxa"/>
            <w:vAlign w:val="center"/>
          </w:tcPr>
          <w:p w14:paraId="310E1A2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0x010</w:t>
            </w:r>
          </w:p>
        </w:tc>
        <w:tc>
          <w:tcPr>
            <w:tcW w:w="2260" w:type="dxa"/>
            <w:vAlign w:val="center"/>
          </w:tcPr>
          <w:p w14:paraId="050E1AB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微分系数</w:t>
            </w:r>
            <w:r>
              <w:rPr>
                <w:rFonts w:hint="eastAsia"/>
                <w:sz w:val="18"/>
                <w:szCs w:val="18"/>
              </w:rPr>
              <w:t xml:space="preserve"> Kd</w:t>
            </w:r>
          </w:p>
        </w:tc>
        <w:tc>
          <w:tcPr>
            <w:tcW w:w="982" w:type="dxa"/>
            <w:vAlign w:val="center"/>
          </w:tcPr>
          <w:p w14:paraId="0923C27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int32</w:t>
            </w:r>
          </w:p>
        </w:tc>
        <w:tc>
          <w:tcPr>
            <w:tcW w:w="4229" w:type="dxa"/>
            <w:vAlign w:val="center"/>
          </w:tcPr>
          <w:p w14:paraId="3BE7020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Q16 </w:t>
            </w:r>
            <w:r>
              <w:rPr>
                <w:rFonts w:hint="eastAsia"/>
                <w:sz w:val="18"/>
                <w:szCs w:val="18"/>
              </w:rPr>
              <w:t>格式</w:t>
            </w:r>
          </w:p>
        </w:tc>
      </w:tr>
      <w:tr w:rsidR="00A062B9" w14:paraId="5C909E88" w14:textId="77777777">
        <w:trPr>
          <w:cantSplit/>
          <w:jc w:val="center"/>
        </w:trPr>
        <w:tc>
          <w:tcPr>
            <w:tcW w:w="835" w:type="dxa"/>
            <w:vAlign w:val="center"/>
          </w:tcPr>
          <w:p w14:paraId="6CB4309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0x014</w:t>
            </w:r>
          </w:p>
        </w:tc>
        <w:tc>
          <w:tcPr>
            <w:tcW w:w="2260" w:type="dxa"/>
            <w:vAlign w:val="center"/>
          </w:tcPr>
          <w:p w14:paraId="57B85A7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死区占空比</w:t>
            </w:r>
            <w:r>
              <w:rPr>
                <w:rFonts w:hint="eastAsia"/>
                <w:sz w:val="18"/>
                <w:szCs w:val="18"/>
              </w:rPr>
              <w:t xml:space="preserve"> dead_zone</w:t>
            </w:r>
          </w:p>
        </w:tc>
        <w:tc>
          <w:tcPr>
            <w:tcW w:w="982" w:type="dxa"/>
            <w:vAlign w:val="center"/>
          </w:tcPr>
          <w:p w14:paraId="5673197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uint16</w:t>
            </w:r>
          </w:p>
        </w:tc>
        <w:tc>
          <w:tcPr>
            <w:tcW w:w="4229" w:type="dxa"/>
            <w:vAlign w:val="center"/>
          </w:tcPr>
          <w:p w14:paraId="18A3BCD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电机起转所需的最小占空比，标定值</w:t>
            </w:r>
          </w:p>
        </w:tc>
      </w:tr>
      <w:tr w:rsidR="00A062B9" w14:paraId="28D1EF66" w14:textId="77777777">
        <w:trPr>
          <w:cantSplit/>
          <w:jc w:val="center"/>
        </w:trPr>
        <w:tc>
          <w:tcPr>
            <w:tcW w:w="835" w:type="dxa"/>
            <w:vAlign w:val="center"/>
          </w:tcPr>
          <w:p w14:paraId="331EAF1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0x016</w:t>
            </w:r>
          </w:p>
        </w:tc>
        <w:tc>
          <w:tcPr>
            <w:tcW w:w="2260" w:type="dxa"/>
            <w:vAlign w:val="center"/>
          </w:tcPr>
          <w:p w14:paraId="3B3087A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电压系数</w:t>
            </w:r>
            <w:r>
              <w:rPr>
                <w:rFonts w:hint="eastAsia"/>
                <w:sz w:val="18"/>
                <w:szCs w:val="18"/>
              </w:rPr>
              <w:t xml:space="preserve"> volt_gain</w:t>
            </w:r>
          </w:p>
        </w:tc>
        <w:tc>
          <w:tcPr>
            <w:tcW w:w="982" w:type="dxa"/>
            <w:vAlign w:val="center"/>
          </w:tcPr>
          <w:p w14:paraId="4FD0301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uint16</w:t>
            </w:r>
          </w:p>
        </w:tc>
        <w:tc>
          <w:tcPr>
            <w:tcW w:w="4229" w:type="dxa"/>
            <w:vAlign w:val="center"/>
          </w:tcPr>
          <w:p w14:paraId="00D28F5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电压归一化的基准系数</w:t>
            </w:r>
          </w:p>
        </w:tc>
      </w:tr>
      <w:tr w:rsidR="00A062B9" w14:paraId="5BE2A365" w14:textId="77777777">
        <w:trPr>
          <w:cantSplit/>
          <w:jc w:val="center"/>
        </w:trPr>
        <w:tc>
          <w:tcPr>
            <w:tcW w:w="835" w:type="dxa"/>
            <w:vAlign w:val="center"/>
          </w:tcPr>
          <w:p w14:paraId="18D9DA0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0x018</w:t>
            </w:r>
          </w:p>
        </w:tc>
        <w:tc>
          <w:tcPr>
            <w:tcW w:w="2260" w:type="dxa"/>
            <w:vAlign w:val="center"/>
          </w:tcPr>
          <w:p w14:paraId="788DDF7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停车阈值</w:t>
            </w:r>
            <w:r>
              <w:rPr>
                <w:rFonts w:hint="eastAsia"/>
                <w:sz w:val="18"/>
                <w:szCs w:val="18"/>
              </w:rPr>
              <w:t xml:space="preserve"> sonar_stop</w:t>
            </w:r>
          </w:p>
        </w:tc>
        <w:tc>
          <w:tcPr>
            <w:tcW w:w="982" w:type="dxa"/>
            <w:vAlign w:val="center"/>
          </w:tcPr>
          <w:p w14:paraId="75C30B7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uint16</w:t>
            </w:r>
          </w:p>
        </w:tc>
        <w:tc>
          <w:tcPr>
            <w:tcW w:w="4229" w:type="dxa"/>
            <w:vAlign w:val="center"/>
          </w:tcPr>
          <w:p w14:paraId="569CE3F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避障停车阈值，单位</w:t>
            </w:r>
            <w:r>
              <w:rPr>
                <w:rFonts w:hint="eastAsia"/>
                <w:sz w:val="18"/>
                <w:szCs w:val="18"/>
              </w:rPr>
              <w:t xml:space="preserve"> cm</w:t>
            </w:r>
            <w:r>
              <w:rPr>
                <w:rFonts w:hint="eastAsia"/>
                <w:sz w:val="18"/>
                <w:szCs w:val="18"/>
              </w:rPr>
              <w:t>，默认</w:t>
            </w:r>
            <w:r>
              <w:rPr>
                <w:rFonts w:hint="eastAsia"/>
                <w:sz w:val="18"/>
                <w:szCs w:val="18"/>
              </w:rPr>
              <w:t xml:space="preserve"> 30</w:t>
            </w:r>
          </w:p>
        </w:tc>
      </w:tr>
      <w:tr w:rsidR="00A062B9" w14:paraId="357669BF" w14:textId="77777777">
        <w:trPr>
          <w:cantSplit/>
          <w:jc w:val="center"/>
        </w:trPr>
        <w:tc>
          <w:tcPr>
            <w:tcW w:w="835" w:type="dxa"/>
            <w:vAlign w:val="center"/>
          </w:tcPr>
          <w:p w14:paraId="20A32EA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0x01A</w:t>
            </w:r>
          </w:p>
        </w:tc>
        <w:tc>
          <w:tcPr>
            <w:tcW w:w="2260" w:type="dxa"/>
            <w:vAlign w:val="center"/>
          </w:tcPr>
          <w:p w14:paraId="2F41E27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恢复阈值</w:t>
            </w:r>
            <w:r>
              <w:rPr>
                <w:rFonts w:hint="eastAsia"/>
                <w:sz w:val="18"/>
                <w:szCs w:val="18"/>
              </w:rPr>
              <w:t xml:space="preserve"> sonar_resume</w:t>
            </w:r>
          </w:p>
        </w:tc>
        <w:tc>
          <w:tcPr>
            <w:tcW w:w="982" w:type="dxa"/>
            <w:vAlign w:val="center"/>
          </w:tcPr>
          <w:p w14:paraId="0D9A87C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uint16</w:t>
            </w:r>
          </w:p>
        </w:tc>
        <w:tc>
          <w:tcPr>
            <w:tcW w:w="4229" w:type="dxa"/>
            <w:vAlign w:val="center"/>
          </w:tcPr>
          <w:p w14:paraId="7C57201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避障恢复阈值，单位</w:t>
            </w:r>
            <w:r>
              <w:rPr>
                <w:rFonts w:hint="eastAsia"/>
                <w:sz w:val="18"/>
                <w:szCs w:val="18"/>
              </w:rPr>
              <w:t xml:space="preserve"> cm</w:t>
            </w:r>
            <w:r>
              <w:rPr>
                <w:rFonts w:hint="eastAsia"/>
                <w:sz w:val="18"/>
                <w:szCs w:val="18"/>
              </w:rPr>
              <w:t>，默认</w:t>
            </w:r>
            <w:r>
              <w:rPr>
                <w:rFonts w:hint="eastAsia"/>
                <w:sz w:val="18"/>
                <w:szCs w:val="18"/>
              </w:rPr>
              <w:t xml:space="preserve"> 40</w:t>
            </w:r>
          </w:p>
        </w:tc>
      </w:tr>
      <w:tr w:rsidR="00A062B9" w14:paraId="1BB201EC" w14:textId="77777777">
        <w:trPr>
          <w:cantSplit/>
          <w:jc w:val="center"/>
        </w:trPr>
        <w:tc>
          <w:tcPr>
            <w:tcW w:w="835" w:type="dxa"/>
            <w:vAlign w:val="center"/>
          </w:tcPr>
          <w:p w14:paraId="1AC38D2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0x01C</w:t>
            </w:r>
          </w:p>
        </w:tc>
        <w:tc>
          <w:tcPr>
            <w:tcW w:w="2260" w:type="dxa"/>
            <w:vAlign w:val="center"/>
          </w:tcPr>
          <w:p w14:paraId="5B0A863A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目标速度档位</w:t>
            </w:r>
            <w:r>
              <w:rPr>
                <w:rFonts w:hint="eastAsia"/>
                <w:sz w:val="18"/>
                <w:szCs w:val="18"/>
              </w:rPr>
              <w:t xml:space="preserve"> def_level</w:t>
            </w:r>
          </w:p>
        </w:tc>
        <w:tc>
          <w:tcPr>
            <w:tcW w:w="982" w:type="dxa"/>
            <w:vAlign w:val="center"/>
          </w:tcPr>
          <w:p w14:paraId="3DCC4B5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uint8</w:t>
            </w:r>
          </w:p>
        </w:tc>
        <w:tc>
          <w:tcPr>
            <w:tcW w:w="4229" w:type="dxa"/>
            <w:vAlign w:val="center"/>
          </w:tcPr>
          <w:p w14:paraId="6173348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上电后的默认档位，</w:t>
            </w:r>
            <w:r>
              <w:rPr>
                <w:rFonts w:hint="eastAsia"/>
                <w:sz w:val="18"/>
                <w:szCs w:val="18"/>
              </w:rPr>
              <w:t>1 ~ 8</w:t>
            </w:r>
          </w:p>
        </w:tc>
      </w:tr>
      <w:tr w:rsidR="00A062B9" w14:paraId="57D0EAAD" w14:textId="77777777">
        <w:trPr>
          <w:cantSplit/>
          <w:jc w:val="center"/>
        </w:trPr>
        <w:tc>
          <w:tcPr>
            <w:tcW w:w="835" w:type="dxa"/>
            <w:vAlign w:val="center"/>
          </w:tcPr>
          <w:p w14:paraId="1700720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0x01D</w:t>
            </w:r>
          </w:p>
        </w:tc>
        <w:tc>
          <w:tcPr>
            <w:tcW w:w="2260" w:type="dxa"/>
            <w:vAlign w:val="center"/>
          </w:tcPr>
          <w:p w14:paraId="072378B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调试输出开关</w:t>
            </w:r>
            <w:r>
              <w:rPr>
                <w:rFonts w:hint="eastAsia"/>
                <w:sz w:val="18"/>
                <w:szCs w:val="18"/>
              </w:rPr>
              <w:t xml:space="preserve"> debug_on</w:t>
            </w:r>
          </w:p>
        </w:tc>
        <w:tc>
          <w:tcPr>
            <w:tcW w:w="982" w:type="dxa"/>
            <w:vAlign w:val="center"/>
          </w:tcPr>
          <w:p w14:paraId="76DA0BB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uint8</w:t>
            </w:r>
          </w:p>
        </w:tc>
        <w:tc>
          <w:tcPr>
            <w:tcW w:w="4229" w:type="dxa"/>
            <w:vAlign w:val="center"/>
          </w:tcPr>
          <w:p w14:paraId="25FF8CF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0 </w:t>
            </w:r>
            <w:r>
              <w:rPr>
                <w:rFonts w:hint="eastAsia"/>
                <w:sz w:val="18"/>
                <w:szCs w:val="18"/>
              </w:rPr>
              <w:t>关闭，</w:t>
            </w:r>
            <w:r>
              <w:rPr>
                <w:rFonts w:hint="eastAsia"/>
                <w:sz w:val="18"/>
                <w:szCs w:val="18"/>
              </w:rPr>
              <w:t xml:space="preserve">1 </w:t>
            </w:r>
            <w:r>
              <w:rPr>
                <w:rFonts w:hint="eastAsia"/>
                <w:sz w:val="18"/>
                <w:szCs w:val="18"/>
              </w:rPr>
              <w:t>开启</w:t>
            </w:r>
          </w:p>
        </w:tc>
      </w:tr>
      <w:tr w:rsidR="00A062B9" w14:paraId="02C64B34" w14:textId="77777777">
        <w:trPr>
          <w:cantSplit/>
          <w:jc w:val="center"/>
        </w:trPr>
        <w:tc>
          <w:tcPr>
            <w:tcW w:w="835" w:type="dxa"/>
            <w:vAlign w:val="center"/>
          </w:tcPr>
          <w:p w14:paraId="04C7D91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0x01E</w:t>
            </w:r>
          </w:p>
        </w:tc>
        <w:tc>
          <w:tcPr>
            <w:tcW w:w="2260" w:type="dxa"/>
            <w:vAlign w:val="center"/>
          </w:tcPr>
          <w:p w14:paraId="01E05D4B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校验和</w:t>
            </w:r>
            <w:r>
              <w:rPr>
                <w:rFonts w:hint="eastAsia"/>
                <w:sz w:val="18"/>
                <w:szCs w:val="18"/>
              </w:rPr>
              <w:t xml:space="preserve"> crc16</w:t>
            </w:r>
          </w:p>
        </w:tc>
        <w:tc>
          <w:tcPr>
            <w:tcW w:w="982" w:type="dxa"/>
            <w:vAlign w:val="center"/>
          </w:tcPr>
          <w:p w14:paraId="1767A51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uint16</w:t>
            </w:r>
          </w:p>
        </w:tc>
        <w:tc>
          <w:tcPr>
            <w:tcW w:w="4229" w:type="dxa"/>
            <w:vAlign w:val="center"/>
          </w:tcPr>
          <w:p w14:paraId="7E36437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自</w:t>
            </w:r>
            <w:r>
              <w:rPr>
                <w:rFonts w:hint="eastAsia"/>
                <w:sz w:val="18"/>
                <w:szCs w:val="18"/>
              </w:rPr>
              <w:t xml:space="preserve"> 0x000 </w:t>
            </w:r>
            <w:r>
              <w:rPr>
                <w:rFonts w:hint="eastAsia"/>
                <w:sz w:val="18"/>
                <w:szCs w:val="18"/>
              </w:rPr>
              <w:t>起至本字段之前的</w:t>
            </w:r>
            <w:r>
              <w:rPr>
                <w:rFonts w:hint="eastAsia"/>
                <w:sz w:val="18"/>
                <w:szCs w:val="18"/>
              </w:rPr>
              <w:t xml:space="preserve"> CRC16-CCITT</w:t>
            </w:r>
          </w:p>
        </w:tc>
      </w:tr>
    </w:tbl>
    <w:p w14:paraId="0C3FB4D4" w14:textId="77777777" w:rsidR="00A062B9" w:rsidRDefault="00A062B9"/>
    <w:p w14:paraId="0308DF92" w14:textId="77777777" w:rsidR="00A062B9" w:rsidRDefault="00AF2A16">
      <w:r>
        <w:t>参数项的取值与含义见下表。取值范围在写入前校验，越界的写入请求被拒绝并回</w:t>
      </w:r>
      <w:r>
        <w:t xml:space="preserve"> ERR,01</w:t>
      </w:r>
      <w:r>
        <w:t>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1410"/>
        <w:gridCol w:w="1201"/>
        <w:gridCol w:w="835"/>
        <w:gridCol w:w="783"/>
        <w:gridCol w:w="1567"/>
        <w:gridCol w:w="940"/>
        <w:gridCol w:w="1570"/>
      </w:tblGrid>
      <w:tr w:rsidR="00A062B9" w14:paraId="18B66D20" w14:textId="77777777">
        <w:trPr>
          <w:cantSplit/>
          <w:tblHeader/>
          <w:jc w:val="center"/>
        </w:trPr>
        <w:tc>
          <w:tcPr>
            <w:tcW w:w="1410" w:type="dxa"/>
            <w:shd w:val="clear" w:color="auto" w:fill="F2F2F2"/>
            <w:vAlign w:val="center"/>
          </w:tcPr>
          <w:p w14:paraId="0675912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参数</w:t>
            </w:r>
          </w:p>
        </w:tc>
        <w:tc>
          <w:tcPr>
            <w:tcW w:w="1201" w:type="dxa"/>
            <w:shd w:val="clear" w:color="auto" w:fill="F2F2F2"/>
            <w:vAlign w:val="center"/>
          </w:tcPr>
          <w:p w14:paraId="674DC3A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符号</w:t>
            </w:r>
          </w:p>
        </w:tc>
        <w:tc>
          <w:tcPr>
            <w:tcW w:w="835" w:type="dxa"/>
            <w:shd w:val="clear" w:color="auto" w:fill="F2F2F2"/>
            <w:vAlign w:val="center"/>
          </w:tcPr>
          <w:p w14:paraId="2D57189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783" w:type="dxa"/>
            <w:shd w:val="clear" w:color="auto" w:fill="F2F2F2"/>
            <w:vAlign w:val="center"/>
          </w:tcPr>
          <w:p w14:paraId="0156424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单位</w:t>
            </w:r>
          </w:p>
        </w:tc>
        <w:tc>
          <w:tcPr>
            <w:tcW w:w="1567" w:type="dxa"/>
            <w:shd w:val="clear" w:color="auto" w:fill="F2F2F2"/>
            <w:vAlign w:val="center"/>
          </w:tcPr>
          <w:p w14:paraId="6538675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范围</w:t>
            </w:r>
          </w:p>
        </w:tc>
        <w:tc>
          <w:tcPr>
            <w:tcW w:w="940" w:type="dxa"/>
            <w:shd w:val="clear" w:color="auto" w:fill="F2F2F2"/>
            <w:vAlign w:val="center"/>
          </w:tcPr>
          <w:p w14:paraId="3FE1697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默认值</w:t>
            </w:r>
          </w:p>
        </w:tc>
        <w:tc>
          <w:tcPr>
            <w:tcW w:w="1570" w:type="dxa"/>
            <w:shd w:val="clear" w:color="auto" w:fill="F2F2F2"/>
            <w:vAlign w:val="center"/>
          </w:tcPr>
          <w:p w14:paraId="4598F9D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定义位置</w:t>
            </w:r>
          </w:p>
        </w:tc>
      </w:tr>
      <w:tr w:rsidR="00A062B9" w14:paraId="34F87CA1" w14:textId="77777777">
        <w:trPr>
          <w:cantSplit/>
          <w:jc w:val="center"/>
        </w:trPr>
        <w:tc>
          <w:tcPr>
            <w:tcW w:w="1410" w:type="dxa"/>
            <w:vAlign w:val="center"/>
          </w:tcPr>
          <w:p w14:paraId="2985364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目标速度</w:t>
            </w:r>
          </w:p>
        </w:tc>
        <w:tc>
          <w:tcPr>
            <w:tcW w:w="1201" w:type="dxa"/>
            <w:vAlign w:val="center"/>
          </w:tcPr>
          <w:p w14:paraId="7680DAF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v_target</w:t>
            </w:r>
          </w:p>
        </w:tc>
        <w:tc>
          <w:tcPr>
            <w:tcW w:w="835" w:type="dxa"/>
            <w:vAlign w:val="center"/>
          </w:tcPr>
          <w:p w14:paraId="485E5D3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uint16</w:t>
            </w:r>
          </w:p>
        </w:tc>
        <w:tc>
          <w:tcPr>
            <w:tcW w:w="783" w:type="dxa"/>
            <w:vAlign w:val="center"/>
          </w:tcPr>
          <w:p w14:paraId="672B45D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mm/s</w:t>
            </w:r>
          </w:p>
        </w:tc>
        <w:tc>
          <w:tcPr>
            <w:tcW w:w="1567" w:type="dxa"/>
            <w:vAlign w:val="center"/>
          </w:tcPr>
          <w:p w14:paraId="02227BA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100 ~ 800</w:t>
            </w:r>
          </w:p>
        </w:tc>
        <w:tc>
          <w:tcPr>
            <w:tcW w:w="940" w:type="dxa"/>
            <w:vAlign w:val="center"/>
          </w:tcPr>
          <w:p w14:paraId="7FEDB05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300</w:t>
            </w:r>
          </w:p>
        </w:tc>
        <w:tc>
          <w:tcPr>
            <w:tcW w:w="1570" w:type="dxa"/>
            <w:vAlign w:val="center"/>
          </w:tcPr>
          <w:p w14:paraId="5C94010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需求</w:t>
            </w:r>
            <w:r>
              <w:rPr>
                <w:rFonts w:hint="eastAsia"/>
                <w:sz w:val="18"/>
                <w:szCs w:val="18"/>
              </w:rPr>
              <w:t xml:space="preserve"> FR-02</w:t>
            </w:r>
          </w:p>
        </w:tc>
      </w:tr>
      <w:tr w:rsidR="00A062B9" w14:paraId="2FF95170" w14:textId="77777777">
        <w:trPr>
          <w:cantSplit/>
          <w:jc w:val="center"/>
        </w:trPr>
        <w:tc>
          <w:tcPr>
            <w:tcW w:w="1410" w:type="dxa"/>
            <w:vAlign w:val="center"/>
          </w:tcPr>
          <w:p w14:paraId="3BD1F57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速度环比例</w:t>
            </w:r>
          </w:p>
        </w:tc>
        <w:tc>
          <w:tcPr>
            <w:tcW w:w="1201" w:type="dxa"/>
            <w:vAlign w:val="center"/>
          </w:tcPr>
          <w:p w14:paraId="00C2D34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Kp</w:t>
            </w:r>
          </w:p>
        </w:tc>
        <w:tc>
          <w:tcPr>
            <w:tcW w:w="835" w:type="dxa"/>
            <w:vAlign w:val="center"/>
          </w:tcPr>
          <w:p w14:paraId="4D30776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int32</w:t>
            </w:r>
          </w:p>
        </w:tc>
        <w:tc>
          <w:tcPr>
            <w:tcW w:w="783" w:type="dxa"/>
            <w:vAlign w:val="center"/>
          </w:tcPr>
          <w:p w14:paraId="57627D9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—</w:t>
            </w:r>
          </w:p>
        </w:tc>
        <w:tc>
          <w:tcPr>
            <w:tcW w:w="1567" w:type="dxa"/>
            <w:vAlign w:val="center"/>
          </w:tcPr>
          <w:p w14:paraId="787A06B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 ~ 65535</w:t>
            </w:r>
          </w:p>
        </w:tc>
        <w:tc>
          <w:tcPr>
            <w:tcW w:w="940" w:type="dxa"/>
            <w:vAlign w:val="center"/>
          </w:tcPr>
          <w:p w14:paraId="7C607F0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待整定</w:t>
            </w:r>
          </w:p>
        </w:tc>
        <w:tc>
          <w:tcPr>
            <w:tcW w:w="1570" w:type="dxa"/>
            <w:vAlign w:val="center"/>
          </w:tcPr>
          <w:p w14:paraId="1CF64D1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5.2 </w:t>
            </w:r>
            <w:r>
              <w:rPr>
                <w:rFonts w:hint="eastAsia"/>
                <w:sz w:val="18"/>
                <w:szCs w:val="18"/>
              </w:rPr>
              <w:t>节</w:t>
            </w:r>
            <w:r>
              <w:rPr>
                <w:rFonts w:hint="eastAsia"/>
                <w:sz w:val="18"/>
                <w:szCs w:val="18"/>
              </w:rPr>
              <w:t xml:space="preserve"> T-01</w:t>
            </w:r>
          </w:p>
        </w:tc>
      </w:tr>
      <w:tr w:rsidR="00A062B9" w14:paraId="63100D18" w14:textId="77777777">
        <w:trPr>
          <w:cantSplit/>
          <w:jc w:val="center"/>
        </w:trPr>
        <w:tc>
          <w:tcPr>
            <w:tcW w:w="1410" w:type="dxa"/>
            <w:vAlign w:val="center"/>
          </w:tcPr>
          <w:p w14:paraId="0AB611D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速度环积分</w:t>
            </w:r>
          </w:p>
        </w:tc>
        <w:tc>
          <w:tcPr>
            <w:tcW w:w="1201" w:type="dxa"/>
            <w:vAlign w:val="center"/>
          </w:tcPr>
          <w:p w14:paraId="05D79BB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Ki</w:t>
            </w:r>
          </w:p>
        </w:tc>
        <w:tc>
          <w:tcPr>
            <w:tcW w:w="835" w:type="dxa"/>
            <w:vAlign w:val="center"/>
          </w:tcPr>
          <w:p w14:paraId="3B7D3B7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int32</w:t>
            </w:r>
          </w:p>
        </w:tc>
        <w:tc>
          <w:tcPr>
            <w:tcW w:w="783" w:type="dxa"/>
            <w:vAlign w:val="center"/>
          </w:tcPr>
          <w:p w14:paraId="4E5FB78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—</w:t>
            </w:r>
          </w:p>
        </w:tc>
        <w:tc>
          <w:tcPr>
            <w:tcW w:w="1567" w:type="dxa"/>
            <w:vAlign w:val="center"/>
          </w:tcPr>
          <w:p w14:paraId="4910615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 ~ 65535</w:t>
            </w:r>
          </w:p>
        </w:tc>
        <w:tc>
          <w:tcPr>
            <w:tcW w:w="940" w:type="dxa"/>
            <w:vAlign w:val="center"/>
          </w:tcPr>
          <w:p w14:paraId="1473931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待整定</w:t>
            </w:r>
          </w:p>
        </w:tc>
        <w:tc>
          <w:tcPr>
            <w:tcW w:w="1570" w:type="dxa"/>
            <w:vAlign w:val="center"/>
          </w:tcPr>
          <w:p w14:paraId="30DE813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5.2 </w:t>
            </w:r>
            <w:r>
              <w:rPr>
                <w:rFonts w:hint="eastAsia"/>
                <w:sz w:val="18"/>
                <w:szCs w:val="18"/>
              </w:rPr>
              <w:t>节</w:t>
            </w:r>
            <w:r>
              <w:rPr>
                <w:rFonts w:hint="eastAsia"/>
                <w:sz w:val="18"/>
                <w:szCs w:val="18"/>
              </w:rPr>
              <w:t xml:space="preserve"> T-01</w:t>
            </w:r>
          </w:p>
        </w:tc>
      </w:tr>
      <w:tr w:rsidR="00A062B9" w14:paraId="5E127E31" w14:textId="77777777">
        <w:trPr>
          <w:cantSplit/>
          <w:jc w:val="center"/>
        </w:trPr>
        <w:tc>
          <w:tcPr>
            <w:tcW w:w="1410" w:type="dxa"/>
            <w:vAlign w:val="center"/>
          </w:tcPr>
          <w:p w14:paraId="79D3440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速度环微分</w:t>
            </w:r>
          </w:p>
        </w:tc>
        <w:tc>
          <w:tcPr>
            <w:tcW w:w="1201" w:type="dxa"/>
            <w:vAlign w:val="center"/>
          </w:tcPr>
          <w:p w14:paraId="38E6D45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Kd</w:t>
            </w:r>
          </w:p>
        </w:tc>
        <w:tc>
          <w:tcPr>
            <w:tcW w:w="835" w:type="dxa"/>
            <w:vAlign w:val="center"/>
          </w:tcPr>
          <w:p w14:paraId="0A6C957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int32</w:t>
            </w:r>
          </w:p>
        </w:tc>
        <w:tc>
          <w:tcPr>
            <w:tcW w:w="783" w:type="dxa"/>
            <w:vAlign w:val="center"/>
          </w:tcPr>
          <w:p w14:paraId="02AF1F9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—</w:t>
            </w:r>
          </w:p>
        </w:tc>
        <w:tc>
          <w:tcPr>
            <w:tcW w:w="1567" w:type="dxa"/>
            <w:vAlign w:val="center"/>
          </w:tcPr>
          <w:p w14:paraId="135AEB0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 ~ 65535</w:t>
            </w:r>
          </w:p>
        </w:tc>
        <w:tc>
          <w:tcPr>
            <w:tcW w:w="940" w:type="dxa"/>
            <w:vAlign w:val="center"/>
          </w:tcPr>
          <w:p w14:paraId="21F6130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570" w:type="dxa"/>
            <w:vAlign w:val="center"/>
          </w:tcPr>
          <w:p w14:paraId="7843DA1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5.2 </w:t>
            </w:r>
            <w:r>
              <w:rPr>
                <w:rFonts w:hint="eastAsia"/>
                <w:sz w:val="18"/>
                <w:szCs w:val="18"/>
              </w:rPr>
              <w:t>节</w:t>
            </w:r>
            <w:r>
              <w:rPr>
                <w:rFonts w:hint="eastAsia"/>
                <w:sz w:val="18"/>
                <w:szCs w:val="18"/>
              </w:rPr>
              <w:t xml:space="preserve"> T-01</w:t>
            </w:r>
          </w:p>
        </w:tc>
      </w:tr>
      <w:tr w:rsidR="00A062B9" w14:paraId="7138D629" w14:textId="77777777">
        <w:trPr>
          <w:cantSplit/>
          <w:jc w:val="center"/>
        </w:trPr>
        <w:tc>
          <w:tcPr>
            <w:tcW w:w="1410" w:type="dxa"/>
            <w:vAlign w:val="center"/>
          </w:tcPr>
          <w:p w14:paraId="068015E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测速窗口</w:t>
            </w:r>
          </w:p>
        </w:tc>
        <w:tc>
          <w:tcPr>
            <w:tcW w:w="1201" w:type="dxa"/>
            <w:vAlign w:val="center"/>
          </w:tcPr>
          <w:p w14:paraId="7AD56C0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T_meas</w:t>
            </w:r>
          </w:p>
        </w:tc>
        <w:tc>
          <w:tcPr>
            <w:tcW w:w="835" w:type="dxa"/>
            <w:vAlign w:val="center"/>
          </w:tcPr>
          <w:p w14:paraId="689D2C7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uint16</w:t>
            </w:r>
          </w:p>
        </w:tc>
        <w:tc>
          <w:tcPr>
            <w:tcW w:w="783" w:type="dxa"/>
            <w:vAlign w:val="center"/>
          </w:tcPr>
          <w:p w14:paraId="70BFC3C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ms</w:t>
            </w:r>
          </w:p>
        </w:tc>
        <w:tc>
          <w:tcPr>
            <w:tcW w:w="1567" w:type="dxa"/>
            <w:vAlign w:val="center"/>
          </w:tcPr>
          <w:p w14:paraId="07C7388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固定</w:t>
            </w:r>
            <w:r>
              <w:rPr>
                <w:rFonts w:hint="eastAsia"/>
                <w:sz w:val="18"/>
                <w:szCs w:val="18"/>
              </w:rPr>
              <w:t xml:space="preserve"> 50</w:t>
            </w:r>
          </w:p>
        </w:tc>
        <w:tc>
          <w:tcPr>
            <w:tcW w:w="940" w:type="dxa"/>
            <w:vAlign w:val="center"/>
          </w:tcPr>
          <w:p w14:paraId="00D0A7E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50</w:t>
            </w:r>
          </w:p>
        </w:tc>
        <w:tc>
          <w:tcPr>
            <w:tcW w:w="1570" w:type="dxa"/>
            <w:vAlign w:val="center"/>
          </w:tcPr>
          <w:p w14:paraId="5FC705D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需求</w:t>
            </w:r>
            <w:r>
              <w:rPr>
                <w:rFonts w:hint="eastAsia"/>
                <w:sz w:val="18"/>
                <w:szCs w:val="18"/>
              </w:rPr>
              <w:t xml:space="preserve"> FR-08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FR-09</w:t>
            </w:r>
          </w:p>
        </w:tc>
      </w:tr>
      <w:tr w:rsidR="00A062B9" w14:paraId="3F2B8BC3" w14:textId="77777777">
        <w:trPr>
          <w:cantSplit/>
          <w:jc w:val="center"/>
        </w:trPr>
        <w:tc>
          <w:tcPr>
            <w:tcW w:w="1410" w:type="dxa"/>
            <w:vAlign w:val="center"/>
          </w:tcPr>
          <w:p w14:paraId="2C7CD74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测速更新</w:t>
            </w:r>
          </w:p>
        </w:tc>
        <w:tc>
          <w:tcPr>
            <w:tcW w:w="1201" w:type="dxa"/>
            <w:vAlign w:val="center"/>
          </w:tcPr>
          <w:p w14:paraId="4C5ADC4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T_upd</w:t>
            </w:r>
          </w:p>
        </w:tc>
        <w:tc>
          <w:tcPr>
            <w:tcW w:w="835" w:type="dxa"/>
            <w:vAlign w:val="center"/>
          </w:tcPr>
          <w:p w14:paraId="54C0D5A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uint16</w:t>
            </w:r>
          </w:p>
        </w:tc>
        <w:tc>
          <w:tcPr>
            <w:tcW w:w="783" w:type="dxa"/>
            <w:vAlign w:val="center"/>
          </w:tcPr>
          <w:p w14:paraId="04D11CF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ms</w:t>
            </w:r>
          </w:p>
        </w:tc>
        <w:tc>
          <w:tcPr>
            <w:tcW w:w="1567" w:type="dxa"/>
            <w:vAlign w:val="center"/>
          </w:tcPr>
          <w:p w14:paraId="6550290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固定</w:t>
            </w:r>
            <w:r>
              <w:rPr>
                <w:rFonts w:hint="eastAsia"/>
                <w:sz w:val="18"/>
                <w:szCs w:val="18"/>
              </w:rPr>
              <w:t xml:space="preserve"> 20</w:t>
            </w:r>
          </w:p>
        </w:tc>
        <w:tc>
          <w:tcPr>
            <w:tcW w:w="940" w:type="dxa"/>
            <w:vAlign w:val="center"/>
          </w:tcPr>
          <w:p w14:paraId="4F421B4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1570" w:type="dxa"/>
            <w:vAlign w:val="center"/>
          </w:tcPr>
          <w:p w14:paraId="361E3031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需求</w:t>
            </w:r>
            <w:r>
              <w:rPr>
                <w:rFonts w:hint="eastAsia"/>
                <w:sz w:val="18"/>
                <w:szCs w:val="18"/>
              </w:rPr>
              <w:t xml:space="preserve"> FR-08</w:t>
            </w:r>
          </w:p>
        </w:tc>
      </w:tr>
      <w:tr w:rsidR="00A062B9" w14:paraId="3CEBAF99" w14:textId="77777777">
        <w:trPr>
          <w:cantSplit/>
          <w:jc w:val="center"/>
        </w:trPr>
        <w:tc>
          <w:tcPr>
            <w:tcW w:w="1410" w:type="dxa"/>
            <w:vAlign w:val="center"/>
          </w:tcPr>
          <w:p w14:paraId="049D880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控制周期</w:t>
            </w:r>
          </w:p>
        </w:tc>
        <w:tc>
          <w:tcPr>
            <w:tcW w:w="1201" w:type="dxa"/>
            <w:vAlign w:val="center"/>
          </w:tcPr>
          <w:p w14:paraId="2A77C29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T_ctrl</w:t>
            </w:r>
          </w:p>
        </w:tc>
        <w:tc>
          <w:tcPr>
            <w:tcW w:w="835" w:type="dxa"/>
            <w:vAlign w:val="center"/>
          </w:tcPr>
          <w:p w14:paraId="4F70089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uint16</w:t>
            </w:r>
          </w:p>
        </w:tc>
        <w:tc>
          <w:tcPr>
            <w:tcW w:w="783" w:type="dxa"/>
            <w:vAlign w:val="center"/>
          </w:tcPr>
          <w:p w14:paraId="180699D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ms</w:t>
            </w:r>
          </w:p>
        </w:tc>
        <w:tc>
          <w:tcPr>
            <w:tcW w:w="1567" w:type="dxa"/>
            <w:vAlign w:val="center"/>
          </w:tcPr>
          <w:p w14:paraId="5048B92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固定</w:t>
            </w:r>
            <w:r>
              <w:rPr>
                <w:rFonts w:hint="eastAsia"/>
                <w:sz w:val="18"/>
                <w:szCs w:val="18"/>
              </w:rPr>
              <w:t xml:space="preserve"> 10</w:t>
            </w:r>
          </w:p>
        </w:tc>
        <w:tc>
          <w:tcPr>
            <w:tcW w:w="940" w:type="dxa"/>
            <w:vAlign w:val="center"/>
          </w:tcPr>
          <w:p w14:paraId="10F3E42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570" w:type="dxa"/>
            <w:vAlign w:val="center"/>
          </w:tcPr>
          <w:p w14:paraId="7784CE4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需求</w:t>
            </w:r>
            <w:r>
              <w:rPr>
                <w:rFonts w:hint="eastAsia"/>
                <w:sz w:val="18"/>
                <w:szCs w:val="18"/>
              </w:rPr>
              <w:t xml:space="preserve"> FR-12</w:t>
            </w:r>
          </w:p>
        </w:tc>
      </w:tr>
      <w:tr w:rsidR="00A062B9" w14:paraId="65946758" w14:textId="77777777">
        <w:trPr>
          <w:cantSplit/>
          <w:jc w:val="center"/>
        </w:trPr>
        <w:tc>
          <w:tcPr>
            <w:tcW w:w="1410" w:type="dxa"/>
            <w:vAlign w:val="center"/>
          </w:tcPr>
          <w:p w14:paraId="38BC670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lastRenderedPageBreak/>
              <w:t>低压告警阈值</w:t>
            </w:r>
          </w:p>
        </w:tc>
        <w:tc>
          <w:tcPr>
            <w:tcW w:w="1201" w:type="dxa"/>
            <w:vAlign w:val="center"/>
          </w:tcPr>
          <w:p w14:paraId="2EC89D2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V_warn</w:t>
            </w:r>
          </w:p>
        </w:tc>
        <w:tc>
          <w:tcPr>
            <w:tcW w:w="835" w:type="dxa"/>
            <w:vAlign w:val="center"/>
          </w:tcPr>
          <w:p w14:paraId="6142C54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uint16</w:t>
            </w:r>
          </w:p>
        </w:tc>
        <w:tc>
          <w:tcPr>
            <w:tcW w:w="783" w:type="dxa"/>
            <w:vAlign w:val="center"/>
          </w:tcPr>
          <w:p w14:paraId="599801C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mV</w:t>
            </w:r>
          </w:p>
        </w:tc>
        <w:tc>
          <w:tcPr>
            <w:tcW w:w="1567" w:type="dxa"/>
            <w:vAlign w:val="center"/>
          </w:tcPr>
          <w:p w14:paraId="3788EAD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9800 ~ 10000</w:t>
            </w:r>
          </w:p>
        </w:tc>
        <w:tc>
          <w:tcPr>
            <w:tcW w:w="940" w:type="dxa"/>
            <w:vAlign w:val="center"/>
          </w:tcPr>
          <w:p w14:paraId="1AA6E34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9900</w:t>
            </w:r>
          </w:p>
        </w:tc>
        <w:tc>
          <w:tcPr>
            <w:tcW w:w="1570" w:type="dxa"/>
            <w:vAlign w:val="center"/>
          </w:tcPr>
          <w:p w14:paraId="0F69B6B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需求</w:t>
            </w:r>
            <w:r>
              <w:rPr>
                <w:rFonts w:hint="eastAsia"/>
                <w:sz w:val="18"/>
                <w:szCs w:val="18"/>
              </w:rPr>
              <w:t xml:space="preserve"> NFR-07</w:t>
            </w:r>
          </w:p>
        </w:tc>
      </w:tr>
      <w:tr w:rsidR="00A062B9" w14:paraId="00000E76" w14:textId="77777777">
        <w:trPr>
          <w:cantSplit/>
          <w:jc w:val="center"/>
        </w:trPr>
        <w:tc>
          <w:tcPr>
            <w:tcW w:w="1410" w:type="dxa"/>
            <w:vAlign w:val="center"/>
          </w:tcPr>
          <w:p w14:paraId="094D906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低压停机阈值</w:t>
            </w:r>
          </w:p>
        </w:tc>
        <w:tc>
          <w:tcPr>
            <w:tcW w:w="1201" w:type="dxa"/>
            <w:vAlign w:val="center"/>
          </w:tcPr>
          <w:p w14:paraId="7FA8CB4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V_stop</w:t>
            </w:r>
          </w:p>
        </w:tc>
        <w:tc>
          <w:tcPr>
            <w:tcW w:w="835" w:type="dxa"/>
            <w:vAlign w:val="center"/>
          </w:tcPr>
          <w:p w14:paraId="098B4E2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uint16</w:t>
            </w:r>
          </w:p>
        </w:tc>
        <w:tc>
          <w:tcPr>
            <w:tcW w:w="783" w:type="dxa"/>
            <w:vAlign w:val="center"/>
          </w:tcPr>
          <w:p w14:paraId="4042865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mV</w:t>
            </w:r>
          </w:p>
        </w:tc>
        <w:tc>
          <w:tcPr>
            <w:tcW w:w="1567" w:type="dxa"/>
            <w:vAlign w:val="center"/>
          </w:tcPr>
          <w:p w14:paraId="53286C5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8900 ~ 9100</w:t>
            </w:r>
          </w:p>
        </w:tc>
        <w:tc>
          <w:tcPr>
            <w:tcW w:w="940" w:type="dxa"/>
            <w:vAlign w:val="center"/>
          </w:tcPr>
          <w:p w14:paraId="50D1B41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9000</w:t>
            </w:r>
          </w:p>
        </w:tc>
        <w:tc>
          <w:tcPr>
            <w:tcW w:w="1570" w:type="dxa"/>
            <w:vAlign w:val="center"/>
          </w:tcPr>
          <w:p w14:paraId="17F7298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需求</w:t>
            </w:r>
            <w:r>
              <w:rPr>
                <w:rFonts w:hint="eastAsia"/>
                <w:sz w:val="18"/>
                <w:szCs w:val="18"/>
              </w:rPr>
              <w:t xml:space="preserve"> NFR-08</w:t>
            </w:r>
          </w:p>
        </w:tc>
      </w:tr>
      <w:tr w:rsidR="00A062B9" w14:paraId="11A8D840" w14:textId="77777777">
        <w:trPr>
          <w:cantSplit/>
          <w:jc w:val="center"/>
        </w:trPr>
        <w:tc>
          <w:tcPr>
            <w:tcW w:w="1410" w:type="dxa"/>
            <w:vAlign w:val="center"/>
          </w:tcPr>
          <w:p w14:paraId="1D377B1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堵转判定时间</w:t>
            </w:r>
          </w:p>
        </w:tc>
        <w:tc>
          <w:tcPr>
            <w:tcW w:w="1201" w:type="dxa"/>
            <w:vAlign w:val="center"/>
          </w:tcPr>
          <w:p w14:paraId="747AF4D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T_stall</w:t>
            </w:r>
          </w:p>
        </w:tc>
        <w:tc>
          <w:tcPr>
            <w:tcW w:w="835" w:type="dxa"/>
            <w:vAlign w:val="center"/>
          </w:tcPr>
          <w:p w14:paraId="2C105DB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uint16</w:t>
            </w:r>
          </w:p>
        </w:tc>
        <w:tc>
          <w:tcPr>
            <w:tcW w:w="783" w:type="dxa"/>
            <w:vAlign w:val="center"/>
          </w:tcPr>
          <w:p w14:paraId="0AE7D52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ms</w:t>
            </w:r>
          </w:p>
        </w:tc>
        <w:tc>
          <w:tcPr>
            <w:tcW w:w="1567" w:type="dxa"/>
            <w:vAlign w:val="center"/>
          </w:tcPr>
          <w:p w14:paraId="7AE9F2D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400 ~ 600</w:t>
            </w:r>
          </w:p>
        </w:tc>
        <w:tc>
          <w:tcPr>
            <w:tcW w:w="940" w:type="dxa"/>
            <w:vAlign w:val="center"/>
          </w:tcPr>
          <w:p w14:paraId="7C15231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500</w:t>
            </w:r>
          </w:p>
        </w:tc>
        <w:tc>
          <w:tcPr>
            <w:tcW w:w="1570" w:type="dxa"/>
            <w:vAlign w:val="center"/>
          </w:tcPr>
          <w:p w14:paraId="51F07AEE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需求</w:t>
            </w:r>
            <w:r>
              <w:rPr>
                <w:rFonts w:hint="eastAsia"/>
                <w:sz w:val="18"/>
                <w:szCs w:val="18"/>
              </w:rPr>
              <w:t xml:space="preserve"> FR-11</w:t>
            </w:r>
          </w:p>
        </w:tc>
      </w:tr>
      <w:tr w:rsidR="00A062B9" w14:paraId="58808855" w14:textId="77777777">
        <w:trPr>
          <w:cantSplit/>
          <w:jc w:val="center"/>
        </w:trPr>
        <w:tc>
          <w:tcPr>
            <w:tcW w:w="1410" w:type="dxa"/>
            <w:vAlign w:val="center"/>
          </w:tcPr>
          <w:p w14:paraId="157CD64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通信超时时间</w:t>
            </w:r>
          </w:p>
        </w:tc>
        <w:tc>
          <w:tcPr>
            <w:tcW w:w="1201" w:type="dxa"/>
            <w:vAlign w:val="center"/>
          </w:tcPr>
          <w:p w14:paraId="7135697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T_bt</w:t>
            </w:r>
          </w:p>
        </w:tc>
        <w:tc>
          <w:tcPr>
            <w:tcW w:w="835" w:type="dxa"/>
            <w:vAlign w:val="center"/>
          </w:tcPr>
          <w:p w14:paraId="291CB86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uint16</w:t>
            </w:r>
          </w:p>
        </w:tc>
        <w:tc>
          <w:tcPr>
            <w:tcW w:w="783" w:type="dxa"/>
            <w:vAlign w:val="center"/>
          </w:tcPr>
          <w:p w14:paraId="4DDA1E4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ms</w:t>
            </w:r>
          </w:p>
        </w:tc>
        <w:tc>
          <w:tcPr>
            <w:tcW w:w="1567" w:type="dxa"/>
            <w:vAlign w:val="center"/>
          </w:tcPr>
          <w:p w14:paraId="43C9719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400 ~ 600</w:t>
            </w:r>
          </w:p>
        </w:tc>
        <w:tc>
          <w:tcPr>
            <w:tcW w:w="940" w:type="dxa"/>
            <w:vAlign w:val="center"/>
          </w:tcPr>
          <w:p w14:paraId="2217DD9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500</w:t>
            </w:r>
          </w:p>
        </w:tc>
        <w:tc>
          <w:tcPr>
            <w:tcW w:w="1570" w:type="dxa"/>
            <w:vAlign w:val="center"/>
          </w:tcPr>
          <w:p w14:paraId="089BB522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需求</w:t>
            </w:r>
            <w:r>
              <w:rPr>
                <w:rFonts w:hint="eastAsia"/>
                <w:sz w:val="18"/>
                <w:szCs w:val="18"/>
              </w:rPr>
              <w:t xml:space="preserve"> FR-38</w:t>
            </w:r>
          </w:p>
        </w:tc>
      </w:tr>
    </w:tbl>
    <w:p w14:paraId="55FAFA72" w14:textId="77777777" w:rsidR="00A062B9" w:rsidRDefault="00A062B9"/>
    <w:p w14:paraId="1866D1E4" w14:textId="77777777" w:rsidR="00A062B9" w:rsidRDefault="00AF2A16">
      <w:r>
        <w:t>参数区的更新遵循两条规则：一是只在系统处于就绪或停止状态时允许写入，运行中收到的参数写入请求一律拒绝，避免写入</w:t>
      </w:r>
      <w:r>
        <w:t xml:space="preserve"> Flash </w:t>
      </w:r>
      <w:r>
        <w:t>期间的阻塞影响控制周期；二是写入采用</w:t>
      </w:r>
      <w:r>
        <w:t xml:space="preserve"> 5.2 </w:t>
      </w:r>
      <w:r>
        <w:t>节</w:t>
      </w:r>
      <w:r>
        <w:t xml:space="preserve"> T-09 </w:t>
      </w:r>
      <w:r>
        <w:t>的双备份流程，保证掉电不损坏已有参数。</w:t>
      </w:r>
    </w:p>
    <w:p w14:paraId="3B8ECF93" w14:textId="77777777" w:rsidR="00A062B9" w:rsidRDefault="00AF2A16">
      <w:r>
        <w:t>系统运行时的核心数据结构如下表，可供详细设计直接使用。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1620"/>
        <w:gridCol w:w="2228"/>
        <w:gridCol w:w="4458"/>
      </w:tblGrid>
      <w:tr w:rsidR="00A062B9" w14:paraId="0E4A5F28" w14:textId="77777777">
        <w:trPr>
          <w:cantSplit/>
          <w:tblHeader/>
          <w:jc w:val="center"/>
        </w:trPr>
        <w:tc>
          <w:tcPr>
            <w:tcW w:w="1620" w:type="dxa"/>
            <w:shd w:val="clear" w:color="auto" w:fill="F2F2F2"/>
            <w:vAlign w:val="center"/>
          </w:tcPr>
          <w:p w14:paraId="70BE19A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结构名</w:t>
            </w:r>
          </w:p>
        </w:tc>
        <w:tc>
          <w:tcPr>
            <w:tcW w:w="2228" w:type="dxa"/>
            <w:shd w:val="clear" w:color="auto" w:fill="F2F2F2"/>
            <w:vAlign w:val="center"/>
          </w:tcPr>
          <w:p w14:paraId="47EA56E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用途</w:t>
            </w:r>
          </w:p>
        </w:tc>
        <w:tc>
          <w:tcPr>
            <w:tcW w:w="4458" w:type="dxa"/>
            <w:shd w:val="clear" w:color="auto" w:fill="F2F2F2"/>
            <w:vAlign w:val="center"/>
          </w:tcPr>
          <w:p w14:paraId="0413FFD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主要成员</w:t>
            </w:r>
          </w:p>
        </w:tc>
      </w:tr>
      <w:tr w:rsidR="00A062B9" w14:paraId="7BFC20C4" w14:textId="77777777">
        <w:trPr>
          <w:cantSplit/>
          <w:jc w:val="center"/>
        </w:trPr>
        <w:tc>
          <w:tcPr>
            <w:tcW w:w="1620" w:type="dxa"/>
            <w:vAlign w:val="center"/>
          </w:tcPr>
          <w:p w14:paraId="56312DA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speed_meas_t</w:t>
            </w:r>
          </w:p>
        </w:tc>
        <w:tc>
          <w:tcPr>
            <w:tcW w:w="2228" w:type="dxa"/>
            <w:vAlign w:val="center"/>
          </w:tcPr>
          <w:p w14:paraId="37B1AC1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四轮速度测量结果</w:t>
            </w:r>
          </w:p>
        </w:tc>
        <w:tc>
          <w:tcPr>
            <w:tcW w:w="4458" w:type="dxa"/>
            <w:vAlign w:val="center"/>
          </w:tcPr>
          <w:p w14:paraId="36231C2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fSpeed[4]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mm/s</w:t>
            </w:r>
            <w:r>
              <w:rPr>
                <w:rFonts w:hint="eastAsia"/>
                <w:sz w:val="18"/>
                <w:szCs w:val="18"/>
              </w:rPr>
              <w:t>）、</w:t>
            </w:r>
            <w:r>
              <w:rPr>
                <w:rFonts w:hint="eastAsia"/>
                <w:sz w:val="18"/>
                <w:szCs w:val="18"/>
              </w:rPr>
              <w:t>u16Pulse[4]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bValid</w:t>
            </w:r>
          </w:p>
        </w:tc>
      </w:tr>
      <w:tr w:rsidR="00A062B9" w14:paraId="209B5C00" w14:textId="77777777">
        <w:trPr>
          <w:cantSplit/>
          <w:jc w:val="center"/>
        </w:trPr>
        <w:tc>
          <w:tcPr>
            <w:tcW w:w="1620" w:type="dxa"/>
            <w:vAlign w:val="center"/>
          </w:tcPr>
          <w:p w14:paraId="1281F12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motion_cmd_t</w:t>
            </w:r>
          </w:p>
        </w:tc>
        <w:tc>
          <w:tcPr>
            <w:tcW w:w="2228" w:type="dxa"/>
            <w:vAlign w:val="center"/>
          </w:tcPr>
          <w:p w14:paraId="1E0DE31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一次运动指令</w:t>
            </w:r>
          </w:p>
        </w:tc>
        <w:tc>
          <w:tcPr>
            <w:tcW w:w="4458" w:type="dxa"/>
            <w:vAlign w:val="center"/>
          </w:tcPr>
          <w:p w14:paraId="15CE262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cmd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F/B/L/R/S</w:t>
            </w:r>
            <w:r>
              <w:rPr>
                <w:rFonts w:hint="eastAsia"/>
                <w:sz w:val="18"/>
                <w:szCs w:val="18"/>
              </w:rPr>
              <w:t>）、</w:t>
            </w:r>
            <w:r>
              <w:rPr>
                <w:rFonts w:hint="eastAsia"/>
                <w:sz w:val="18"/>
                <w:szCs w:val="18"/>
              </w:rPr>
              <w:t>u16Speed</w:t>
            </w:r>
          </w:p>
        </w:tc>
      </w:tr>
      <w:tr w:rsidR="00A062B9" w14:paraId="1DDDB8B5" w14:textId="77777777">
        <w:trPr>
          <w:cantSplit/>
          <w:jc w:val="center"/>
        </w:trPr>
        <w:tc>
          <w:tcPr>
            <w:tcW w:w="1620" w:type="dxa"/>
            <w:vAlign w:val="center"/>
          </w:tcPr>
          <w:p w14:paraId="032522B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sys_state_t</w:t>
            </w:r>
          </w:p>
        </w:tc>
        <w:tc>
          <w:tcPr>
            <w:tcW w:w="2228" w:type="dxa"/>
            <w:vAlign w:val="center"/>
          </w:tcPr>
          <w:p w14:paraId="42B0F76E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系统状态</w:t>
            </w:r>
          </w:p>
        </w:tc>
        <w:tc>
          <w:tcPr>
            <w:tcW w:w="4458" w:type="dxa"/>
            <w:vAlign w:val="center"/>
          </w:tcPr>
          <w:p w14:paraId="1A111EF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state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D/R/S/F</w:t>
            </w:r>
            <w:r>
              <w:rPr>
                <w:rFonts w:hint="eastAsia"/>
                <w:sz w:val="18"/>
                <w:szCs w:val="18"/>
              </w:rPr>
              <w:t>）、</w:t>
            </w:r>
            <w:r>
              <w:rPr>
                <w:rFonts w:hint="eastAsia"/>
                <w:sz w:val="18"/>
                <w:szCs w:val="18"/>
              </w:rPr>
              <w:t>fault_code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bLatched</w:t>
            </w:r>
          </w:p>
        </w:tc>
      </w:tr>
      <w:tr w:rsidR="00A062B9" w14:paraId="6636BA63" w14:textId="77777777">
        <w:trPr>
          <w:cantSplit/>
          <w:jc w:val="center"/>
        </w:trPr>
        <w:tc>
          <w:tcPr>
            <w:tcW w:w="1620" w:type="dxa"/>
            <w:vAlign w:val="center"/>
          </w:tcPr>
          <w:p w14:paraId="5E03BC7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pid_param_t</w:t>
            </w:r>
          </w:p>
        </w:tc>
        <w:tc>
          <w:tcPr>
            <w:tcW w:w="2228" w:type="dxa"/>
            <w:vAlign w:val="center"/>
          </w:tcPr>
          <w:p w14:paraId="5061EA5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速度环参数</w:t>
            </w:r>
          </w:p>
        </w:tc>
        <w:tc>
          <w:tcPr>
            <w:tcW w:w="4458" w:type="dxa"/>
            <w:vAlign w:val="center"/>
          </w:tcPr>
          <w:p w14:paraId="5768B00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Kp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Ki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Kd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u16DeadZone</w:t>
            </w:r>
          </w:p>
        </w:tc>
      </w:tr>
      <w:tr w:rsidR="00A062B9" w14:paraId="32A9CA90" w14:textId="77777777">
        <w:trPr>
          <w:cantSplit/>
          <w:jc w:val="center"/>
        </w:trPr>
        <w:tc>
          <w:tcPr>
            <w:tcW w:w="1620" w:type="dxa"/>
            <w:vAlign w:val="center"/>
          </w:tcPr>
          <w:p w14:paraId="5C9955B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pid_state_t</w:t>
            </w:r>
          </w:p>
        </w:tc>
        <w:tc>
          <w:tcPr>
            <w:tcW w:w="2228" w:type="dxa"/>
            <w:vAlign w:val="center"/>
          </w:tcPr>
          <w:p w14:paraId="017AEB1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速度环运行状态</w:t>
            </w:r>
          </w:p>
        </w:tc>
        <w:tc>
          <w:tcPr>
            <w:tcW w:w="4458" w:type="dxa"/>
            <w:vAlign w:val="center"/>
          </w:tcPr>
          <w:p w14:paraId="639A548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i32ErrPrev[4]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i32OutPrev[4]</w:t>
            </w:r>
          </w:p>
        </w:tc>
      </w:tr>
      <w:tr w:rsidR="00A062B9" w14:paraId="19B6C1E0" w14:textId="77777777">
        <w:trPr>
          <w:cantSplit/>
          <w:jc w:val="center"/>
        </w:trPr>
        <w:tc>
          <w:tcPr>
            <w:tcW w:w="1620" w:type="dxa"/>
            <w:vAlign w:val="center"/>
          </w:tcPr>
          <w:p w14:paraId="36CCBD7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bt_session_t</w:t>
            </w:r>
          </w:p>
        </w:tc>
        <w:tc>
          <w:tcPr>
            <w:tcW w:w="2228" w:type="dxa"/>
            <w:vAlign w:val="center"/>
          </w:tcPr>
          <w:p w14:paraId="678E7A0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蓝牙会话</w:t>
            </w:r>
          </w:p>
        </w:tc>
        <w:tc>
          <w:tcPr>
            <w:tcW w:w="4458" w:type="dxa"/>
            <w:vAlign w:val="center"/>
          </w:tcPr>
          <w:p w14:paraId="5FECC7B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bConnected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u32IdleMs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bSessionActive</w:t>
            </w:r>
          </w:p>
        </w:tc>
      </w:tr>
      <w:tr w:rsidR="00A062B9" w14:paraId="5D3A17C0" w14:textId="77777777">
        <w:trPr>
          <w:cantSplit/>
          <w:jc w:val="center"/>
        </w:trPr>
        <w:tc>
          <w:tcPr>
            <w:tcW w:w="1620" w:type="dxa"/>
            <w:vAlign w:val="center"/>
          </w:tcPr>
          <w:p w14:paraId="133874A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sonar_data_t</w:t>
            </w:r>
          </w:p>
        </w:tc>
        <w:tc>
          <w:tcPr>
            <w:tcW w:w="2228" w:type="dxa"/>
            <w:vAlign w:val="center"/>
          </w:tcPr>
          <w:p w14:paraId="77E0396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测距结果</w:t>
            </w:r>
          </w:p>
        </w:tc>
        <w:tc>
          <w:tcPr>
            <w:tcW w:w="4458" w:type="dxa"/>
            <w:vAlign w:val="center"/>
          </w:tcPr>
          <w:p w14:paraId="7007259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u16DistCm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bValid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u8FilterIdx</w:t>
            </w:r>
          </w:p>
        </w:tc>
      </w:tr>
    </w:tbl>
    <w:p w14:paraId="18AE115F" w14:textId="77777777" w:rsidR="00A062B9" w:rsidRDefault="00A062B9"/>
    <w:p w14:paraId="68DD1D36" w14:textId="77777777" w:rsidR="00A062B9" w:rsidRDefault="00AF2A16">
      <w:pPr>
        <w:pStyle w:val="1"/>
      </w:pPr>
      <w:bookmarkStart w:id="24" w:name="_Toc243893589"/>
      <w:r>
        <w:t>词汇表</w:t>
      </w:r>
      <w:bookmarkEnd w:id="24"/>
    </w:p>
    <w:p w14:paraId="05B68733" w14:textId="77777777" w:rsidR="00A062B9" w:rsidRDefault="00AF2A16">
      <w:r>
        <w:t>本词汇表列出本报告中使用的专用术语及其含义，以避免歧义。术语优先采用业务层面的表述；无法回避的软件与硬件术语一并列出。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1948"/>
        <w:gridCol w:w="6358"/>
      </w:tblGrid>
      <w:tr w:rsidR="00A062B9" w14:paraId="1D854A5C" w14:textId="77777777">
        <w:trPr>
          <w:cantSplit/>
          <w:tblHeader/>
          <w:jc w:val="center"/>
        </w:trPr>
        <w:tc>
          <w:tcPr>
            <w:tcW w:w="1948" w:type="dxa"/>
            <w:shd w:val="clear" w:color="auto" w:fill="F2F2F2"/>
            <w:vAlign w:val="center"/>
          </w:tcPr>
          <w:p w14:paraId="466D563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术语</w:t>
            </w:r>
          </w:p>
        </w:tc>
        <w:tc>
          <w:tcPr>
            <w:tcW w:w="6358" w:type="dxa"/>
            <w:shd w:val="clear" w:color="auto" w:fill="F2F2F2"/>
            <w:vAlign w:val="center"/>
          </w:tcPr>
          <w:p w14:paraId="6B90652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含义</w:t>
            </w:r>
          </w:p>
        </w:tc>
      </w:tr>
      <w:tr w:rsidR="00A062B9" w14:paraId="71417BB5" w14:textId="77777777">
        <w:trPr>
          <w:cantSplit/>
          <w:jc w:val="center"/>
        </w:trPr>
        <w:tc>
          <w:tcPr>
            <w:tcW w:w="1948" w:type="dxa"/>
            <w:vAlign w:val="center"/>
          </w:tcPr>
          <w:p w14:paraId="1D82601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机器人系统</w:t>
            </w:r>
          </w:p>
        </w:tc>
        <w:tc>
          <w:tcPr>
            <w:tcW w:w="6358" w:type="dxa"/>
            <w:vAlign w:val="center"/>
          </w:tcPr>
          <w:p w14:paraId="2DAD6D2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本项目的被开发系统，指以微控制器为核心的移动机器人平台</w:t>
            </w:r>
          </w:p>
        </w:tc>
      </w:tr>
      <w:tr w:rsidR="00A062B9" w14:paraId="5976E683" w14:textId="77777777">
        <w:trPr>
          <w:cantSplit/>
          <w:jc w:val="center"/>
        </w:trPr>
        <w:tc>
          <w:tcPr>
            <w:tcW w:w="1948" w:type="dxa"/>
            <w:vAlign w:val="center"/>
          </w:tcPr>
          <w:p w14:paraId="7833C95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轮胎</w:t>
            </w:r>
          </w:p>
        </w:tc>
        <w:tc>
          <w:tcPr>
            <w:tcW w:w="6358" w:type="dxa"/>
            <w:vAlign w:val="center"/>
          </w:tcPr>
          <w:p w14:paraId="75BFC85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大摩擦力橡胶轮胎，直径</w:t>
            </w:r>
            <w:r>
              <w:rPr>
                <w:rFonts w:hint="eastAsia"/>
                <w:sz w:val="18"/>
                <w:szCs w:val="18"/>
              </w:rPr>
              <w:t xml:space="preserve"> 65 mm</w:t>
            </w:r>
            <w:r>
              <w:rPr>
                <w:rFonts w:hint="eastAsia"/>
                <w:sz w:val="18"/>
                <w:szCs w:val="18"/>
              </w:rPr>
              <w:t>，无辊子，仅沿滚动方向运动</w:t>
            </w:r>
          </w:p>
        </w:tc>
      </w:tr>
      <w:tr w:rsidR="00A062B9" w14:paraId="4C7199EE" w14:textId="77777777">
        <w:trPr>
          <w:cantSplit/>
          <w:jc w:val="center"/>
        </w:trPr>
        <w:tc>
          <w:tcPr>
            <w:tcW w:w="1948" w:type="dxa"/>
            <w:vAlign w:val="center"/>
          </w:tcPr>
          <w:p w14:paraId="41760F2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滑移转向</w:t>
            </w:r>
          </w:p>
        </w:tc>
        <w:tc>
          <w:tcPr>
            <w:tcW w:w="6358" w:type="dxa"/>
            <w:vAlign w:val="center"/>
          </w:tcPr>
          <w:p w14:paraId="692F08C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左右两侧车轮反向驱动、车轮相对地面横向滑移而实现的原地转向方式</w:t>
            </w:r>
          </w:p>
        </w:tc>
      </w:tr>
      <w:tr w:rsidR="00A062B9" w14:paraId="7BAF54BA" w14:textId="77777777">
        <w:trPr>
          <w:cantSplit/>
          <w:jc w:val="center"/>
        </w:trPr>
        <w:tc>
          <w:tcPr>
            <w:tcW w:w="1948" w:type="dxa"/>
            <w:vAlign w:val="center"/>
          </w:tcPr>
          <w:p w14:paraId="3D2B2A2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操作者</w:t>
            </w:r>
          </w:p>
        </w:tc>
        <w:tc>
          <w:tcPr>
            <w:tcW w:w="6358" w:type="dxa"/>
            <w:vAlign w:val="center"/>
          </w:tcPr>
          <w:p w14:paraId="3BFD338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通过物理按键操作机器人的用户</w:t>
            </w:r>
          </w:p>
        </w:tc>
      </w:tr>
      <w:tr w:rsidR="00A062B9" w14:paraId="06109B1D" w14:textId="77777777">
        <w:trPr>
          <w:cantSplit/>
          <w:jc w:val="center"/>
        </w:trPr>
        <w:tc>
          <w:tcPr>
            <w:tcW w:w="1948" w:type="dxa"/>
            <w:vAlign w:val="center"/>
          </w:tcPr>
          <w:p w14:paraId="10525FB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手机端</w:t>
            </w:r>
          </w:p>
        </w:tc>
        <w:tc>
          <w:tcPr>
            <w:tcW w:w="6358" w:type="dxa"/>
            <w:vAlign w:val="center"/>
          </w:tcPr>
          <w:p w14:paraId="432F3BA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通过蓝牙与机器人通信的智能手机及其串口助手应用</w:t>
            </w:r>
          </w:p>
        </w:tc>
      </w:tr>
      <w:tr w:rsidR="00A062B9" w14:paraId="528A75BB" w14:textId="77777777">
        <w:trPr>
          <w:cantSplit/>
          <w:jc w:val="center"/>
        </w:trPr>
        <w:tc>
          <w:tcPr>
            <w:tcW w:w="1948" w:type="dxa"/>
            <w:vAlign w:val="center"/>
          </w:tcPr>
          <w:p w14:paraId="461B5D6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调试人员</w:t>
            </w:r>
          </w:p>
        </w:tc>
        <w:tc>
          <w:tcPr>
            <w:tcW w:w="6358" w:type="dxa"/>
            <w:vAlign w:val="center"/>
          </w:tcPr>
          <w:p w14:paraId="22DB4FA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通过调试串口监视机器人运行数据的开发或维护人员，不属于系统交付后的服务对象</w:t>
            </w:r>
          </w:p>
        </w:tc>
      </w:tr>
      <w:tr w:rsidR="00A062B9" w14:paraId="0757C7CB" w14:textId="77777777">
        <w:trPr>
          <w:cantSplit/>
          <w:jc w:val="center"/>
        </w:trPr>
        <w:tc>
          <w:tcPr>
            <w:tcW w:w="1948" w:type="dxa"/>
            <w:vAlign w:val="center"/>
          </w:tcPr>
          <w:p w14:paraId="24D3612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子系统</w:t>
            </w:r>
          </w:p>
        </w:tc>
        <w:tc>
          <w:tcPr>
            <w:tcW w:w="6358" w:type="dxa"/>
            <w:vAlign w:val="center"/>
          </w:tcPr>
          <w:p w14:paraId="5C42BCF4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按业务职能划分的软件单元集合，由若干系统特性组成</w:t>
            </w:r>
          </w:p>
        </w:tc>
      </w:tr>
      <w:tr w:rsidR="00A062B9" w14:paraId="26B142D8" w14:textId="77777777">
        <w:trPr>
          <w:cantSplit/>
          <w:jc w:val="center"/>
        </w:trPr>
        <w:tc>
          <w:tcPr>
            <w:tcW w:w="1948" w:type="dxa"/>
            <w:vAlign w:val="center"/>
          </w:tcPr>
          <w:p w14:paraId="4D98607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系统特性</w:t>
            </w:r>
          </w:p>
        </w:tc>
        <w:tc>
          <w:tcPr>
            <w:tcW w:w="6358" w:type="dxa"/>
            <w:vAlign w:val="center"/>
          </w:tcPr>
          <w:p w14:paraId="69BA2F3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完成某项具体操作的基本单元，由入口参数、出口参数和处理过程组成</w:t>
            </w:r>
          </w:p>
        </w:tc>
      </w:tr>
      <w:tr w:rsidR="00A062B9" w14:paraId="09482E04" w14:textId="77777777">
        <w:trPr>
          <w:cantSplit/>
          <w:jc w:val="center"/>
        </w:trPr>
        <w:tc>
          <w:tcPr>
            <w:tcW w:w="1948" w:type="dxa"/>
            <w:vAlign w:val="center"/>
          </w:tcPr>
          <w:p w14:paraId="795E1C5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前后台系统</w:t>
            </w:r>
          </w:p>
        </w:tc>
        <w:tc>
          <w:tcPr>
            <w:tcW w:w="6358" w:type="dxa"/>
            <w:vAlign w:val="center"/>
          </w:tcPr>
          <w:p w14:paraId="2A729844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中断（前台）负责事件响应、主循环（后台）按周期轮询任务的程序结构，不使用操作系统</w:t>
            </w:r>
          </w:p>
        </w:tc>
      </w:tr>
      <w:tr w:rsidR="00A062B9" w14:paraId="4D7648C2" w14:textId="77777777">
        <w:trPr>
          <w:cantSplit/>
          <w:jc w:val="center"/>
        </w:trPr>
        <w:tc>
          <w:tcPr>
            <w:tcW w:w="1948" w:type="dxa"/>
            <w:vAlign w:val="center"/>
          </w:tcPr>
          <w:p w14:paraId="311A039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lastRenderedPageBreak/>
              <w:t>时间片调度</w:t>
            </w:r>
          </w:p>
        </w:tc>
        <w:tc>
          <w:tcPr>
            <w:tcW w:w="6358" w:type="dxa"/>
            <w:vAlign w:val="center"/>
          </w:tcPr>
          <w:p w14:paraId="4E0914F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以固定时基为各任务分配执行时机的调度方式</w:t>
            </w:r>
          </w:p>
        </w:tc>
      </w:tr>
      <w:tr w:rsidR="00A062B9" w14:paraId="63F3CD7F" w14:textId="77777777">
        <w:trPr>
          <w:cantSplit/>
          <w:jc w:val="center"/>
        </w:trPr>
        <w:tc>
          <w:tcPr>
            <w:tcW w:w="1948" w:type="dxa"/>
            <w:vAlign w:val="center"/>
          </w:tcPr>
          <w:p w14:paraId="4DD20C1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编码器</w:t>
            </w:r>
          </w:p>
        </w:tc>
        <w:tc>
          <w:tcPr>
            <w:tcW w:w="6358" w:type="dxa"/>
            <w:vAlign w:val="center"/>
          </w:tcPr>
          <w:p w14:paraId="0E260754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安装于电机轴上的</w:t>
            </w:r>
            <w:r>
              <w:rPr>
                <w:rFonts w:hint="eastAsia"/>
                <w:sz w:val="18"/>
                <w:szCs w:val="18"/>
              </w:rPr>
              <w:t xml:space="preserve"> A/B </w:t>
            </w:r>
            <w:r>
              <w:rPr>
                <w:rFonts w:hint="eastAsia"/>
                <w:sz w:val="18"/>
                <w:szCs w:val="18"/>
              </w:rPr>
              <w:t>相增量式霍尔编码器，每圈</w:t>
            </w:r>
            <w:r>
              <w:rPr>
                <w:rFonts w:hint="eastAsia"/>
                <w:sz w:val="18"/>
                <w:szCs w:val="18"/>
              </w:rPr>
              <w:t xml:space="preserve"> 11 </w:t>
            </w:r>
            <w:r>
              <w:rPr>
                <w:rFonts w:hint="eastAsia"/>
                <w:sz w:val="18"/>
                <w:szCs w:val="18"/>
              </w:rPr>
              <w:t>线，减速后</w:t>
            </w:r>
            <w:r>
              <w:rPr>
                <w:rFonts w:hint="eastAsia"/>
                <w:sz w:val="18"/>
                <w:szCs w:val="18"/>
              </w:rPr>
              <w:t xml:space="preserve"> 330 </w:t>
            </w:r>
            <w:r>
              <w:rPr>
                <w:rFonts w:hint="eastAsia"/>
                <w:sz w:val="18"/>
                <w:szCs w:val="18"/>
              </w:rPr>
              <w:t>线、</w:t>
            </w:r>
            <w:r>
              <w:rPr>
                <w:rFonts w:hint="eastAsia"/>
                <w:sz w:val="18"/>
                <w:szCs w:val="18"/>
              </w:rPr>
              <w:t xml:space="preserve">1320 </w:t>
            </w:r>
            <w:r>
              <w:rPr>
                <w:rFonts w:hint="eastAsia"/>
                <w:sz w:val="18"/>
                <w:szCs w:val="18"/>
              </w:rPr>
              <w:t>计数，用于测量车轮转速</w:t>
            </w:r>
          </w:p>
        </w:tc>
      </w:tr>
      <w:tr w:rsidR="00A062B9" w14:paraId="73E18048" w14:textId="77777777">
        <w:trPr>
          <w:cantSplit/>
          <w:jc w:val="center"/>
        </w:trPr>
        <w:tc>
          <w:tcPr>
            <w:tcW w:w="1948" w:type="dxa"/>
            <w:vAlign w:val="center"/>
          </w:tcPr>
          <w:p w14:paraId="1B1F72E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四倍频计数</w:t>
            </w:r>
          </w:p>
        </w:tc>
        <w:tc>
          <w:tcPr>
            <w:tcW w:w="6358" w:type="dxa"/>
            <w:vAlign w:val="center"/>
          </w:tcPr>
          <w:p w14:paraId="2086F13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对</w:t>
            </w:r>
            <w:r>
              <w:rPr>
                <w:rFonts w:hint="eastAsia"/>
                <w:sz w:val="18"/>
                <w:szCs w:val="18"/>
              </w:rPr>
              <w:t xml:space="preserve"> A/B </w:t>
            </w:r>
            <w:r>
              <w:rPr>
                <w:rFonts w:hint="eastAsia"/>
                <w:sz w:val="18"/>
                <w:szCs w:val="18"/>
              </w:rPr>
              <w:t>相正交信号的上升沿与下降沿均计数，为单相脉冲数的</w:t>
            </w:r>
            <w:r>
              <w:rPr>
                <w:rFonts w:hint="eastAsia"/>
                <w:sz w:val="18"/>
                <w:szCs w:val="18"/>
              </w:rPr>
              <w:t xml:space="preserve"> 4 </w:t>
            </w:r>
            <w:r>
              <w:rPr>
                <w:rFonts w:hint="eastAsia"/>
                <w:sz w:val="18"/>
                <w:szCs w:val="18"/>
              </w:rPr>
              <w:t>倍</w:t>
            </w:r>
          </w:p>
        </w:tc>
      </w:tr>
      <w:tr w:rsidR="00A062B9" w14:paraId="078F057B" w14:textId="77777777">
        <w:trPr>
          <w:cantSplit/>
          <w:jc w:val="center"/>
        </w:trPr>
        <w:tc>
          <w:tcPr>
            <w:tcW w:w="1948" w:type="dxa"/>
            <w:vAlign w:val="center"/>
          </w:tcPr>
          <w:p w14:paraId="2D03432B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正交解码</w:t>
            </w:r>
          </w:p>
        </w:tc>
        <w:tc>
          <w:tcPr>
            <w:tcW w:w="6358" w:type="dxa"/>
            <w:vAlign w:val="center"/>
          </w:tcPr>
          <w:p w14:paraId="7134899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由</w:t>
            </w:r>
            <w:r>
              <w:rPr>
                <w:rFonts w:hint="eastAsia"/>
                <w:sz w:val="18"/>
                <w:szCs w:val="18"/>
              </w:rPr>
              <w:t xml:space="preserve"> A/B </w:t>
            </w:r>
            <w:r>
              <w:rPr>
                <w:rFonts w:hint="eastAsia"/>
                <w:sz w:val="18"/>
                <w:szCs w:val="18"/>
              </w:rPr>
              <w:t>两相电平的跳变次序判定计数方向的解码方式</w:t>
            </w:r>
          </w:p>
        </w:tc>
      </w:tr>
      <w:tr w:rsidR="00A062B9" w14:paraId="175FF050" w14:textId="77777777">
        <w:trPr>
          <w:cantSplit/>
          <w:jc w:val="center"/>
        </w:trPr>
        <w:tc>
          <w:tcPr>
            <w:tcW w:w="1948" w:type="dxa"/>
            <w:vAlign w:val="center"/>
          </w:tcPr>
          <w:p w14:paraId="14D1E5F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占空比</w:t>
            </w:r>
          </w:p>
        </w:tc>
        <w:tc>
          <w:tcPr>
            <w:tcW w:w="6358" w:type="dxa"/>
            <w:vAlign w:val="center"/>
          </w:tcPr>
          <w:p w14:paraId="53705454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 xml:space="preserve">PWM </w:t>
            </w:r>
            <w:r>
              <w:rPr>
                <w:rFonts w:hint="eastAsia"/>
                <w:sz w:val="18"/>
                <w:szCs w:val="18"/>
              </w:rPr>
              <w:t>信号高电平时间与周期的比值</w:t>
            </w:r>
          </w:p>
        </w:tc>
      </w:tr>
      <w:tr w:rsidR="00A062B9" w14:paraId="3ADC2E6E" w14:textId="77777777">
        <w:trPr>
          <w:cantSplit/>
          <w:jc w:val="center"/>
        </w:trPr>
        <w:tc>
          <w:tcPr>
            <w:tcW w:w="1948" w:type="dxa"/>
            <w:vAlign w:val="center"/>
          </w:tcPr>
          <w:p w14:paraId="5692DFB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短接制动</w:t>
            </w:r>
          </w:p>
        </w:tc>
        <w:tc>
          <w:tcPr>
            <w:tcW w:w="6358" w:type="dxa"/>
            <w:vAlign w:val="center"/>
          </w:tcPr>
          <w:p w14:paraId="5B9D413A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将电机两端短接，利用反电动势产生制动转矩的停车方式</w:t>
            </w:r>
          </w:p>
        </w:tc>
      </w:tr>
      <w:tr w:rsidR="00A062B9" w14:paraId="6BA24CCA" w14:textId="77777777">
        <w:trPr>
          <w:cantSplit/>
          <w:jc w:val="center"/>
        </w:trPr>
        <w:tc>
          <w:tcPr>
            <w:tcW w:w="1948" w:type="dxa"/>
            <w:vAlign w:val="center"/>
          </w:tcPr>
          <w:p w14:paraId="2BEDFC1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滑动窗口</w:t>
            </w:r>
          </w:p>
        </w:tc>
        <w:tc>
          <w:tcPr>
            <w:tcW w:w="6358" w:type="dxa"/>
            <w:vAlign w:val="center"/>
          </w:tcPr>
          <w:p w14:paraId="63EBE44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由相邻多个采样窗口累积构成的测速窗口，用于改善低速段的测量分辨率</w:t>
            </w:r>
          </w:p>
        </w:tc>
      </w:tr>
      <w:tr w:rsidR="00A062B9" w14:paraId="07E04B2F" w14:textId="77777777">
        <w:trPr>
          <w:cantSplit/>
          <w:jc w:val="center"/>
        </w:trPr>
        <w:tc>
          <w:tcPr>
            <w:tcW w:w="1948" w:type="dxa"/>
            <w:vAlign w:val="center"/>
          </w:tcPr>
          <w:p w14:paraId="4C68D40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迟滞</w:t>
            </w:r>
          </w:p>
        </w:tc>
        <w:tc>
          <w:tcPr>
            <w:tcW w:w="6358" w:type="dxa"/>
            <w:vAlign w:val="center"/>
          </w:tcPr>
          <w:p w14:paraId="6C9AC0B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判定阈值在上升与下降方向取不同值，以避免边界往复触发</w:t>
            </w:r>
          </w:p>
        </w:tc>
      </w:tr>
      <w:tr w:rsidR="00A062B9" w14:paraId="43942953" w14:textId="77777777">
        <w:trPr>
          <w:cantSplit/>
          <w:jc w:val="center"/>
        </w:trPr>
        <w:tc>
          <w:tcPr>
            <w:tcW w:w="1948" w:type="dxa"/>
            <w:vAlign w:val="center"/>
          </w:tcPr>
          <w:p w14:paraId="42B0F2C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增量式</w:t>
            </w:r>
            <w:r>
              <w:rPr>
                <w:rFonts w:hint="eastAsia"/>
                <w:sz w:val="18"/>
                <w:szCs w:val="18"/>
              </w:rPr>
              <w:t xml:space="preserve"> PID</w:t>
            </w:r>
          </w:p>
        </w:tc>
        <w:tc>
          <w:tcPr>
            <w:tcW w:w="6358" w:type="dxa"/>
            <w:vAlign w:val="center"/>
          </w:tcPr>
          <w:p w14:paraId="195DEE8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输出为控制量增量、需累加后才得到绝对输出的</w:t>
            </w:r>
            <w:r>
              <w:rPr>
                <w:rFonts w:hint="eastAsia"/>
                <w:sz w:val="18"/>
                <w:szCs w:val="18"/>
              </w:rPr>
              <w:t xml:space="preserve"> PID </w:t>
            </w:r>
            <w:r>
              <w:rPr>
                <w:rFonts w:hint="eastAsia"/>
                <w:sz w:val="18"/>
                <w:szCs w:val="18"/>
              </w:rPr>
              <w:t>形式</w:t>
            </w:r>
          </w:p>
        </w:tc>
      </w:tr>
      <w:tr w:rsidR="00A062B9" w14:paraId="7EBA9A02" w14:textId="77777777">
        <w:trPr>
          <w:cantSplit/>
          <w:jc w:val="center"/>
        </w:trPr>
        <w:tc>
          <w:tcPr>
            <w:tcW w:w="1948" w:type="dxa"/>
            <w:vAlign w:val="center"/>
          </w:tcPr>
          <w:p w14:paraId="26023A2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前馈补偿</w:t>
            </w:r>
          </w:p>
        </w:tc>
        <w:tc>
          <w:tcPr>
            <w:tcW w:w="6358" w:type="dxa"/>
            <w:vAlign w:val="center"/>
          </w:tcPr>
          <w:p w14:paraId="3E7DE4A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在反馈回路之外，按可测扰动或已知模型直接给出控制量的补偿方式</w:t>
            </w:r>
          </w:p>
        </w:tc>
      </w:tr>
      <w:tr w:rsidR="00A062B9" w14:paraId="3A0FCF16" w14:textId="77777777">
        <w:trPr>
          <w:cantSplit/>
          <w:jc w:val="center"/>
        </w:trPr>
        <w:tc>
          <w:tcPr>
            <w:tcW w:w="1948" w:type="dxa"/>
            <w:vAlign w:val="center"/>
          </w:tcPr>
          <w:p w14:paraId="57B344C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锁存</w:t>
            </w:r>
          </w:p>
        </w:tc>
        <w:tc>
          <w:tcPr>
            <w:tcW w:w="6358" w:type="dxa"/>
            <w:vAlign w:val="center"/>
          </w:tcPr>
          <w:p w14:paraId="1362382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状态一旦置位即保持，直到满足明确的解除条件</w:t>
            </w:r>
          </w:p>
        </w:tc>
      </w:tr>
      <w:tr w:rsidR="00A062B9" w14:paraId="7A113969" w14:textId="77777777">
        <w:trPr>
          <w:cantSplit/>
          <w:jc w:val="center"/>
        </w:trPr>
        <w:tc>
          <w:tcPr>
            <w:tcW w:w="1948" w:type="dxa"/>
            <w:vAlign w:val="center"/>
          </w:tcPr>
          <w:p w14:paraId="0B883FF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看门狗</w:t>
            </w:r>
          </w:p>
        </w:tc>
        <w:tc>
          <w:tcPr>
            <w:tcW w:w="6358" w:type="dxa"/>
            <w:vAlign w:val="center"/>
          </w:tcPr>
          <w:p w14:paraId="050A5FFE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在程序跑飞时强制复位主控的独立计时器</w:t>
            </w:r>
          </w:p>
        </w:tc>
      </w:tr>
      <w:tr w:rsidR="00A062B9" w14:paraId="3CF9D943" w14:textId="77777777">
        <w:trPr>
          <w:cantSplit/>
          <w:jc w:val="center"/>
        </w:trPr>
        <w:tc>
          <w:tcPr>
            <w:tcW w:w="1948" w:type="dxa"/>
            <w:vAlign w:val="center"/>
          </w:tcPr>
          <w:p w14:paraId="01D45C7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CRC</w:t>
            </w:r>
          </w:p>
        </w:tc>
        <w:tc>
          <w:tcPr>
            <w:tcW w:w="6358" w:type="dxa"/>
            <w:vAlign w:val="center"/>
          </w:tcPr>
          <w:p w14:paraId="4AEB391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循环冗余校验，用于检测数据块是否损坏</w:t>
            </w:r>
          </w:p>
        </w:tc>
      </w:tr>
      <w:tr w:rsidR="00A062B9" w14:paraId="0CC251F0" w14:textId="77777777">
        <w:trPr>
          <w:cantSplit/>
          <w:jc w:val="center"/>
        </w:trPr>
        <w:tc>
          <w:tcPr>
            <w:tcW w:w="1948" w:type="dxa"/>
            <w:vAlign w:val="center"/>
          </w:tcPr>
          <w:p w14:paraId="5810A8C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透传</w:t>
            </w:r>
          </w:p>
        </w:tc>
        <w:tc>
          <w:tcPr>
            <w:tcW w:w="6358" w:type="dxa"/>
            <w:vAlign w:val="center"/>
          </w:tcPr>
          <w:p w14:paraId="122767B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蓝牙模块将接收到的数据原样转发，不解析其内容</w:t>
            </w:r>
          </w:p>
        </w:tc>
      </w:tr>
    </w:tbl>
    <w:p w14:paraId="15CE2D18" w14:textId="77777777" w:rsidR="00A062B9" w:rsidRDefault="00A062B9"/>
    <w:p w14:paraId="21A4C172" w14:textId="77777777" w:rsidR="00A062B9" w:rsidRDefault="00AF2A16">
      <w:pPr>
        <w:pStyle w:val="1"/>
      </w:pPr>
      <w:bookmarkStart w:id="25" w:name="_Toc243893590"/>
      <w:r>
        <w:t>进度计划</w:t>
      </w:r>
      <w:bookmarkEnd w:id="25"/>
    </w:p>
    <w:p w14:paraId="489DF014" w14:textId="77777777" w:rsidR="00A062B9" w:rsidRDefault="00AF2A16">
      <w:r>
        <w:t>本章列出概要设计之后的实施进度计划，包括各阶段的主要任务、交付物、工期与人员配备。计划以概要设计评审通过为起点，以验收交付为终点，合计约</w:t>
      </w:r>
      <w:r>
        <w:t xml:space="preserve"> 10 </w:t>
      </w:r>
      <w:r>
        <w:t>周。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483"/>
        <w:gridCol w:w="1274"/>
        <w:gridCol w:w="2461"/>
        <w:gridCol w:w="2197"/>
        <w:gridCol w:w="703"/>
        <w:gridCol w:w="1188"/>
      </w:tblGrid>
      <w:tr w:rsidR="00A062B9" w14:paraId="69166A38" w14:textId="77777777">
        <w:trPr>
          <w:cantSplit/>
          <w:tblHeader/>
          <w:jc w:val="center"/>
        </w:trPr>
        <w:tc>
          <w:tcPr>
            <w:tcW w:w="483" w:type="dxa"/>
            <w:shd w:val="clear" w:color="auto" w:fill="F2F2F2"/>
            <w:vAlign w:val="center"/>
          </w:tcPr>
          <w:p w14:paraId="6E101BE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阶段</w:t>
            </w:r>
          </w:p>
        </w:tc>
        <w:tc>
          <w:tcPr>
            <w:tcW w:w="1274" w:type="dxa"/>
            <w:shd w:val="clear" w:color="auto" w:fill="F2F2F2"/>
            <w:vAlign w:val="center"/>
          </w:tcPr>
          <w:p w14:paraId="7B0BA20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阶段名称</w:t>
            </w:r>
          </w:p>
        </w:tc>
        <w:tc>
          <w:tcPr>
            <w:tcW w:w="2461" w:type="dxa"/>
            <w:shd w:val="clear" w:color="auto" w:fill="F2F2F2"/>
            <w:vAlign w:val="center"/>
          </w:tcPr>
          <w:p w14:paraId="085374B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主要任务</w:t>
            </w:r>
          </w:p>
        </w:tc>
        <w:tc>
          <w:tcPr>
            <w:tcW w:w="2197" w:type="dxa"/>
            <w:shd w:val="clear" w:color="auto" w:fill="F2F2F2"/>
            <w:vAlign w:val="center"/>
          </w:tcPr>
          <w:p w14:paraId="04B103F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交付物</w:t>
            </w:r>
          </w:p>
        </w:tc>
        <w:tc>
          <w:tcPr>
            <w:tcW w:w="703" w:type="dxa"/>
            <w:shd w:val="clear" w:color="auto" w:fill="F2F2F2"/>
            <w:vAlign w:val="center"/>
          </w:tcPr>
          <w:p w14:paraId="15F20E1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工期</w:t>
            </w:r>
          </w:p>
        </w:tc>
        <w:tc>
          <w:tcPr>
            <w:tcW w:w="1188" w:type="dxa"/>
            <w:shd w:val="clear" w:color="auto" w:fill="F2F2F2"/>
            <w:vAlign w:val="center"/>
          </w:tcPr>
          <w:p w14:paraId="02148A9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责任角色</w:t>
            </w:r>
          </w:p>
        </w:tc>
      </w:tr>
      <w:tr w:rsidR="00A062B9" w14:paraId="16A91812" w14:textId="77777777">
        <w:trPr>
          <w:cantSplit/>
          <w:jc w:val="center"/>
        </w:trPr>
        <w:tc>
          <w:tcPr>
            <w:tcW w:w="483" w:type="dxa"/>
            <w:vAlign w:val="center"/>
          </w:tcPr>
          <w:p w14:paraId="1BF5E79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P1</w:t>
            </w:r>
          </w:p>
        </w:tc>
        <w:tc>
          <w:tcPr>
            <w:tcW w:w="1274" w:type="dxa"/>
            <w:vAlign w:val="center"/>
          </w:tcPr>
          <w:p w14:paraId="43C2AFB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概要设计评审</w:t>
            </w:r>
          </w:p>
        </w:tc>
        <w:tc>
          <w:tcPr>
            <w:tcW w:w="2461" w:type="dxa"/>
            <w:vAlign w:val="center"/>
          </w:tcPr>
          <w:p w14:paraId="1EDC2F9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组织评审并修订本报告</w:t>
            </w:r>
          </w:p>
        </w:tc>
        <w:tc>
          <w:tcPr>
            <w:tcW w:w="2197" w:type="dxa"/>
            <w:vAlign w:val="center"/>
          </w:tcPr>
          <w:p w14:paraId="00197B9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概要设计报告</w:t>
            </w:r>
            <w:r>
              <w:rPr>
                <w:rFonts w:hint="eastAsia"/>
                <w:sz w:val="18"/>
                <w:szCs w:val="18"/>
              </w:rPr>
              <w:t xml:space="preserve"> V1.1</w:t>
            </w:r>
          </w:p>
        </w:tc>
        <w:tc>
          <w:tcPr>
            <w:tcW w:w="703" w:type="dxa"/>
            <w:vAlign w:val="center"/>
          </w:tcPr>
          <w:p w14:paraId="6CA7D06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1 </w:t>
            </w:r>
            <w:r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1188" w:type="dxa"/>
            <w:vAlign w:val="center"/>
          </w:tcPr>
          <w:p w14:paraId="7CF3239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设计负责人</w:t>
            </w:r>
          </w:p>
        </w:tc>
      </w:tr>
      <w:tr w:rsidR="00A062B9" w14:paraId="7B4AEB75" w14:textId="77777777">
        <w:trPr>
          <w:cantSplit/>
          <w:jc w:val="center"/>
        </w:trPr>
        <w:tc>
          <w:tcPr>
            <w:tcW w:w="483" w:type="dxa"/>
            <w:vAlign w:val="center"/>
          </w:tcPr>
          <w:p w14:paraId="700D37A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P2</w:t>
            </w:r>
          </w:p>
        </w:tc>
        <w:tc>
          <w:tcPr>
            <w:tcW w:w="1274" w:type="dxa"/>
            <w:vAlign w:val="center"/>
          </w:tcPr>
          <w:p w14:paraId="461C64E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详细设计</w:t>
            </w:r>
          </w:p>
        </w:tc>
        <w:tc>
          <w:tcPr>
            <w:tcW w:w="2461" w:type="dxa"/>
            <w:vAlign w:val="center"/>
          </w:tcPr>
          <w:p w14:paraId="4A57889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模块内部流程、数据流、函数接口与引脚分配</w:t>
            </w:r>
          </w:p>
        </w:tc>
        <w:tc>
          <w:tcPr>
            <w:tcW w:w="2197" w:type="dxa"/>
            <w:vAlign w:val="center"/>
          </w:tcPr>
          <w:p w14:paraId="1B211707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详细设计说明书</w:t>
            </w:r>
          </w:p>
        </w:tc>
        <w:tc>
          <w:tcPr>
            <w:tcW w:w="703" w:type="dxa"/>
            <w:vAlign w:val="center"/>
          </w:tcPr>
          <w:p w14:paraId="5F7D242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1.5 </w:t>
            </w:r>
            <w:r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1188" w:type="dxa"/>
            <w:vAlign w:val="center"/>
          </w:tcPr>
          <w:p w14:paraId="5EE110B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开发人员</w:t>
            </w:r>
          </w:p>
        </w:tc>
      </w:tr>
      <w:tr w:rsidR="00A062B9" w14:paraId="4E5B1656" w14:textId="77777777">
        <w:trPr>
          <w:cantSplit/>
          <w:jc w:val="center"/>
        </w:trPr>
        <w:tc>
          <w:tcPr>
            <w:tcW w:w="483" w:type="dxa"/>
            <w:vAlign w:val="center"/>
          </w:tcPr>
          <w:p w14:paraId="0437E37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P3</w:t>
            </w:r>
          </w:p>
        </w:tc>
        <w:tc>
          <w:tcPr>
            <w:tcW w:w="1274" w:type="dxa"/>
            <w:vAlign w:val="center"/>
          </w:tcPr>
          <w:p w14:paraId="6F1D03F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驱动层编码</w:t>
            </w:r>
          </w:p>
        </w:tc>
        <w:tc>
          <w:tcPr>
            <w:tcW w:w="2461" w:type="dxa"/>
            <w:vAlign w:val="center"/>
          </w:tcPr>
          <w:p w14:paraId="472D46F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PWM</w:t>
            </w:r>
            <w:r>
              <w:rPr>
                <w:rFonts w:hint="eastAsia"/>
                <w:sz w:val="18"/>
                <w:szCs w:val="18"/>
              </w:rPr>
              <w:t>、编码器、</w:t>
            </w:r>
            <w:r>
              <w:rPr>
                <w:rFonts w:hint="eastAsia"/>
                <w:sz w:val="18"/>
                <w:szCs w:val="18"/>
              </w:rPr>
              <w:t>GPIO</w:t>
            </w:r>
            <w:r>
              <w:rPr>
                <w:rFonts w:hint="eastAsia"/>
                <w:sz w:val="18"/>
                <w:szCs w:val="18"/>
              </w:rPr>
              <w:t>、串口、</w:t>
            </w:r>
            <w:r>
              <w:rPr>
                <w:rFonts w:hint="eastAsia"/>
                <w:sz w:val="18"/>
                <w:szCs w:val="18"/>
              </w:rPr>
              <w:t>ADC</w:t>
            </w:r>
            <w:r>
              <w:rPr>
                <w:rFonts w:hint="eastAsia"/>
                <w:sz w:val="18"/>
                <w:szCs w:val="18"/>
              </w:rPr>
              <w:t>、超声波时序</w:t>
            </w:r>
          </w:p>
        </w:tc>
        <w:tc>
          <w:tcPr>
            <w:tcW w:w="2197" w:type="dxa"/>
            <w:vAlign w:val="center"/>
          </w:tcPr>
          <w:p w14:paraId="2F08228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驱动层代码与单元测试记录</w:t>
            </w:r>
          </w:p>
        </w:tc>
        <w:tc>
          <w:tcPr>
            <w:tcW w:w="703" w:type="dxa"/>
            <w:vAlign w:val="center"/>
          </w:tcPr>
          <w:p w14:paraId="6620B89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1.5 </w:t>
            </w:r>
            <w:r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1188" w:type="dxa"/>
            <w:vAlign w:val="center"/>
          </w:tcPr>
          <w:p w14:paraId="1056006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开发人员</w:t>
            </w:r>
          </w:p>
        </w:tc>
      </w:tr>
      <w:tr w:rsidR="00A062B9" w14:paraId="5CD7A88E" w14:textId="77777777">
        <w:trPr>
          <w:cantSplit/>
          <w:jc w:val="center"/>
        </w:trPr>
        <w:tc>
          <w:tcPr>
            <w:tcW w:w="483" w:type="dxa"/>
            <w:vAlign w:val="center"/>
          </w:tcPr>
          <w:p w14:paraId="1774B8B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P4</w:t>
            </w:r>
          </w:p>
        </w:tc>
        <w:tc>
          <w:tcPr>
            <w:tcW w:w="1274" w:type="dxa"/>
            <w:vAlign w:val="center"/>
          </w:tcPr>
          <w:p w14:paraId="73DDEA7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服务层编码</w:t>
            </w:r>
          </w:p>
        </w:tc>
        <w:tc>
          <w:tcPr>
            <w:tcW w:w="2461" w:type="dxa"/>
            <w:vAlign w:val="center"/>
          </w:tcPr>
          <w:p w14:paraId="2377B4DD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测速、</w:t>
            </w:r>
            <w:r>
              <w:rPr>
                <w:rFonts w:hint="eastAsia"/>
                <w:sz w:val="18"/>
                <w:szCs w:val="18"/>
              </w:rPr>
              <w:t>PID</w:t>
            </w:r>
            <w:r>
              <w:rPr>
                <w:rFonts w:hint="eastAsia"/>
                <w:sz w:val="18"/>
                <w:szCs w:val="18"/>
              </w:rPr>
              <w:t>、运动解算、避障、指令解析</w:t>
            </w:r>
          </w:p>
        </w:tc>
        <w:tc>
          <w:tcPr>
            <w:tcW w:w="2197" w:type="dxa"/>
            <w:vAlign w:val="center"/>
          </w:tcPr>
          <w:p w14:paraId="4262449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服务层代码与单元测试记录</w:t>
            </w:r>
          </w:p>
        </w:tc>
        <w:tc>
          <w:tcPr>
            <w:tcW w:w="703" w:type="dxa"/>
            <w:vAlign w:val="center"/>
          </w:tcPr>
          <w:p w14:paraId="4EEE71E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2 </w:t>
            </w:r>
            <w:r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1188" w:type="dxa"/>
            <w:vAlign w:val="center"/>
          </w:tcPr>
          <w:p w14:paraId="2C94A05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开发人员</w:t>
            </w:r>
          </w:p>
        </w:tc>
      </w:tr>
      <w:tr w:rsidR="00A062B9" w14:paraId="64050220" w14:textId="77777777">
        <w:trPr>
          <w:cantSplit/>
          <w:jc w:val="center"/>
        </w:trPr>
        <w:tc>
          <w:tcPr>
            <w:tcW w:w="483" w:type="dxa"/>
            <w:vAlign w:val="center"/>
          </w:tcPr>
          <w:p w14:paraId="586A3AF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P5</w:t>
            </w:r>
          </w:p>
        </w:tc>
        <w:tc>
          <w:tcPr>
            <w:tcW w:w="1274" w:type="dxa"/>
            <w:vAlign w:val="center"/>
          </w:tcPr>
          <w:p w14:paraId="7E64AE0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应用层集成</w:t>
            </w:r>
          </w:p>
        </w:tc>
        <w:tc>
          <w:tcPr>
            <w:tcW w:w="2461" w:type="dxa"/>
            <w:vAlign w:val="center"/>
          </w:tcPr>
          <w:p w14:paraId="777456DE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时间片调度、状态机、各任务联调</w:t>
            </w:r>
          </w:p>
        </w:tc>
        <w:tc>
          <w:tcPr>
            <w:tcW w:w="2197" w:type="dxa"/>
            <w:vAlign w:val="center"/>
          </w:tcPr>
          <w:p w14:paraId="4535824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可运行固件</w:t>
            </w:r>
            <w:r>
              <w:rPr>
                <w:rFonts w:hint="eastAsia"/>
                <w:sz w:val="18"/>
                <w:szCs w:val="18"/>
              </w:rPr>
              <w:t xml:space="preserve"> V0.9</w:t>
            </w:r>
          </w:p>
        </w:tc>
        <w:tc>
          <w:tcPr>
            <w:tcW w:w="703" w:type="dxa"/>
            <w:vAlign w:val="center"/>
          </w:tcPr>
          <w:p w14:paraId="30D2B7FA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1 </w:t>
            </w:r>
            <w:r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1188" w:type="dxa"/>
            <w:vAlign w:val="center"/>
          </w:tcPr>
          <w:p w14:paraId="1EE8CCC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开发人员</w:t>
            </w:r>
          </w:p>
        </w:tc>
      </w:tr>
      <w:tr w:rsidR="00A062B9" w14:paraId="7C7BE8AC" w14:textId="77777777">
        <w:trPr>
          <w:cantSplit/>
          <w:jc w:val="center"/>
        </w:trPr>
        <w:tc>
          <w:tcPr>
            <w:tcW w:w="483" w:type="dxa"/>
            <w:vAlign w:val="center"/>
          </w:tcPr>
          <w:p w14:paraId="2F2F6DE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P6</w:t>
            </w:r>
          </w:p>
        </w:tc>
        <w:tc>
          <w:tcPr>
            <w:tcW w:w="1274" w:type="dxa"/>
            <w:vAlign w:val="center"/>
          </w:tcPr>
          <w:p w14:paraId="4998F0F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台架调试与参数整定</w:t>
            </w:r>
          </w:p>
        </w:tc>
        <w:tc>
          <w:tcPr>
            <w:tcW w:w="2461" w:type="dxa"/>
            <w:vAlign w:val="center"/>
          </w:tcPr>
          <w:p w14:paraId="0B603135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速度环整定、死区与电压系数标定、原地转向电流与制动距离实测标定</w:t>
            </w:r>
          </w:p>
        </w:tc>
        <w:tc>
          <w:tcPr>
            <w:tcW w:w="2197" w:type="dxa"/>
            <w:vAlign w:val="center"/>
          </w:tcPr>
          <w:p w14:paraId="044C8810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标定记录与参数文件</w:t>
            </w:r>
          </w:p>
        </w:tc>
        <w:tc>
          <w:tcPr>
            <w:tcW w:w="703" w:type="dxa"/>
            <w:vAlign w:val="center"/>
          </w:tcPr>
          <w:p w14:paraId="070C7E1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1.5 </w:t>
            </w:r>
            <w:r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1188" w:type="dxa"/>
            <w:vAlign w:val="center"/>
          </w:tcPr>
          <w:p w14:paraId="054D2B1F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开发人员、测试人员</w:t>
            </w:r>
          </w:p>
        </w:tc>
      </w:tr>
      <w:tr w:rsidR="00A062B9" w14:paraId="4E265046" w14:textId="77777777">
        <w:trPr>
          <w:cantSplit/>
          <w:jc w:val="center"/>
        </w:trPr>
        <w:tc>
          <w:tcPr>
            <w:tcW w:w="483" w:type="dxa"/>
            <w:vAlign w:val="center"/>
          </w:tcPr>
          <w:p w14:paraId="389A195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lastRenderedPageBreak/>
              <w:t>P7</w:t>
            </w:r>
          </w:p>
        </w:tc>
        <w:tc>
          <w:tcPr>
            <w:tcW w:w="1274" w:type="dxa"/>
            <w:vAlign w:val="center"/>
          </w:tcPr>
          <w:p w14:paraId="0ACA755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系统联调与验证</w:t>
            </w:r>
          </w:p>
        </w:tc>
        <w:tc>
          <w:tcPr>
            <w:tcW w:w="2461" w:type="dxa"/>
            <w:vAlign w:val="center"/>
          </w:tcPr>
          <w:p w14:paraId="1403A16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按需求追踪矩阵逐条验证</w:t>
            </w:r>
          </w:p>
        </w:tc>
        <w:tc>
          <w:tcPr>
            <w:tcW w:w="2197" w:type="dxa"/>
            <w:vAlign w:val="center"/>
          </w:tcPr>
          <w:p w14:paraId="6A53EBB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验证记录与问题清单</w:t>
            </w:r>
          </w:p>
        </w:tc>
        <w:tc>
          <w:tcPr>
            <w:tcW w:w="703" w:type="dxa"/>
            <w:vAlign w:val="center"/>
          </w:tcPr>
          <w:p w14:paraId="3086E2FD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1 </w:t>
            </w:r>
            <w:r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1188" w:type="dxa"/>
            <w:vAlign w:val="center"/>
          </w:tcPr>
          <w:p w14:paraId="41BEC207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测试人员</w:t>
            </w:r>
          </w:p>
        </w:tc>
      </w:tr>
      <w:tr w:rsidR="00A062B9" w14:paraId="73AA1920" w14:textId="77777777">
        <w:trPr>
          <w:cantSplit/>
          <w:jc w:val="center"/>
        </w:trPr>
        <w:tc>
          <w:tcPr>
            <w:tcW w:w="483" w:type="dxa"/>
            <w:vAlign w:val="center"/>
          </w:tcPr>
          <w:p w14:paraId="2EE25D1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P8</w:t>
            </w:r>
          </w:p>
        </w:tc>
        <w:tc>
          <w:tcPr>
            <w:tcW w:w="1274" w:type="dxa"/>
            <w:vAlign w:val="center"/>
          </w:tcPr>
          <w:p w14:paraId="3D19A55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文档与交付</w:t>
            </w:r>
          </w:p>
        </w:tc>
        <w:tc>
          <w:tcPr>
            <w:tcW w:w="2461" w:type="dxa"/>
            <w:vAlign w:val="center"/>
          </w:tcPr>
          <w:p w14:paraId="1BE851EC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用户文档编写与评审归档</w:t>
            </w:r>
          </w:p>
        </w:tc>
        <w:tc>
          <w:tcPr>
            <w:tcW w:w="2197" w:type="dxa"/>
            <w:vAlign w:val="center"/>
          </w:tcPr>
          <w:p w14:paraId="3A9B8C5F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操作说明、指令手册、调试说明</w:t>
            </w:r>
          </w:p>
        </w:tc>
        <w:tc>
          <w:tcPr>
            <w:tcW w:w="703" w:type="dxa"/>
            <w:vAlign w:val="center"/>
          </w:tcPr>
          <w:p w14:paraId="7C64F6D8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0.5 </w:t>
            </w:r>
            <w:r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1188" w:type="dxa"/>
            <w:vAlign w:val="center"/>
          </w:tcPr>
          <w:p w14:paraId="485EB09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文档编写人员</w:t>
            </w:r>
          </w:p>
        </w:tc>
      </w:tr>
    </w:tbl>
    <w:p w14:paraId="5F92D344" w14:textId="77777777" w:rsidR="00A062B9" w:rsidRDefault="00A062B9"/>
    <w:p w14:paraId="1EBFAE3F" w14:textId="77777777" w:rsidR="00A062B9" w:rsidRDefault="00AF2A16">
      <w:r>
        <w:t>里程碑与完成判据如下表。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922"/>
        <w:gridCol w:w="1948"/>
        <w:gridCol w:w="5436"/>
      </w:tblGrid>
      <w:tr w:rsidR="00A062B9" w14:paraId="367E29F2" w14:textId="77777777">
        <w:trPr>
          <w:cantSplit/>
          <w:tblHeader/>
          <w:jc w:val="center"/>
        </w:trPr>
        <w:tc>
          <w:tcPr>
            <w:tcW w:w="922" w:type="dxa"/>
            <w:shd w:val="clear" w:color="auto" w:fill="F2F2F2"/>
            <w:vAlign w:val="center"/>
          </w:tcPr>
          <w:p w14:paraId="3A8C78D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里程碑</w:t>
            </w:r>
          </w:p>
        </w:tc>
        <w:tc>
          <w:tcPr>
            <w:tcW w:w="1948" w:type="dxa"/>
            <w:shd w:val="clear" w:color="auto" w:fill="F2F2F2"/>
            <w:vAlign w:val="center"/>
          </w:tcPr>
          <w:p w14:paraId="3A055ED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计划时间</w:t>
            </w:r>
          </w:p>
        </w:tc>
        <w:tc>
          <w:tcPr>
            <w:tcW w:w="5436" w:type="dxa"/>
            <w:shd w:val="clear" w:color="auto" w:fill="F2F2F2"/>
            <w:vAlign w:val="center"/>
          </w:tcPr>
          <w:p w14:paraId="7B13826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完成判据</w:t>
            </w:r>
          </w:p>
        </w:tc>
      </w:tr>
      <w:tr w:rsidR="00A062B9" w14:paraId="640E85F0" w14:textId="77777777">
        <w:trPr>
          <w:cantSplit/>
          <w:jc w:val="center"/>
        </w:trPr>
        <w:tc>
          <w:tcPr>
            <w:tcW w:w="922" w:type="dxa"/>
            <w:vAlign w:val="center"/>
          </w:tcPr>
          <w:p w14:paraId="211BE6E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M1</w:t>
            </w:r>
          </w:p>
        </w:tc>
        <w:tc>
          <w:tcPr>
            <w:tcW w:w="1948" w:type="dxa"/>
            <w:vAlign w:val="center"/>
          </w:tcPr>
          <w:p w14:paraId="467527E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2026-10-30</w:t>
            </w:r>
          </w:p>
        </w:tc>
        <w:tc>
          <w:tcPr>
            <w:tcW w:w="5436" w:type="dxa"/>
            <w:vAlign w:val="center"/>
          </w:tcPr>
          <w:p w14:paraId="1788541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概要设计报告通过评审，评审意见闭环</w:t>
            </w:r>
          </w:p>
        </w:tc>
      </w:tr>
      <w:tr w:rsidR="00A062B9" w14:paraId="6CCEAED7" w14:textId="77777777">
        <w:trPr>
          <w:cantSplit/>
          <w:jc w:val="center"/>
        </w:trPr>
        <w:tc>
          <w:tcPr>
            <w:tcW w:w="922" w:type="dxa"/>
            <w:vAlign w:val="center"/>
          </w:tcPr>
          <w:p w14:paraId="1C35400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M2</w:t>
            </w:r>
          </w:p>
        </w:tc>
        <w:tc>
          <w:tcPr>
            <w:tcW w:w="1948" w:type="dxa"/>
            <w:vAlign w:val="center"/>
          </w:tcPr>
          <w:p w14:paraId="41E5047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2026-11-20</w:t>
            </w:r>
          </w:p>
        </w:tc>
        <w:tc>
          <w:tcPr>
            <w:tcW w:w="5436" w:type="dxa"/>
            <w:vAlign w:val="center"/>
          </w:tcPr>
          <w:p w14:paraId="09E9E3A4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详细设计与驱动层完成，驱动层单元测试全部通过</w:t>
            </w:r>
          </w:p>
        </w:tc>
      </w:tr>
      <w:tr w:rsidR="00A062B9" w14:paraId="6910BC1C" w14:textId="77777777">
        <w:trPr>
          <w:cantSplit/>
          <w:jc w:val="center"/>
        </w:trPr>
        <w:tc>
          <w:tcPr>
            <w:tcW w:w="922" w:type="dxa"/>
            <w:vAlign w:val="center"/>
          </w:tcPr>
          <w:p w14:paraId="50166B0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M3</w:t>
            </w:r>
          </w:p>
        </w:tc>
        <w:tc>
          <w:tcPr>
            <w:tcW w:w="1948" w:type="dxa"/>
            <w:vAlign w:val="center"/>
          </w:tcPr>
          <w:p w14:paraId="0714242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2026-12-11</w:t>
            </w:r>
          </w:p>
        </w:tc>
        <w:tc>
          <w:tcPr>
            <w:tcW w:w="5436" w:type="dxa"/>
            <w:vAlign w:val="center"/>
          </w:tcPr>
          <w:p w14:paraId="2ABB2896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服务层与应用层集成完成，四种运动方式与速度闭环可演示</w:t>
            </w:r>
          </w:p>
        </w:tc>
      </w:tr>
      <w:tr w:rsidR="00A062B9" w14:paraId="3AB4A26D" w14:textId="77777777">
        <w:trPr>
          <w:cantSplit/>
          <w:jc w:val="center"/>
        </w:trPr>
        <w:tc>
          <w:tcPr>
            <w:tcW w:w="922" w:type="dxa"/>
            <w:vAlign w:val="center"/>
          </w:tcPr>
          <w:p w14:paraId="420D7229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M4</w:t>
            </w:r>
          </w:p>
        </w:tc>
        <w:tc>
          <w:tcPr>
            <w:tcW w:w="1948" w:type="dxa"/>
            <w:vAlign w:val="center"/>
          </w:tcPr>
          <w:p w14:paraId="18E16FA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2026-12-25</w:t>
            </w:r>
          </w:p>
        </w:tc>
        <w:tc>
          <w:tcPr>
            <w:tcW w:w="5436" w:type="dxa"/>
            <w:vAlign w:val="center"/>
          </w:tcPr>
          <w:p w14:paraId="1B843A13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全部验证项通过，文档齐备，具备交付条件</w:t>
            </w:r>
          </w:p>
        </w:tc>
      </w:tr>
    </w:tbl>
    <w:p w14:paraId="3EC7F9ED" w14:textId="77777777" w:rsidR="00A062B9" w:rsidRDefault="00A062B9"/>
    <w:p w14:paraId="18CBDA22" w14:textId="77777777" w:rsidR="00A062B9" w:rsidRDefault="00AF2A16">
      <w:r>
        <w:t>人员配备如下表。项目组按角色分工，开发人员同时承担编码与自测，测试人员独立于开发，负责验证用例的设计与执行。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85" w:type="dxa"/>
          <w:bottom w:w="36" w:type="dxa"/>
          <w:right w:w="85" w:type="dxa"/>
        </w:tblCellMar>
        <w:tblLook w:val="04A0" w:firstRow="1" w:lastRow="0" w:firstColumn="1" w:lastColumn="0" w:noHBand="0" w:noVBand="1"/>
      </w:tblPr>
      <w:tblGrid>
        <w:gridCol w:w="1640"/>
        <w:gridCol w:w="820"/>
        <w:gridCol w:w="5846"/>
      </w:tblGrid>
      <w:tr w:rsidR="00A062B9" w14:paraId="32EAD80F" w14:textId="77777777">
        <w:trPr>
          <w:cantSplit/>
          <w:tblHeader/>
          <w:jc w:val="center"/>
        </w:trPr>
        <w:tc>
          <w:tcPr>
            <w:tcW w:w="1640" w:type="dxa"/>
            <w:shd w:val="clear" w:color="auto" w:fill="F2F2F2"/>
            <w:vAlign w:val="center"/>
          </w:tcPr>
          <w:p w14:paraId="5F7C067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角色</w:t>
            </w:r>
          </w:p>
        </w:tc>
        <w:tc>
          <w:tcPr>
            <w:tcW w:w="820" w:type="dxa"/>
            <w:shd w:val="clear" w:color="auto" w:fill="F2F2F2"/>
            <w:vAlign w:val="center"/>
          </w:tcPr>
          <w:p w14:paraId="341010D1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人数</w:t>
            </w:r>
          </w:p>
        </w:tc>
        <w:tc>
          <w:tcPr>
            <w:tcW w:w="5846" w:type="dxa"/>
            <w:shd w:val="clear" w:color="auto" w:fill="F2F2F2"/>
            <w:vAlign w:val="center"/>
          </w:tcPr>
          <w:p w14:paraId="6761EDC0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职责</w:t>
            </w:r>
          </w:p>
        </w:tc>
      </w:tr>
      <w:tr w:rsidR="00A062B9" w14:paraId="087DF9D4" w14:textId="77777777">
        <w:trPr>
          <w:cantSplit/>
          <w:jc w:val="center"/>
        </w:trPr>
        <w:tc>
          <w:tcPr>
            <w:tcW w:w="1640" w:type="dxa"/>
            <w:vAlign w:val="center"/>
          </w:tcPr>
          <w:p w14:paraId="766F9435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设计负责人</w:t>
            </w:r>
          </w:p>
        </w:tc>
        <w:tc>
          <w:tcPr>
            <w:tcW w:w="820" w:type="dxa"/>
            <w:vAlign w:val="center"/>
          </w:tcPr>
          <w:p w14:paraId="3195B08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846" w:type="dxa"/>
            <w:vAlign w:val="center"/>
          </w:tcPr>
          <w:p w14:paraId="56A163C9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概要设计与详细设计的技术决策、评审组织、进度控制</w:t>
            </w:r>
          </w:p>
        </w:tc>
      </w:tr>
      <w:tr w:rsidR="00A062B9" w14:paraId="35B68962" w14:textId="77777777">
        <w:trPr>
          <w:cantSplit/>
          <w:jc w:val="center"/>
        </w:trPr>
        <w:tc>
          <w:tcPr>
            <w:tcW w:w="1640" w:type="dxa"/>
            <w:vAlign w:val="center"/>
          </w:tcPr>
          <w:p w14:paraId="63E5EB64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开发人员</w:t>
            </w:r>
          </w:p>
        </w:tc>
        <w:tc>
          <w:tcPr>
            <w:tcW w:w="820" w:type="dxa"/>
            <w:vAlign w:val="center"/>
          </w:tcPr>
          <w:p w14:paraId="06845012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5846" w:type="dxa"/>
            <w:vAlign w:val="center"/>
          </w:tcPr>
          <w:p w14:paraId="1D0075DE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驱动层、服务层与应用层的编码与单元测试</w:t>
            </w:r>
          </w:p>
        </w:tc>
      </w:tr>
      <w:tr w:rsidR="00A062B9" w14:paraId="375FA0E5" w14:textId="77777777">
        <w:trPr>
          <w:cantSplit/>
          <w:jc w:val="center"/>
        </w:trPr>
        <w:tc>
          <w:tcPr>
            <w:tcW w:w="1640" w:type="dxa"/>
            <w:vAlign w:val="center"/>
          </w:tcPr>
          <w:p w14:paraId="36C1563C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测试人员</w:t>
            </w:r>
          </w:p>
        </w:tc>
        <w:tc>
          <w:tcPr>
            <w:tcW w:w="820" w:type="dxa"/>
            <w:vAlign w:val="center"/>
          </w:tcPr>
          <w:p w14:paraId="32160946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846" w:type="dxa"/>
            <w:vAlign w:val="center"/>
          </w:tcPr>
          <w:p w14:paraId="126E953B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验证用例设计、故障注入与指标测量</w:t>
            </w:r>
          </w:p>
        </w:tc>
      </w:tr>
      <w:tr w:rsidR="00A062B9" w14:paraId="4EDEBBC1" w14:textId="77777777">
        <w:trPr>
          <w:cantSplit/>
          <w:jc w:val="center"/>
        </w:trPr>
        <w:tc>
          <w:tcPr>
            <w:tcW w:w="1640" w:type="dxa"/>
            <w:vAlign w:val="center"/>
          </w:tcPr>
          <w:p w14:paraId="6AAC4E5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文档编写人员</w:t>
            </w:r>
          </w:p>
        </w:tc>
        <w:tc>
          <w:tcPr>
            <w:tcW w:w="820" w:type="dxa"/>
            <w:vAlign w:val="center"/>
          </w:tcPr>
          <w:p w14:paraId="6F45BDE3" w14:textId="77777777" w:rsidR="00A062B9" w:rsidRDefault="00AF2A16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846" w:type="dxa"/>
            <w:vAlign w:val="center"/>
          </w:tcPr>
          <w:p w14:paraId="61929158" w14:textId="77777777" w:rsidR="00A062B9" w:rsidRDefault="00AF2A16">
            <w:pPr>
              <w:ind w:firstLineChars="0" w:firstLine="0"/>
              <w:jc w:val="left"/>
            </w:pPr>
            <w:r>
              <w:rPr>
                <w:rFonts w:hint="eastAsia"/>
                <w:sz w:val="18"/>
                <w:szCs w:val="18"/>
              </w:rPr>
              <w:t>设计文档与用户文档的编写与维护</w:t>
            </w:r>
          </w:p>
        </w:tc>
      </w:tr>
    </w:tbl>
    <w:p w14:paraId="51D5AC56" w14:textId="77777777" w:rsidR="00A062B9" w:rsidRDefault="00A062B9"/>
    <w:p w14:paraId="0D413530" w14:textId="77777777" w:rsidR="00A062B9" w:rsidRDefault="00AF2A16">
      <w:r>
        <w:t>计划中的关键路径是</w:t>
      </w:r>
      <w:r>
        <w:t xml:space="preserve"> P4 → P5 → P6</w:t>
      </w:r>
      <w:r>
        <w:t>：速度闭环的整定依赖服务层完成，而验证指标又依赖整定结果。若</w:t>
      </w:r>
      <w:r>
        <w:t xml:space="preserve"> P4 </w:t>
      </w:r>
      <w:r>
        <w:t>延期，应优先保证测速与</w:t>
      </w:r>
      <w:r>
        <w:t xml:space="preserve"> PID </w:t>
      </w:r>
      <w:r>
        <w:t>两个模块完成，其余服务层模块可与整定工作并行推进。</w:t>
      </w:r>
    </w:p>
    <w:sectPr w:rsidR="00A062B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82384" w14:textId="77777777" w:rsidR="00AF2A16" w:rsidRDefault="00AF2A16">
      <w:r>
        <w:separator/>
      </w:r>
    </w:p>
  </w:endnote>
  <w:endnote w:type="continuationSeparator" w:id="0">
    <w:p w14:paraId="43D645F9" w14:textId="77777777" w:rsidR="00AF2A16" w:rsidRDefault="00AF2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E977D" w14:textId="77777777" w:rsidR="008E1DAE" w:rsidRDefault="008E1DAE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E731A" w14:textId="77777777" w:rsidR="00A062B9" w:rsidRDefault="00AF2A16">
    <w:pPr>
      <w:jc w:val="center"/>
    </w:pPr>
    <w:r>
      <w:fldChar w:fldCharType="begin"/>
    </w:r>
    <w:r>
      <w:instrText xml:space="preserve"> PAGE </w:instrText>
    </w:r>
    <w:r w:rsidR="008E1DAE">
      <w:fldChar w:fldCharType="separate"/>
    </w:r>
    <w:r w:rsidR="008E1DAE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6F33F" w14:textId="77777777" w:rsidR="008E1DAE" w:rsidRDefault="008E1DAE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E2088" w14:textId="77777777" w:rsidR="00AF2A16" w:rsidRDefault="00AF2A16">
      <w:r>
        <w:separator/>
      </w:r>
    </w:p>
  </w:footnote>
  <w:footnote w:type="continuationSeparator" w:id="0">
    <w:p w14:paraId="78FBD096" w14:textId="77777777" w:rsidR="00AF2A16" w:rsidRDefault="00AF2A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FB159" w14:textId="77777777" w:rsidR="008E1DAE" w:rsidRDefault="008E1DAE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04494" w14:textId="77777777" w:rsidR="008E1DAE" w:rsidRDefault="008E1DAE">
    <w:pPr>
      <w:pStyle w:val="a7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C65D9" w14:textId="77777777" w:rsidR="008E1DAE" w:rsidRDefault="008E1DAE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DB4A2BF2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1" w15:restartNumberingAfterBreak="0">
    <w:nsid w:val="FFFFFF7F"/>
    <w:multiLevelType w:val="singleLevel"/>
    <w:tmpl w:val="243692AC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2" w15:restartNumberingAfterBreak="0">
    <w:nsid w:val="FFFFFF82"/>
    <w:multiLevelType w:val="singleLevel"/>
    <w:tmpl w:val="9D068E0E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3" w15:restartNumberingAfterBreak="0">
    <w:nsid w:val="FFFFFF83"/>
    <w:multiLevelType w:val="singleLevel"/>
    <w:tmpl w:val="FC969426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4" w15:restartNumberingAfterBreak="0">
    <w:nsid w:val="00000007"/>
    <w:multiLevelType w:val="multilevel"/>
    <w:tmpl w:val="00000007"/>
    <w:lvl w:ilvl="0">
      <w:start w:val="1"/>
      <w:numFmt w:val="decimal"/>
      <w:pStyle w:val="1"/>
      <w:suff w:val="nothing"/>
      <w:lvlText w:val="%1.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1"/>
      <w:suff w:val="nothing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1"/>
      <w:suff w:val="nothing"/>
      <w:lvlText w:val="%1.%2.%3 "/>
      <w:lvlJc w:val="left"/>
      <w:pPr>
        <w:ind w:left="0" w:firstLine="5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00000008"/>
    <w:multiLevelType w:val="multilevel"/>
    <w:tmpl w:val="00000008"/>
    <w:lvl w:ilvl="0">
      <w:start w:val="1"/>
      <w:numFmt w:val="bullet"/>
      <w:lvlText w:val=""/>
      <w:lvlJc w:val="left"/>
      <w:pPr>
        <w:tabs>
          <w:tab w:val="left" w:pos="1123"/>
        </w:tabs>
        <w:ind w:left="1123" w:hanging="136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827"/>
        </w:tabs>
        <w:ind w:left="1827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2247"/>
        </w:tabs>
        <w:ind w:left="224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667"/>
        </w:tabs>
        <w:ind w:left="266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3087"/>
        </w:tabs>
        <w:ind w:left="308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507"/>
        </w:tabs>
        <w:ind w:left="350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927"/>
        </w:tabs>
        <w:ind w:left="392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4347"/>
        </w:tabs>
        <w:ind w:left="434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767"/>
        </w:tabs>
        <w:ind w:left="4767" w:hanging="420"/>
      </w:pPr>
      <w:rPr>
        <w:rFonts w:ascii="Wingdings" w:hAnsi="Wingdings" w:hint="default"/>
      </w:rPr>
    </w:lvl>
  </w:abstractNum>
  <w:abstractNum w:abstractNumId="6" w15:restartNumberingAfterBreak="0">
    <w:nsid w:val="0000000D"/>
    <w:multiLevelType w:val="multilevel"/>
    <w:tmpl w:val="0000000D"/>
    <w:lvl w:ilvl="0">
      <w:start w:val="3"/>
      <w:numFmt w:val="bullet"/>
      <w:pStyle w:val="a"/>
      <w:lvlText w:val="●"/>
      <w:lvlJc w:val="left"/>
      <w:pPr>
        <w:tabs>
          <w:tab w:val="left" w:pos="927"/>
        </w:tabs>
        <w:ind w:left="927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num w:numId="1" w16cid:durableId="1367754135">
    <w:abstractNumId w:val="4"/>
  </w:num>
  <w:num w:numId="2" w16cid:durableId="1122769685">
    <w:abstractNumId w:val="6"/>
  </w:num>
  <w:num w:numId="3" w16cid:durableId="1164778596">
    <w:abstractNumId w:val="4"/>
    <w:lvlOverride w:ilvl="0">
      <w:startOverride w:val="1"/>
    </w:lvlOverride>
  </w:num>
  <w:num w:numId="4" w16cid:durableId="1723626934">
    <w:abstractNumId w:val="5"/>
  </w:num>
  <w:num w:numId="5" w16cid:durableId="165479100">
    <w:abstractNumId w:val="1"/>
  </w:num>
  <w:num w:numId="6" w16cid:durableId="89937561">
    <w:abstractNumId w:val="0"/>
  </w:num>
  <w:num w:numId="7" w16cid:durableId="2111584622">
    <w:abstractNumId w:val="3"/>
  </w:num>
  <w:num w:numId="8" w16cid:durableId="601913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62B9"/>
    <w:rsid w:val="00852701"/>
    <w:rsid w:val="008E1DAE"/>
    <w:rsid w:val="00A062B9"/>
    <w:rsid w:val="00AF2A16"/>
    <w:rsid w:val="6143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BAC344"/>
  <w15:docId w15:val="{B78D0FC0-199C-4E2E-A9F8-320A1C2BD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 Indent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next w:val="22"/>
    <w:qFormat/>
    <w:pPr>
      <w:widowControl w:val="0"/>
      <w:ind w:firstLineChars="200"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qFormat/>
    <w:pPr>
      <w:keepNext/>
      <w:keepLines/>
      <w:numPr>
        <w:numId w:val="1"/>
      </w:numPr>
      <w:spacing w:before="340" w:after="330" w:line="576" w:lineRule="auto"/>
      <w:ind w:firstLineChars="0"/>
      <w:jc w:val="left"/>
      <w:outlineLvl w:val="0"/>
    </w:pPr>
    <w:rPr>
      <w:b/>
      <w:bCs/>
      <w:kern w:val="44"/>
      <w:sz w:val="28"/>
      <w:szCs w:val="44"/>
    </w:rPr>
  </w:style>
  <w:style w:type="paragraph" w:styleId="21">
    <w:name w:val="heading 2"/>
    <w:basedOn w:val="a0"/>
    <w:next w:val="a0"/>
    <w:qFormat/>
    <w:pPr>
      <w:keepNext/>
      <w:keepLines/>
      <w:numPr>
        <w:ilvl w:val="1"/>
        <w:numId w:val="1"/>
      </w:numPr>
      <w:spacing w:before="260" w:after="260" w:line="415" w:lineRule="auto"/>
      <w:ind w:firstLineChars="0"/>
      <w:outlineLvl w:val="1"/>
    </w:pPr>
    <w:rPr>
      <w:rFonts w:ascii="Arial" w:eastAsia="黑体" w:hAnsi="Arial"/>
      <w:b/>
      <w:bCs/>
      <w:sz w:val="24"/>
      <w:szCs w:val="32"/>
    </w:rPr>
  </w:style>
  <w:style w:type="paragraph" w:styleId="31">
    <w:name w:val="heading 3"/>
    <w:basedOn w:val="a0"/>
    <w:next w:val="a0"/>
    <w:qFormat/>
    <w:pPr>
      <w:keepNext/>
      <w:keepLines/>
      <w:numPr>
        <w:ilvl w:val="2"/>
        <w:numId w:val="1"/>
      </w:numPr>
      <w:ind w:firstLineChars="0" w:firstLine="0"/>
      <w:outlineLvl w:val="2"/>
    </w:pPr>
    <w:rPr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22">
    <w:name w:val="Body Text First Indent 2"/>
    <w:basedOn w:val="a4"/>
  </w:style>
  <w:style w:type="paragraph" w:styleId="a4">
    <w:name w:val="Body Text Indent"/>
    <w:basedOn w:val="a0"/>
    <w:qFormat/>
    <w:pPr>
      <w:spacing w:after="120"/>
      <w:ind w:leftChars="200" w:left="420"/>
    </w:pPr>
  </w:style>
  <w:style w:type="paragraph" w:styleId="TOC3">
    <w:name w:val="toc 3"/>
    <w:basedOn w:val="a0"/>
    <w:next w:val="a0"/>
    <w:uiPriority w:val="39"/>
    <w:qFormat/>
    <w:pPr>
      <w:ind w:left="420"/>
      <w:jc w:val="left"/>
    </w:pPr>
    <w:rPr>
      <w:iCs/>
      <w:sz w:val="20"/>
      <w:szCs w:val="20"/>
    </w:rPr>
  </w:style>
  <w:style w:type="paragraph" w:styleId="TOC1">
    <w:name w:val="toc 1"/>
    <w:basedOn w:val="a0"/>
    <w:next w:val="a0"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a0"/>
    <w:next w:val="a0"/>
    <w:uiPriority w:val="39"/>
    <w:pPr>
      <w:ind w:left="210"/>
      <w:jc w:val="left"/>
    </w:pPr>
    <w:rPr>
      <w:smallCaps/>
      <w:sz w:val="20"/>
      <w:szCs w:val="20"/>
    </w:rPr>
  </w:style>
  <w:style w:type="character" w:styleId="a5">
    <w:name w:val="Hyperlink"/>
    <w:uiPriority w:val="99"/>
    <w:rPr>
      <w:color w:val="0000FF"/>
      <w:u w:val="single"/>
    </w:rPr>
  </w:style>
  <w:style w:type="paragraph" w:customStyle="1" w:styleId="a">
    <w:name w:val="原点"/>
    <w:basedOn w:val="a0"/>
    <w:qFormat/>
    <w:pPr>
      <w:numPr>
        <w:numId w:val="2"/>
      </w:numPr>
      <w:ind w:firstLineChars="0" w:firstLine="0"/>
    </w:pPr>
  </w:style>
  <w:style w:type="paragraph" w:customStyle="1" w:styleId="a6">
    <w:name w:val="原点第二行"/>
    <w:basedOn w:val="a"/>
    <w:qFormat/>
    <w:pPr>
      <w:numPr>
        <w:numId w:val="0"/>
      </w:numPr>
      <w:ind w:leftChars="270" w:left="567" w:firstLineChars="200" w:firstLine="420"/>
    </w:pPr>
  </w:style>
  <w:style w:type="paragraph" w:styleId="a7">
    <w:name w:val="header"/>
    <w:basedOn w:val="a0"/>
    <w:link w:val="a8"/>
    <w:rsid w:val="008E1D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rsid w:val="008E1DAE"/>
    <w:rPr>
      <w:rFonts w:ascii="Times New Roman" w:eastAsia="宋体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rsid w:val="008E1D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rsid w:val="008E1DAE"/>
    <w:rPr>
      <w:rFonts w:ascii="Times New Roman" w:eastAsia="宋体" w:hAnsi="Times New Roman" w:cs="Times New Roman"/>
      <w:kern w:val="2"/>
      <w:sz w:val="18"/>
      <w:szCs w:val="18"/>
    </w:rPr>
  </w:style>
  <w:style w:type="table" w:styleId="10">
    <w:name w:val="Table 3D effects 1"/>
    <w:basedOn w:val="a2"/>
    <w:semiHidden/>
    <w:unhideWhenUsed/>
    <w:rsid w:val="008E1DAE"/>
    <w:pPr>
      <w:widowControl w:val="0"/>
      <w:ind w:firstLineChars="200" w:firstLine="42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3D effects 2"/>
    <w:basedOn w:val="a2"/>
    <w:semiHidden/>
    <w:unhideWhenUsed/>
    <w:rsid w:val="008E1DAE"/>
    <w:pPr>
      <w:widowControl w:val="0"/>
      <w:ind w:firstLineChars="200" w:firstLine="42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3D effects 3"/>
    <w:basedOn w:val="a2"/>
    <w:semiHidden/>
    <w:unhideWhenUsed/>
    <w:rsid w:val="008E1DAE"/>
    <w:pPr>
      <w:widowControl w:val="0"/>
      <w:ind w:firstLineChars="200" w:firstLine="42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1">
    <w:name w:val="Colorful Shading Accent 1"/>
    <w:basedOn w:val="a2"/>
    <w:uiPriority w:val="71"/>
    <w:semiHidden/>
    <w:unhideWhenUsed/>
    <w:rsid w:val="008E1DAE"/>
    <w:tblPr>
      <w:tblStyleRowBandSize w:val="1"/>
      <w:tblStyleColBandSize w:val="1"/>
      <w:tblBorders>
        <w:top w:val="single" w:sz="24" w:space="0" w:color="EE822F" w:themeColor="accent2"/>
        <w:left w:val="single" w:sz="4" w:space="0" w:color="4874CB" w:themeColor="accent1"/>
        <w:bottom w:val="single" w:sz="4" w:space="0" w:color="4874CB" w:themeColor="accent1"/>
        <w:right w:val="single" w:sz="4" w:space="0" w:color="4874C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380" w:themeColor="accent1" w:themeShade="99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">
    <w:name w:val="Colorful Shading Accent 2"/>
    <w:basedOn w:val="a2"/>
    <w:uiPriority w:val="71"/>
    <w:semiHidden/>
    <w:unhideWhenUsed/>
    <w:rsid w:val="008E1DAE"/>
    <w:tblPr>
      <w:tblStyleRowBandSize w:val="1"/>
      <w:tblStyleColBandSize w:val="1"/>
      <w:tblBorders>
        <w:top w:val="single" w:sz="24" w:space="0" w:color="EE822F" w:themeColor="accent2"/>
        <w:left w:val="single" w:sz="4" w:space="0" w:color="EE822F" w:themeColor="accent2"/>
        <w:bottom w:val="single" w:sz="4" w:space="0" w:color="EE822F" w:themeColor="accent2"/>
        <w:right w:val="single" w:sz="4" w:space="0" w:color="EE822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4B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4B0D" w:themeColor="accent2" w:themeShade="99"/>
          <w:insideV w:val="nil"/>
        </w:tcBorders>
        <w:shd w:val="clear" w:color="auto" w:fill="9E4B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D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">
    <w:name w:val="Colorful Shading Accent 3"/>
    <w:basedOn w:val="a2"/>
    <w:uiPriority w:val="71"/>
    <w:semiHidden/>
    <w:unhideWhenUsed/>
    <w:rsid w:val="008E1DAE"/>
    <w:tblPr>
      <w:tblStyleRowBandSize w:val="1"/>
      <w:tblStyleColBandSize w:val="1"/>
      <w:tblBorders>
        <w:top w:val="single" w:sz="24" w:space="0" w:color="75BD42" w:themeColor="accent4"/>
        <w:left w:val="single" w:sz="4" w:space="0" w:color="F2BA02" w:themeColor="accent3"/>
        <w:bottom w:val="single" w:sz="4" w:space="0" w:color="F2BA02" w:themeColor="accent3"/>
        <w:right w:val="single" w:sz="4" w:space="0" w:color="F2BA0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BD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16F01" w:themeColor="accent3" w:themeShade="99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-10">
    <w:name w:val="Colorful List Accent 1"/>
    <w:basedOn w:val="a2"/>
    <w:uiPriority w:val="72"/>
    <w:semiHidden/>
    <w:unhideWhenUsed/>
    <w:rsid w:val="008E1DAE"/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-20">
    <w:name w:val="Colorful List Accent 2"/>
    <w:basedOn w:val="a2"/>
    <w:uiPriority w:val="72"/>
    <w:semiHidden/>
    <w:unhideWhenUsed/>
    <w:rsid w:val="008E1DAE"/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-30">
    <w:name w:val="Colorful List Accent 3"/>
    <w:basedOn w:val="a2"/>
    <w:uiPriority w:val="72"/>
    <w:semiHidden/>
    <w:unhideWhenUsed/>
    <w:rsid w:val="008E1DAE"/>
    <w:tblPr>
      <w:tblStyleRowBandSize w:val="1"/>
      <w:tblStyleColBandSize w:val="1"/>
    </w:tblPr>
    <w:tcPr>
      <w:shd w:val="clear" w:color="auto" w:fill="FEF8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734" w:themeFill="accent4" w:themeFillShade="CC"/>
      </w:tcPr>
    </w:tblStylePr>
    <w:tblStylePr w:type="lastRow">
      <w:rPr>
        <w:b/>
        <w:bCs/>
        <w:color w:val="5D973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-11">
    <w:name w:val="Colorful Grid Accent 1"/>
    <w:basedOn w:val="a2"/>
    <w:uiPriority w:val="73"/>
    <w:semiHidden/>
    <w:unhideWhenUsed/>
    <w:rsid w:val="008E1DAE"/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-21">
    <w:name w:val="Colorful Grid Accent 2"/>
    <w:basedOn w:val="a2"/>
    <w:uiPriority w:val="73"/>
    <w:semiHidden/>
    <w:unhideWhenUsed/>
    <w:rsid w:val="008E1DAE"/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-31">
    <w:name w:val="Colorful Grid Accent 3"/>
    <w:basedOn w:val="a2"/>
    <w:uiPriority w:val="73"/>
    <w:semiHidden/>
    <w:unhideWhenUsed/>
    <w:rsid w:val="008E1DAE"/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11">
    <w:name w:val="Table Colorful 1"/>
    <w:basedOn w:val="a2"/>
    <w:semiHidden/>
    <w:unhideWhenUsed/>
    <w:rsid w:val="008E1DAE"/>
    <w:pPr>
      <w:widowControl w:val="0"/>
      <w:ind w:firstLineChars="200" w:firstLine="420"/>
      <w:jc w:val="both"/>
    </w:p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olorful 2"/>
    <w:basedOn w:val="a2"/>
    <w:semiHidden/>
    <w:unhideWhenUsed/>
    <w:rsid w:val="008E1DAE"/>
    <w:pPr>
      <w:widowControl w:val="0"/>
      <w:ind w:firstLineChars="200" w:firstLine="42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olorful 3"/>
    <w:basedOn w:val="a2"/>
    <w:semiHidden/>
    <w:unhideWhenUsed/>
    <w:rsid w:val="008E1DAE"/>
    <w:pPr>
      <w:widowControl w:val="0"/>
      <w:ind w:firstLineChars="200" w:firstLine="42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2">
    <w:name w:val="Table Classic 1"/>
    <w:basedOn w:val="a2"/>
    <w:semiHidden/>
    <w:unhideWhenUsed/>
    <w:rsid w:val="008E1DAE"/>
    <w:pPr>
      <w:widowControl w:val="0"/>
      <w:ind w:firstLineChars="200" w:firstLine="42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Classic 2"/>
    <w:basedOn w:val="a2"/>
    <w:semiHidden/>
    <w:unhideWhenUsed/>
    <w:rsid w:val="008E1DAE"/>
    <w:pPr>
      <w:widowControl w:val="0"/>
      <w:ind w:firstLineChars="200" w:firstLine="42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lassic 3"/>
    <w:basedOn w:val="a2"/>
    <w:semiHidden/>
    <w:unhideWhenUsed/>
    <w:rsid w:val="008E1DAE"/>
    <w:pPr>
      <w:widowControl w:val="0"/>
      <w:ind w:firstLineChars="200" w:firstLine="42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Simple 1"/>
    <w:basedOn w:val="a2"/>
    <w:semiHidden/>
    <w:unhideWhenUsed/>
    <w:rsid w:val="008E1DAE"/>
    <w:pPr>
      <w:widowControl w:val="0"/>
      <w:ind w:firstLineChars="200" w:firstLine="42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imple 2"/>
    <w:basedOn w:val="a2"/>
    <w:semiHidden/>
    <w:unhideWhenUsed/>
    <w:rsid w:val="008E1DAE"/>
    <w:pPr>
      <w:widowControl w:val="0"/>
      <w:ind w:firstLineChars="200" w:firstLine="42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Simple 3"/>
    <w:basedOn w:val="a2"/>
    <w:semiHidden/>
    <w:unhideWhenUsed/>
    <w:rsid w:val="008E1DAE"/>
    <w:pPr>
      <w:widowControl w:val="0"/>
      <w:ind w:firstLineChars="200" w:firstLine="42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4">
    <w:name w:val="Table Subtle 1"/>
    <w:basedOn w:val="a2"/>
    <w:semiHidden/>
    <w:unhideWhenUsed/>
    <w:rsid w:val="008E1DAE"/>
    <w:pPr>
      <w:widowControl w:val="0"/>
      <w:ind w:firstLineChars="200" w:firstLine="42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ubtle 2"/>
    <w:basedOn w:val="a2"/>
    <w:semiHidden/>
    <w:unhideWhenUsed/>
    <w:rsid w:val="008E1DAE"/>
    <w:pPr>
      <w:widowControl w:val="0"/>
      <w:ind w:firstLineChars="200" w:firstLine="42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28">
    <w:name w:val="List 2"/>
    <w:basedOn w:val="a0"/>
    <w:rsid w:val="008E1DAE"/>
    <w:pPr>
      <w:ind w:leftChars="200" w:left="100" w:hangingChars="200" w:hanging="200"/>
      <w:contextualSpacing/>
    </w:pPr>
  </w:style>
  <w:style w:type="paragraph" w:styleId="36">
    <w:name w:val="List 3"/>
    <w:basedOn w:val="a0"/>
    <w:rsid w:val="008E1DAE"/>
    <w:pPr>
      <w:ind w:leftChars="400" w:left="100" w:hangingChars="200" w:hanging="200"/>
      <w:contextualSpacing/>
    </w:pPr>
  </w:style>
  <w:style w:type="paragraph" w:styleId="2">
    <w:name w:val="List Number 2"/>
    <w:basedOn w:val="a0"/>
    <w:rsid w:val="008E1DAE"/>
    <w:pPr>
      <w:numPr>
        <w:numId w:val="5"/>
      </w:numPr>
      <w:contextualSpacing/>
    </w:pPr>
  </w:style>
  <w:style w:type="paragraph" w:styleId="3">
    <w:name w:val="List Number 3"/>
    <w:basedOn w:val="a0"/>
    <w:rsid w:val="008E1DAE"/>
    <w:pPr>
      <w:numPr>
        <w:numId w:val="6"/>
      </w:numPr>
      <w:contextualSpacing/>
    </w:pPr>
  </w:style>
  <w:style w:type="paragraph" w:styleId="29">
    <w:name w:val="List Continue 2"/>
    <w:basedOn w:val="a0"/>
    <w:rsid w:val="008E1DAE"/>
    <w:pPr>
      <w:spacing w:after="120"/>
      <w:ind w:leftChars="400" w:left="840"/>
      <w:contextualSpacing/>
    </w:pPr>
  </w:style>
  <w:style w:type="paragraph" w:styleId="37">
    <w:name w:val="List Continue 3"/>
    <w:basedOn w:val="a0"/>
    <w:rsid w:val="008E1DAE"/>
    <w:pPr>
      <w:spacing w:after="120"/>
      <w:ind w:leftChars="600" w:left="1260"/>
      <w:contextualSpacing/>
    </w:pPr>
  </w:style>
  <w:style w:type="paragraph" w:styleId="20">
    <w:name w:val="List Bullet 2"/>
    <w:basedOn w:val="a0"/>
    <w:rsid w:val="008E1DAE"/>
    <w:pPr>
      <w:numPr>
        <w:numId w:val="7"/>
      </w:numPr>
      <w:contextualSpacing/>
    </w:pPr>
  </w:style>
  <w:style w:type="paragraph" w:styleId="30">
    <w:name w:val="List Bullet 3"/>
    <w:basedOn w:val="a0"/>
    <w:rsid w:val="008E1DAE"/>
    <w:pPr>
      <w:numPr>
        <w:numId w:val="8"/>
      </w:numPr>
      <w:contextualSpacing/>
    </w:pPr>
  </w:style>
  <w:style w:type="table" w:styleId="15">
    <w:name w:val="Table List 1"/>
    <w:basedOn w:val="a2"/>
    <w:semiHidden/>
    <w:unhideWhenUsed/>
    <w:rsid w:val="008E1DAE"/>
    <w:pPr>
      <w:widowControl w:val="0"/>
      <w:ind w:firstLineChars="200" w:firstLine="42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List 2"/>
    <w:basedOn w:val="a2"/>
    <w:semiHidden/>
    <w:unhideWhenUsed/>
    <w:rsid w:val="008E1DAE"/>
    <w:pPr>
      <w:widowControl w:val="0"/>
      <w:ind w:firstLineChars="200" w:firstLine="42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2"/>
    <w:semiHidden/>
    <w:unhideWhenUsed/>
    <w:rsid w:val="008E1DAE"/>
    <w:pPr>
      <w:widowControl w:val="0"/>
      <w:ind w:firstLineChars="200" w:firstLine="42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12">
    <w:name w:val="Light Shading Accent 1"/>
    <w:basedOn w:val="a2"/>
    <w:uiPriority w:val="60"/>
    <w:semiHidden/>
    <w:unhideWhenUsed/>
    <w:rsid w:val="008E1DAE"/>
    <w:tblPr>
      <w:tblStyleRowBandSize w:val="1"/>
      <w:tblStyleColBandSize w:val="1"/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-22">
    <w:name w:val="Light Shading Accent 2"/>
    <w:basedOn w:val="a2"/>
    <w:uiPriority w:val="60"/>
    <w:semiHidden/>
    <w:unhideWhenUsed/>
    <w:rsid w:val="008E1DAE"/>
    <w:tblPr>
      <w:tblStyleRowBandSize w:val="1"/>
      <w:tblStyleColBandSize w:val="1"/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</w:style>
  <w:style w:type="table" w:styleId="-32">
    <w:name w:val="Light Shading Accent 3"/>
    <w:basedOn w:val="a2"/>
    <w:uiPriority w:val="60"/>
    <w:semiHidden/>
    <w:unhideWhenUsed/>
    <w:rsid w:val="008E1DAE"/>
    <w:tblPr>
      <w:tblStyleRowBandSize w:val="1"/>
      <w:tblStyleColBandSize w:val="1"/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-13">
    <w:name w:val="Light List Accent 1"/>
    <w:basedOn w:val="a2"/>
    <w:uiPriority w:val="61"/>
    <w:semiHidden/>
    <w:unhideWhenUsed/>
    <w:rsid w:val="008E1DAE"/>
    <w:tblPr>
      <w:tblStyleRowBandSize w:val="1"/>
      <w:tblStyleColBandSize w:val="1"/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</w:style>
  <w:style w:type="table" w:styleId="-23">
    <w:name w:val="Light List Accent 2"/>
    <w:basedOn w:val="a2"/>
    <w:uiPriority w:val="61"/>
    <w:semiHidden/>
    <w:unhideWhenUsed/>
    <w:rsid w:val="008E1DAE"/>
    <w:tblPr>
      <w:tblStyleRowBandSize w:val="1"/>
      <w:tblStyleColBandSize w:val="1"/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</w:style>
  <w:style w:type="table" w:styleId="-33">
    <w:name w:val="Light List Accent 3"/>
    <w:basedOn w:val="a2"/>
    <w:uiPriority w:val="61"/>
    <w:semiHidden/>
    <w:unhideWhenUsed/>
    <w:rsid w:val="008E1DAE"/>
    <w:tblPr>
      <w:tblStyleRowBandSize w:val="1"/>
      <w:tblStyleColBandSize w:val="1"/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</w:style>
  <w:style w:type="table" w:styleId="-14">
    <w:name w:val="Light Grid Accent 1"/>
    <w:basedOn w:val="a2"/>
    <w:uiPriority w:val="62"/>
    <w:semiHidden/>
    <w:unhideWhenUsed/>
    <w:rsid w:val="008E1DAE"/>
    <w:tblPr>
      <w:tblStyleRowBandSize w:val="1"/>
      <w:tblStyleColBandSize w:val="1"/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18" w:space="0" w:color="4874CB" w:themeColor="accent1"/>
          <w:right w:val="single" w:sz="8" w:space="0" w:color="4874CB" w:themeColor="accent1"/>
          <w:insideH w:val="nil"/>
          <w:insideV w:val="single" w:sz="8" w:space="0" w:color="4874C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H w:val="nil"/>
          <w:insideV w:val="single" w:sz="8" w:space="0" w:color="4874C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4874CB" w:themeColor="accent1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4874CB" w:themeColor="accent1"/>
        </w:tcBorders>
      </w:tcPr>
    </w:tblStylePr>
  </w:style>
  <w:style w:type="table" w:styleId="-24">
    <w:name w:val="Light Grid Accent 2"/>
    <w:basedOn w:val="a2"/>
    <w:uiPriority w:val="62"/>
    <w:semiHidden/>
    <w:unhideWhenUsed/>
    <w:rsid w:val="008E1DAE"/>
    <w:tblPr>
      <w:tblStyleRowBandSize w:val="1"/>
      <w:tblStyleColBandSize w:val="1"/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18" w:space="0" w:color="EE822F" w:themeColor="accent2"/>
          <w:right w:val="single" w:sz="8" w:space="0" w:color="EE822F" w:themeColor="accent2"/>
          <w:insideH w:val="nil"/>
          <w:insideV w:val="single" w:sz="8" w:space="0" w:color="EE822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H w:val="nil"/>
          <w:insideV w:val="single" w:sz="8" w:space="0" w:color="EE822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EE822F" w:themeColor="accent2"/>
        </w:tcBorders>
        <w:shd w:val="clear" w:color="auto" w:fill="FADFCB" w:themeFill="accent2" w:themeFillTint="3F"/>
      </w:tcPr>
    </w:tblStylePr>
    <w:tblStylePr w:type="band2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EE822F" w:themeColor="accent2"/>
        </w:tcBorders>
      </w:tcPr>
    </w:tblStylePr>
  </w:style>
  <w:style w:type="table" w:styleId="-34">
    <w:name w:val="Light Grid Accent 3"/>
    <w:basedOn w:val="a2"/>
    <w:uiPriority w:val="62"/>
    <w:semiHidden/>
    <w:unhideWhenUsed/>
    <w:rsid w:val="008E1DAE"/>
    <w:tblPr>
      <w:tblStyleRowBandSize w:val="1"/>
      <w:tblStyleColBandSize w:val="1"/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18" w:space="0" w:color="F2BA02" w:themeColor="accent3"/>
          <w:right w:val="single" w:sz="8" w:space="0" w:color="F2BA02" w:themeColor="accent3"/>
          <w:insideH w:val="nil"/>
          <w:insideV w:val="single" w:sz="8" w:space="0" w:color="F2BA0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H w:val="nil"/>
          <w:insideV w:val="single" w:sz="8" w:space="0" w:color="F2BA0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F2BA02" w:themeColor="accent3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F2BA02" w:themeColor="accent3"/>
        </w:tcBorders>
      </w:tcPr>
    </w:tblStylePr>
  </w:style>
  <w:style w:type="table" w:styleId="1-1">
    <w:name w:val="List Table 1 Light Accent 1"/>
    <w:basedOn w:val="a2"/>
    <w:uiPriority w:val="46"/>
    <w:rsid w:val="008E1DA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1ABD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1ABD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4" w:themeFill="accent1" w:themeFillTint="33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-2">
    <w:name w:val="List Table 1 Light Accent 2"/>
    <w:basedOn w:val="a2"/>
    <w:uiPriority w:val="46"/>
    <w:rsid w:val="008E1DA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38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38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-3">
    <w:name w:val="List Table 1 Light Accent 3"/>
    <w:basedOn w:val="a2"/>
    <w:uiPriority w:val="46"/>
    <w:rsid w:val="008E1DA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D86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D8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A" w:themeFill="accent3" w:themeFillTint="33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2b">
    <w:name w:val="List Table 2"/>
    <w:basedOn w:val="a2"/>
    <w:uiPriority w:val="47"/>
    <w:rsid w:val="008E1DA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List Table 2 Accent 1"/>
    <w:basedOn w:val="a2"/>
    <w:uiPriority w:val="47"/>
    <w:rsid w:val="008E1DAE"/>
    <w:tblPr>
      <w:tblStyleRowBandSize w:val="1"/>
      <w:tblStyleColBandSize w:val="1"/>
      <w:tblBorders>
        <w:top w:val="single" w:sz="4" w:space="0" w:color="91ABDF" w:themeColor="accent1" w:themeTint="99"/>
        <w:bottom w:val="single" w:sz="4" w:space="0" w:color="91ABDF" w:themeColor="accent1" w:themeTint="99"/>
        <w:insideH w:val="single" w:sz="4" w:space="0" w:color="91ABD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4" w:themeFill="accent1" w:themeFillTint="33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2-2">
    <w:name w:val="List Table 2 Accent 2"/>
    <w:basedOn w:val="a2"/>
    <w:uiPriority w:val="47"/>
    <w:rsid w:val="008E1DAE"/>
    <w:tblPr>
      <w:tblStyleRowBandSize w:val="1"/>
      <w:tblStyleColBandSize w:val="1"/>
      <w:tblBorders>
        <w:top w:val="single" w:sz="4" w:space="0" w:color="F4B382" w:themeColor="accent2" w:themeTint="99"/>
        <w:bottom w:val="single" w:sz="4" w:space="0" w:color="F4B382" w:themeColor="accent2" w:themeTint="99"/>
        <w:insideH w:val="single" w:sz="4" w:space="0" w:color="F4B38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2-3">
    <w:name w:val="List Table 2 Accent 3"/>
    <w:basedOn w:val="a2"/>
    <w:uiPriority w:val="47"/>
    <w:rsid w:val="008E1DAE"/>
    <w:tblPr>
      <w:tblStyleRowBandSize w:val="1"/>
      <w:tblStyleColBandSize w:val="1"/>
      <w:tblBorders>
        <w:top w:val="single" w:sz="4" w:space="0" w:color="FDD860" w:themeColor="accent3" w:themeTint="99"/>
        <w:bottom w:val="single" w:sz="4" w:space="0" w:color="FDD860" w:themeColor="accent3" w:themeTint="99"/>
        <w:insideH w:val="single" w:sz="4" w:space="0" w:color="FDD86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A" w:themeFill="accent3" w:themeFillTint="33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39">
    <w:name w:val="List Table 3"/>
    <w:basedOn w:val="a2"/>
    <w:uiPriority w:val="48"/>
    <w:rsid w:val="008E1DA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">
    <w:name w:val="List Table 3 Accent 1"/>
    <w:basedOn w:val="a2"/>
    <w:uiPriority w:val="48"/>
    <w:rsid w:val="008E1DAE"/>
    <w:tblPr>
      <w:tblStyleRowBandSize w:val="1"/>
      <w:tblStyleColBandSize w:val="1"/>
      <w:tblBorders>
        <w:top w:val="single" w:sz="4" w:space="0" w:color="4874CB" w:themeColor="accent1"/>
        <w:left w:val="single" w:sz="4" w:space="0" w:color="4874CB" w:themeColor="accent1"/>
        <w:bottom w:val="single" w:sz="4" w:space="0" w:color="4874CB" w:themeColor="accent1"/>
        <w:right w:val="single" w:sz="4" w:space="0" w:color="4874C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874CB" w:themeFill="accent1"/>
      </w:tcPr>
    </w:tblStylePr>
    <w:tblStylePr w:type="lastRow">
      <w:rPr>
        <w:b/>
        <w:bCs/>
      </w:rPr>
      <w:tblPr/>
      <w:tcPr>
        <w:tcBorders>
          <w:top w:val="double" w:sz="4" w:space="0" w:color="4874C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874CB" w:themeColor="accent1"/>
          <w:right w:val="single" w:sz="4" w:space="0" w:color="4874CB" w:themeColor="accent1"/>
        </w:tcBorders>
      </w:tcPr>
    </w:tblStylePr>
    <w:tblStylePr w:type="band1Horz">
      <w:tblPr/>
      <w:tcPr>
        <w:tcBorders>
          <w:top w:val="single" w:sz="4" w:space="0" w:color="4874CB" w:themeColor="accent1"/>
          <w:bottom w:val="single" w:sz="4" w:space="0" w:color="4874C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874CB" w:themeColor="accent1"/>
          <w:left w:val="nil"/>
        </w:tcBorders>
      </w:tcPr>
    </w:tblStylePr>
    <w:tblStylePr w:type="swCell">
      <w:tblPr/>
      <w:tcPr>
        <w:tcBorders>
          <w:top w:val="double" w:sz="4" w:space="0" w:color="4874CB" w:themeColor="accent1"/>
          <w:right w:val="nil"/>
        </w:tcBorders>
      </w:tcPr>
    </w:tblStylePr>
  </w:style>
  <w:style w:type="table" w:styleId="3-2">
    <w:name w:val="List Table 3 Accent 2"/>
    <w:basedOn w:val="a2"/>
    <w:uiPriority w:val="48"/>
    <w:rsid w:val="008E1DAE"/>
    <w:tblPr>
      <w:tblStyleRowBandSize w:val="1"/>
      <w:tblStyleColBandSize w:val="1"/>
      <w:tblBorders>
        <w:top w:val="single" w:sz="4" w:space="0" w:color="EE822F" w:themeColor="accent2"/>
        <w:left w:val="single" w:sz="4" w:space="0" w:color="EE822F" w:themeColor="accent2"/>
        <w:bottom w:val="single" w:sz="4" w:space="0" w:color="EE822F" w:themeColor="accent2"/>
        <w:right w:val="single" w:sz="4" w:space="0" w:color="EE822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E822F" w:themeFill="accent2"/>
      </w:tcPr>
    </w:tblStylePr>
    <w:tblStylePr w:type="lastRow">
      <w:rPr>
        <w:b/>
        <w:bCs/>
      </w:rPr>
      <w:tblPr/>
      <w:tcPr>
        <w:tcBorders>
          <w:top w:val="double" w:sz="4" w:space="0" w:color="EE822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E822F" w:themeColor="accent2"/>
          <w:right w:val="single" w:sz="4" w:space="0" w:color="EE822F" w:themeColor="accent2"/>
        </w:tcBorders>
      </w:tcPr>
    </w:tblStylePr>
    <w:tblStylePr w:type="band1Horz">
      <w:tblPr/>
      <w:tcPr>
        <w:tcBorders>
          <w:top w:val="single" w:sz="4" w:space="0" w:color="EE822F" w:themeColor="accent2"/>
          <w:bottom w:val="single" w:sz="4" w:space="0" w:color="EE822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E822F" w:themeColor="accent2"/>
          <w:left w:val="nil"/>
        </w:tcBorders>
      </w:tcPr>
    </w:tblStylePr>
    <w:tblStylePr w:type="swCell">
      <w:tblPr/>
      <w:tcPr>
        <w:tcBorders>
          <w:top w:val="double" w:sz="4" w:space="0" w:color="EE822F" w:themeColor="accent2"/>
          <w:right w:val="nil"/>
        </w:tcBorders>
      </w:tcPr>
    </w:tblStylePr>
  </w:style>
  <w:style w:type="table" w:styleId="3-3">
    <w:name w:val="List Table 3 Accent 3"/>
    <w:basedOn w:val="a2"/>
    <w:uiPriority w:val="48"/>
    <w:rsid w:val="008E1DAE"/>
    <w:tblPr>
      <w:tblStyleRowBandSize w:val="1"/>
      <w:tblStyleColBandSize w:val="1"/>
      <w:tblBorders>
        <w:top w:val="single" w:sz="4" w:space="0" w:color="F2BA02" w:themeColor="accent3"/>
        <w:left w:val="single" w:sz="4" w:space="0" w:color="F2BA02" w:themeColor="accent3"/>
        <w:bottom w:val="single" w:sz="4" w:space="0" w:color="F2BA02" w:themeColor="accent3"/>
        <w:right w:val="single" w:sz="4" w:space="0" w:color="F2BA0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BA02" w:themeFill="accent3"/>
      </w:tcPr>
    </w:tblStylePr>
    <w:tblStylePr w:type="lastRow">
      <w:rPr>
        <w:b/>
        <w:bCs/>
      </w:rPr>
      <w:tblPr/>
      <w:tcPr>
        <w:tcBorders>
          <w:top w:val="double" w:sz="4" w:space="0" w:color="F2BA0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BA02" w:themeColor="accent3"/>
          <w:right w:val="single" w:sz="4" w:space="0" w:color="F2BA02" w:themeColor="accent3"/>
        </w:tcBorders>
      </w:tcPr>
    </w:tblStylePr>
    <w:tblStylePr w:type="band1Horz">
      <w:tblPr/>
      <w:tcPr>
        <w:tcBorders>
          <w:top w:val="single" w:sz="4" w:space="0" w:color="F2BA02" w:themeColor="accent3"/>
          <w:bottom w:val="single" w:sz="4" w:space="0" w:color="F2BA0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BA02" w:themeColor="accent3"/>
          <w:left w:val="nil"/>
        </w:tcBorders>
      </w:tcPr>
    </w:tblStylePr>
    <w:tblStylePr w:type="swCell">
      <w:tblPr/>
      <w:tcPr>
        <w:tcBorders>
          <w:top w:val="double" w:sz="4" w:space="0" w:color="F2BA02" w:themeColor="accent3"/>
          <w:right w:val="nil"/>
        </w:tcBorders>
      </w:tcPr>
    </w:tblStylePr>
  </w:style>
  <w:style w:type="table" w:styleId="4-1">
    <w:name w:val="List Table 4 Accent 1"/>
    <w:basedOn w:val="a2"/>
    <w:uiPriority w:val="49"/>
    <w:rsid w:val="008E1DAE"/>
    <w:tblPr>
      <w:tblStyleRowBandSize w:val="1"/>
      <w:tblStyleColBandSize w:val="1"/>
      <w:tblBorders>
        <w:top w:val="single" w:sz="4" w:space="0" w:color="91ABDF" w:themeColor="accent1" w:themeTint="99"/>
        <w:left w:val="single" w:sz="4" w:space="0" w:color="91ABDF" w:themeColor="accent1" w:themeTint="99"/>
        <w:bottom w:val="single" w:sz="4" w:space="0" w:color="91ABDF" w:themeColor="accent1" w:themeTint="99"/>
        <w:right w:val="single" w:sz="4" w:space="0" w:color="91ABDF" w:themeColor="accent1" w:themeTint="99"/>
        <w:insideH w:val="single" w:sz="4" w:space="0" w:color="91ABD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874CB" w:themeColor="accent1"/>
          <w:left w:val="single" w:sz="4" w:space="0" w:color="4874CB" w:themeColor="accent1"/>
          <w:bottom w:val="single" w:sz="4" w:space="0" w:color="4874CB" w:themeColor="accent1"/>
          <w:right w:val="single" w:sz="4" w:space="0" w:color="4874CB" w:themeColor="accent1"/>
          <w:insideH w:val="nil"/>
        </w:tcBorders>
        <w:shd w:val="clear" w:color="auto" w:fill="4874CB" w:themeFill="accent1"/>
      </w:tcPr>
    </w:tblStylePr>
    <w:tblStylePr w:type="lastRow">
      <w:rPr>
        <w:b/>
        <w:bCs/>
      </w:rPr>
      <w:tblPr/>
      <w:tcPr>
        <w:tcBorders>
          <w:top w:val="double" w:sz="4" w:space="0" w:color="91ABD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4" w:themeFill="accent1" w:themeFillTint="33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4-2">
    <w:name w:val="List Table 4 Accent 2"/>
    <w:basedOn w:val="a2"/>
    <w:uiPriority w:val="49"/>
    <w:rsid w:val="008E1DAE"/>
    <w:tblPr>
      <w:tblStyleRowBandSize w:val="1"/>
      <w:tblStyleColBandSize w:val="1"/>
      <w:tblBorders>
        <w:top w:val="single" w:sz="4" w:space="0" w:color="F4B382" w:themeColor="accent2" w:themeTint="99"/>
        <w:left w:val="single" w:sz="4" w:space="0" w:color="F4B382" w:themeColor="accent2" w:themeTint="99"/>
        <w:bottom w:val="single" w:sz="4" w:space="0" w:color="F4B382" w:themeColor="accent2" w:themeTint="99"/>
        <w:right w:val="single" w:sz="4" w:space="0" w:color="F4B382" w:themeColor="accent2" w:themeTint="99"/>
        <w:insideH w:val="single" w:sz="4" w:space="0" w:color="F4B38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E822F" w:themeColor="accent2"/>
          <w:left w:val="single" w:sz="4" w:space="0" w:color="EE822F" w:themeColor="accent2"/>
          <w:bottom w:val="single" w:sz="4" w:space="0" w:color="EE822F" w:themeColor="accent2"/>
          <w:right w:val="single" w:sz="4" w:space="0" w:color="EE822F" w:themeColor="accent2"/>
          <w:insideH w:val="nil"/>
        </w:tcBorders>
        <w:shd w:val="clear" w:color="auto" w:fill="EE822F" w:themeFill="accent2"/>
      </w:tcPr>
    </w:tblStylePr>
    <w:tblStylePr w:type="lastRow">
      <w:rPr>
        <w:b/>
        <w:bCs/>
      </w:rPr>
      <w:tblPr/>
      <w:tcPr>
        <w:tcBorders>
          <w:top w:val="double" w:sz="4" w:space="0" w:color="F4B38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4-3">
    <w:name w:val="List Table 4 Accent 3"/>
    <w:basedOn w:val="a2"/>
    <w:uiPriority w:val="49"/>
    <w:rsid w:val="008E1DAE"/>
    <w:tblPr>
      <w:tblStyleRowBandSize w:val="1"/>
      <w:tblStyleColBandSize w:val="1"/>
      <w:tblBorders>
        <w:top w:val="single" w:sz="4" w:space="0" w:color="FDD860" w:themeColor="accent3" w:themeTint="99"/>
        <w:left w:val="single" w:sz="4" w:space="0" w:color="FDD860" w:themeColor="accent3" w:themeTint="99"/>
        <w:bottom w:val="single" w:sz="4" w:space="0" w:color="FDD860" w:themeColor="accent3" w:themeTint="99"/>
        <w:right w:val="single" w:sz="4" w:space="0" w:color="FDD860" w:themeColor="accent3" w:themeTint="99"/>
        <w:insideH w:val="single" w:sz="4" w:space="0" w:color="FDD86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BA02" w:themeColor="accent3"/>
          <w:left w:val="single" w:sz="4" w:space="0" w:color="F2BA02" w:themeColor="accent3"/>
          <w:bottom w:val="single" w:sz="4" w:space="0" w:color="F2BA02" w:themeColor="accent3"/>
          <w:right w:val="single" w:sz="4" w:space="0" w:color="F2BA02" w:themeColor="accent3"/>
          <w:insideH w:val="nil"/>
        </w:tcBorders>
        <w:shd w:val="clear" w:color="auto" w:fill="F2BA02" w:themeFill="accent3"/>
      </w:tcPr>
    </w:tblStylePr>
    <w:tblStylePr w:type="lastRow">
      <w:rPr>
        <w:b/>
        <w:bCs/>
      </w:rPr>
      <w:tblPr/>
      <w:tcPr>
        <w:tcBorders>
          <w:top w:val="double" w:sz="4" w:space="0" w:color="FDD8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A" w:themeFill="accent3" w:themeFillTint="33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5-1">
    <w:name w:val="List Table 5 Dark Accent 1"/>
    <w:basedOn w:val="a2"/>
    <w:uiPriority w:val="50"/>
    <w:rsid w:val="008E1DAE"/>
    <w:tblPr>
      <w:tblStyleRowBandSize w:val="1"/>
      <w:tblStyleColBandSize w:val="1"/>
      <w:tblBorders>
        <w:top w:val="single" w:sz="24" w:space="0" w:color="4874CB" w:themeColor="accent1"/>
        <w:left w:val="single" w:sz="24" w:space="0" w:color="4874CB" w:themeColor="accent1"/>
        <w:bottom w:val="single" w:sz="24" w:space="0" w:color="4874CB" w:themeColor="accent1"/>
        <w:right w:val="single" w:sz="24" w:space="0" w:color="4874CB" w:themeColor="accent1"/>
      </w:tblBorders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2"/>
    <w:uiPriority w:val="50"/>
    <w:rsid w:val="008E1DAE"/>
    <w:tblPr>
      <w:tblStyleRowBandSize w:val="1"/>
      <w:tblStyleColBandSize w:val="1"/>
      <w:tblBorders>
        <w:top w:val="single" w:sz="24" w:space="0" w:color="EE822F" w:themeColor="accent2"/>
        <w:left w:val="single" w:sz="24" w:space="0" w:color="EE822F" w:themeColor="accent2"/>
        <w:bottom w:val="single" w:sz="24" w:space="0" w:color="EE822F" w:themeColor="accent2"/>
        <w:right w:val="single" w:sz="24" w:space="0" w:color="EE822F" w:themeColor="accent2"/>
      </w:tblBorders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2"/>
    <w:uiPriority w:val="50"/>
    <w:rsid w:val="008E1DAE"/>
    <w:tblPr>
      <w:tblStyleRowBandSize w:val="1"/>
      <w:tblStyleColBandSize w:val="1"/>
      <w:tblBorders>
        <w:top w:val="single" w:sz="24" w:space="0" w:color="F2BA02" w:themeColor="accent3"/>
        <w:left w:val="single" w:sz="24" w:space="0" w:color="F2BA02" w:themeColor="accent3"/>
        <w:bottom w:val="single" w:sz="24" w:space="0" w:color="F2BA02" w:themeColor="accent3"/>
        <w:right w:val="single" w:sz="24" w:space="0" w:color="F2BA02" w:themeColor="accent3"/>
      </w:tblBorders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-1">
    <w:name w:val="List Table 6 Colorful Accent 1"/>
    <w:basedOn w:val="a2"/>
    <w:uiPriority w:val="51"/>
    <w:rsid w:val="008E1DAE"/>
    <w:tblPr>
      <w:tblStyleRowBandSize w:val="1"/>
      <w:tblStyleColBandSize w:val="1"/>
      <w:tblBorders>
        <w:top w:val="single" w:sz="4" w:space="0" w:color="4874CB" w:themeColor="accent1"/>
        <w:bottom w:val="single" w:sz="4" w:space="0" w:color="4874C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874C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4" w:themeFill="accent1" w:themeFillTint="33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6-2">
    <w:name w:val="List Table 6 Colorful Accent 2"/>
    <w:basedOn w:val="a2"/>
    <w:uiPriority w:val="51"/>
    <w:rsid w:val="008E1DAE"/>
    <w:tblPr>
      <w:tblStyleRowBandSize w:val="1"/>
      <w:tblStyleColBandSize w:val="1"/>
      <w:tblBorders>
        <w:top w:val="single" w:sz="4" w:space="0" w:color="EE822F" w:themeColor="accent2"/>
        <w:bottom w:val="single" w:sz="4" w:space="0" w:color="EE822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E822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6-3">
    <w:name w:val="List Table 6 Colorful Accent 3"/>
    <w:basedOn w:val="a2"/>
    <w:uiPriority w:val="51"/>
    <w:rsid w:val="008E1DAE"/>
    <w:tblPr>
      <w:tblStyleRowBandSize w:val="1"/>
      <w:tblStyleColBandSize w:val="1"/>
      <w:tblBorders>
        <w:top w:val="single" w:sz="4" w:space="0" w:color="F2BA02" w:themeColor="accent3"/>
        <w:bottom w:val="single" w:sz="4" w:space="0" w:color="F2BA0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2BA0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A" w:themeFill="accent3" w:themeFillTint="33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7-1">
    <w:name w:val="List Table 7 Colorful Accent 1"/>
    <w:basedOn w:val="a2"/>
    <w:uiPriority w:val="52"/>
    <w:rsid w:val="008E1DA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874C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874C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874C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874C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AE3F4" w:themeFill="accent1" w:themeFillTint="33"/>
      </w:tcPr>
    </w:tblStylePr>
    <w:tblStylePr w:type="band1Horz">
      <w:tblPr/>
      <w:tcPr>
        <w:shd w:val="clear" w:color="auto" w:fill="DAE3F4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2"/>
    <w:uiPriority w:val="52"/>
    <w:rsid w:val="008E1DA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E822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E822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E822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E822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2"/>
    <w:uiPriority w:val="52"/>
    <w:rsid w:val="008E1DA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BA0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BA0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BA0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BA0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F2CA" w:themeFill="accent3" w:themeFillTint="33"/>
      </w:tcPr>
    </w:tblStylePr>
    <w:tblStylePr w:type="band1Horz">
      <w:tblPr/>
      <w:tcPr>
        <w:shd w:val="clear" w:color="auto" w:fill="FEF2C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5">
    <w:name w:val="Dark List Accent 1"/>
    <w:basedOn w:val="a2"/>
    <w:uiPriority w:val="70"/>
    <w:semiHidden/>
    <w:unhideWhenUsed/>
    <w:rsid w:val="008E1DAE"/>
    <w:tblPr>
      <w:tblStyleRowBandSize w:val="1"/>
      <w:tblStyleColBandSize w:val="1"/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3A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</w:style>
  <w:style w:type="table" w:styleId="-25">
    <w:name w:val="Dark List Accent 2"/>
    <w:basedOn w:val="a2"/>
    <w:uiPriority w:val="70"/>
    <w:semiHidden/>
    <w:unhideWhenUsed/>
    <w:rsid w:val="008E1DAE"/>
    <w:tblPr>
      <w:tblStyleRowBandSize w:val="1"/>
      <w:tblStyleColBandSize w:val="1"/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E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-35">
    <w:name w:val="Dark List Accent 3"/>
    <w:basedOn w:val="a2"/>
    <w:uiPriority w:val="70"/>
    <w:semiHidden/>
    <w:unhideWhenUsed/>
    <w:rsid w:val="008E1DAE"/>
    <w:tblPr>
      <w:tblStyleRowBandSize w:val="1"/>
      <w:tblStyleColBandSize w:val="1"/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85C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8A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</w:style>
  <w:style w:type="table" w:styleId="16">
    <w:name w:val="Table Columns 1"/>
    <w:basedOn w:val="a2"/>
    <w:semiHidden/>
    <w:unhideWhenUsed/>
    <w:rsid w:val="008E1DAE"/>
    <w:pPr>
      <w:widowControl w:val="0"/>
      <w:ind w:firstLineChars="200" w:firstLine="42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umns 2"/>
    <w:basedOn w:val="a2"/>
    <w:semiHidden/>
    <w:unhideWhenUsed/>
    <w:rsid w:val="008E1DAE"/>
    <w:pPr>
      <w:widowControl w:val="0"/>
      <w:ind w:firstLineChars="200" w:firstLine="42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2"/>
    <w:semiHidden/>
    <w:unhideWhenUsed/>
    <w:rsid w:val="008E1DAE"/>
    <w:pPr>
      <w:widowControl w:val="0"/>
      <w:ind w:firstLineChars="200" w:firstLine="42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7">
    <w:name w:val="index 1"/>
    <w:basedOn w:val="a0"/>
    <w:next w:val="a0"/>
    <w:autoRedefine/>
    <w:rsid w:val="008E1DAE"/>
    <w:pPr>
      <w:ind w:firstLine="0"/>
    </w:pPr>
  </w:style>
  <w:style w:type="paragraph" w:styleId="2d">
    <w:name w:val="index 2"/>
    <w:basedOn w:val="a0"/>
    <w:next w:val="a0"/>
    <w:autoRedefine/>
    <w:rsid w:val="008E1DAE"/>
    <w:pPr>
      <w:ind w:leftChars="200" w:left="200" w:firstLine="0"/>
    </w:pPr>
  </w:style>
  <w:style w:type="paragraph" w:styleId="3b">
    <w:name w:val="index 3"/>
    <w:basedOn w:val="a0"/>
    <w:next w:val="a0"/>
    <w:autoRedefine/>
    <w:rsid w:val="008E1DAE"/>
    <w:pPr>
      <w:ind w:leftChars="400" w:left="400" w:firstLine="0"/>
    </w:pPr>
  </w:style>
  <w:style w:type="table" w:styleId="1-10">
    <w:name w:val="Grid Table 1 Light Accent 1"/>
    <w:basedOn w:val="a2"/>
    <w:uiPriority w:val="46"/>
    <w:rsid w:val="008E1DAE"/>
    <w:tblPr>
      <w:tblStyleRowBandSize w:val="1"/>
      <w:tblStyleColBandSize w:val="1"/>
      <w:tblBorders>
        <w:top w:val="single" w:sz="4" w:space="0" w:color="B5C7EA" w:themeColor="accent1" w:themeTint="66"/>
        <w:left w:val="single" w:sz="4" w:space="0" w:color="B5C7EA" w:themeColor="accent1" w:themeTint="66"/>
        <w:bottom w:val="single" w:sz="4" w:space="0" w:color="B5C7EA" w:themeColor="accent1" w:themeTint="66"/>
        <w:right w:val="single" w:sz="4" w:space="0" w:color="B5C7EA" w:themeColor="accent1" w:themeTint="66"/>
        <w:insideH w:val="single" w:sz="4" w:space="0" w:color="B5C7EA" w:themeColor="accent1" w:themeTint="66"/>
        <w:insideV w:val="single" w:sz="4" w:space="0" w:color="B5C7E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1ABD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1ABD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0">
    <w:name w:val="Grid Table 1 Light Accent 2"/>
    <w:basedOn w:val="a2"/>
    <w:uiPriority w:val="46"/>
    <w:rsid w:val="008E1DAE"/>
    <w:tblPr>
      <w:tblStyleRowBandSize w:val="1"/>
      <w:tblStyleColBandSize w:val="1"/>
      <w:tblBorders>
        <w:top w:val="single" w:sz="4" w:space="0" w:color="F8CCAB" w:themeColor="accent2" w:themeTint="66"/>
        <w:left w:val="single" w:sz="4" w:space="0" w:color="F8CCAB" w:themeColor="accent2" w:themeTint="66"/>
        <w:bottom w:val="single" w:sz="4" w:space="0" w:color="F8CCAB" w:themeColor="accent2" w:themeTint="66"/>
        <w:right w:val="single" w:sz="4" w:space="0" w:color="F8CCAB" w:themeColor="accent2" w:themeTint="66"/>
        <w:insideH w:val="single" w:sz="4" w:space="0" w:color="F8CCAB" w:themeColor="accent2" w:themeTint="66"/>
        <w:insideV w:val="single" w:sz="4" w:space="0" w:color="F8CCA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38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38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0">
    <w:name w:val="Grid Table 1 Light Accent 3"/>
    <w:basedOn w:val="a2"/>
    <w:uiPriority w:val="46"/>
    <w:rsid w:val="008E1DAE"/>
    <w:tblPr>
      <w:tblStyleRowBandSize w:val="1"/>
      <w:tblStyleColBandSize w:val="1"/>
      <w:tblBorders>
        <w:top w:val="single" w:sz="4" w:space="0" w:color="FEE595" w:themeColor="accent3" w:themeTint="66"/>
        <w:left w:val="single" w:sz="4" w:space="0" w:color="FEE595" w:themeColor="accent3" w:themeTint="66"/>
        <w:bottom w:val="single" w:sz="4" w:space="0" w:color="FEE595" w:themeColor="accent3" w:themeTint="66"/>
        <w:right w:val="single" w:sz="4" w:space="0" w:color="FEE595" w:themeColor="accent3" w:themeTint="66"/>
        <w:insideH w:val="single" w:sz="4" w:space="0" w:color="FEE595" w:themeColor="accent3" w:themeTint="66"/>
        <w:insideV w:val="single" w:sz="4" w:space="0" w:color="FEE59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D86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D8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e">
    <w:name w:val="Grid Table 2"/>
    <w:basedOn w:val="a2"/>
    <w:uiPriority w:val="47"/>
    <w:rsid w:val="008E1DA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Grid Table 2 Accent 1"/>
    <w:basedOn w:val="a2"/>
    <w:uiPriority w:val="47"/>
    <w:rsid w:val="008E1DAE"/>
    <w:tblPr>
      <w:tblStyleRowBandSize w:val="1"/>
      <w:tblStyleColBandSize w:val="1"/>
      <w:tblBorders>
        <w:top w:val="single" w:sz="2" w:space="0" w:color="91ABDF" w:themeColor="accent1" w:themeTint="99"/>
        <w:bottom w:val="single" w:sz="2" w:space="0" w:color="91ABDF" w:themeColor="accent1" w:themeTint="99"/>
        <w:insideH w:val="single" w:sz="2" w:space="0" w:color="91ABDF" w:themeColor="accent1" w:themeTint="99"/>
        <w:insideV w:val="single" w:sz="2" w:space="0" w:color="91ABD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1ABD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1ABD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4" w:themeFill="accent1" w:themeFillTint="33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2-20">
    <w:name w:val="Grid Table 2 Accent 2"/>
    <w:basedOn w:val="a2"/>
    <w:uiPriority w:val="47"/>
    <w:rsid w:val="008E1DAE"/>
    <w:tblPr>
      <w:tblStyleRowBandSize w:val="1"/>
      <w:tblStyleColBandSize w:val="1"/>
      <w:tblBorders>
        <w:top w:val="single" w:sz="2" w:space="0" w:color="F4B382" w:themeColor="accent2" w:themeTint="99"/>
        <w:bottom w:val="single" w:sz="2" w:space="0" w:color="F4B382" w:themeColor="accent2" w:themeTint="99"/>
        <w:insideH w:val="single" w:sz="2" w:space="0" w:color="F4B382" w:themeColor="accent2" w:themeTint="99"/>
        <w:insideV w:val="single" w:sz="2" w:space="0" w:color="F4B38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38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38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2-30">
    <w:name w:val="Grid Table 2 Accent 3"/>
    <w:basedOn w:val="a2"/>
    <w:uiPriority w:val="47"/>
    <w:rsid w:val="008E1DAE"/>
    <w:tblPr>
      <w:tblStyleRowBandSize w:val="1"/>
      <w:tblStyleColBandSize w:val="1"/>
      <w:tblBorders>
        <w:top w:val="single" w:sz="2" w:space="0" w:color="FDD860" w:themeColor="accent3" w:themeTint="99"/>
        <w:bottom w:val="single" w:sz="2" w:space="0" w:color="FDD860" w:themeColor="accent3" w:themeTint="99"/>
        <w:insideH w:val="single" w:sz="2" w:space="0" w:color="FDD860" w:themeColor="accent3" w:themeTint="99"/>
        <w:insideV w:val="single" w:sz="2" w:space="0" w:color="FDD86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D86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D86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A" w:themeFill="accent3" w:themeFillTint="33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3c">
    <w:name w:val="Grid Table 3"/>
    <w:basedOn w:val="a2"/>
    <w:uiPriority w:val="48"/>
    <w:rsid w:val="008E1DA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0">
    <w:name w:val="Grid Table 3 Accent 1"/>
    <w:basedOn w:val="a2"/>
    <w:uiPriority w:val="48"/>
    <w:rsid w:val="008E1DAE"/>
    <w:tblPr>
      <w:tblStyleRowBandSize w:val="1"/>
      <w:tblStyleColBandSize w:val="1"/>
      <w:tblBorders>
        <w:top w:val="single" w:sz="4" w:space="0" w:color="91ABDF" w:themeColor="accent1" w:themeTint="99"/>
        <w:left w:val="single" w:sz="4" w:space="0" w:color="91ABDF" w:themeColor="accent1" w:themeTint="99"/>
        <w:bottom w:val="single" w:sz="4" w:space="0" w:color="91ABDF" w:themeColor="accent1" w:themeTint="99"/>
        <w:right w:val="single" w:sz="4" w:space="0" w:color="91ABDF" w:themeColor="accent1" w:themeTint="99"/>
        <w:insideH w:val="single" w:sz="4" w:space="0" w:color="91ABDF" w:themeColor="accent1" w:themeTint="99"/>
        <w:insideV w:val="single" w:sz="4" w:space="0" w:color="91ABD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3F4" w:themeFill="accent1" w:themeFillTint="33"/>
      </w:tcPr>
    </w:tblStylePr>
    <w:tblStylePr w:type="band1Horz">
      <w:tblPr/>
      <w:tcPr>
        <w:shd w:val="clear" w:color="auto" w:fill="DAE3F4" w:themeFill="accent1" w:themeFillTint="33"/>
      </w:tcPr>
    </w:tblStylePr>
    <w:tblStylePr w:type="neCell">
      <w:tblPr/>
      <w:tcPr>
        <w:tcBorders>
          <w:bottom w:val="single" w:sz="4" w:space="0" w:color="91ABDF" w:themeColor="accent1" w:themeTint="99"/>
        </w:tcBorders>
      </w:tcPr>
    </w:tblStylePr>
    <w:tblStylePr w:type="nwCell">
      <w:tblPr/>
      <w:tcPr>
        <w:tcBorders>
          <w:bottom w:val="single" w:sz="4" w:space="0" w:color="91ABDF" w:themeColor="accent1" w:themeTint="99"/>
        </w:tcBorders>
      </w:tcPr>
    </w:tblStylePr>
    <w:tblStylePr w:type="seCell">
      <w:tblPr/>
      <w:tcPr>
        <w:tcBorders>
          <w:top w:val="single" w:sz="4" w:space="0" w:color="91ABDF" w:themeColor="accent1" w:themeTint="99"/>
        </w:tcBorders>
      </w:tcPr>
    </w:tblStylePr>
    <w:tblStylePr w:type="swCell">
      <w:tblPr/>
      <w:tcPr>
        <w:tcBorders>
          <w:top w:val="single" w:sz="4" w:space="0" w:color="91ABDF" w:themeColor="accent1" w:themeTint="99"/>
        </w:tcBorders>
      </w:tcPr>
    </w:tblStylePr>
  </w:style>
  <w:style w:type="table" w:styleId="3-20">
    <w:name w:val="Grid Table 3 Accent 2"/>
    <w:basedOn w:val="a2"/>
    <w:uiPriority w:val="48"/>
    <w:rsid w:val="008E1DAE"/>
    <w:tblPr>
      <w:tblStyleRowBandSize w:val="1"/>
      <w:tblStyleColBandSize w:val="1"/>
      <w:tblBorders>
        <w:top w:val="single" w:sz="4" w:space="0" w:color="F4B382" w:themeColor="accent2" w:themeTint="99"/>
        <w:left w:val="single" w:sz="4" w:space="0" w:color="F4B382" w:themeColor="accent2" w:themeTint="99"/>
        <w:bottom w:val="single" w:sz="4" w:space="0" w:color="F4B382" w:themeColor="accent2" w:themeTint="99"/>
        <w:right w:val="single" w:sz="4" w:space="0" w:color="F4B382" w:themeColor="accent2" w:themeTint="99"/>
        <w:insideH w:val="single" w:sz="4" w:space="0" w:color="F4B382" w:themeColor="accent2" w:themeTint="99"/>
        <w:insideV w:val="single" w:sz="4" w:space="0" w:color="F4B38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  <w:tblStylePr w:type="neCell">
      <w:tblPr/>
      <w:tcPr>
        <w:tcBorders>
          <w:bottom w:val="single" w:sz="4" w:space="0" w:color="F4B382" w:themeColor="accent2" w:themeTint="99"/>
        </w:tcBorders>
      </w:tcPr>
    </w:tblStylePr>
    <w:tblStylePr w:type="nwCell">
      <w:tblPr/>
      <w:tcPr>
        <w:tcBorders>
          <w:bottom w:val="single" w:sz="4" w:space="0" w:color="F4B382" w:themeColor="accent2" w:themeTint="99"/>
        </w:tcBorders>
      </w:tcPr>
    </w:tblStylePr>
    <w:tblStylePr w:type="seCell">
      <w:tblPr/>
      <w:tcPr>
        <w:tcBorders>
          <w:top w:val="single" w:sz="4" w:space="0" w:color="F4B382" w:themeColor="accent2" w:themeTint="99"/>
        </w:tcBorders>
      </w:tcPr>
    </w:tblStylePr>
    <w:tblStylePr w:type="swCell">
      <w:tblPr/>
      <w:tcPr>
        <w:tcBorders>
          <w:top w:val="single" w:sz="4" w:space="0" w:color="F4B382" w:themeColor="accent2" w:themeTint="99"/>
        </w:tcBorders>
      </w:tcPr>
    </w:tblStylePr>
  </w:style>
  <w:style w:type="table" w:styleId="3-30">
    <w:name w:val="Grid Table 3 Accent 3"/>
    <w:basedOn w:val="a2"/>
    <w:uiPriority w:val="48"/>
    <w:rsid w:val="008E1DAE"/>
    <w:tblPr>
      <w:tblStyleRowBandSize w:val="1"/>
      <w:tblStyleColBandSize w:val="1"/>
      <w:tblBorders>
        <w:top w:val="single" w:sz="4" w:space="0" w:color="FDD860" w:themeColor="accent3" w:themeTint="99"/>
        <w:left w:val="single" w:sz="4" w:space="0" w:color="FDD860" w:themeColor="accent3" w:themeTint="99"/>
        <w:bottom w:val="single" w:sz="4" w:space="0" w:color="FDD860" w:themeColor="accent3" w:themeTint="99"/>
        <w:right w:val="single" w:sz="4" w:space="0" w:color="FDD860" w:themeColor="accent3" w:themeTint="99"/>
        <w:insideH w:val="single" w:sz="4" w:space="0" w:color="FDD860" w:themeColor="accent3" w:themeTint="99"/>
        <w:insideV w:val="single" w:sz="4" w:space="0" w:color="FDD86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2CA" w:themeFill="accent3" w:themeFillTint="33"/>
      </w:tcPr>
    </w:tblStylePr>
    <w:tblStylePr w:type="band1Horz">
      <w:tblPr/>
      <w:tcPr>
        <w:shd w:val="clear" w:color="auto" w:fill="FEF2CA" w:themeFill="accent3" w:themeFillTint="33"/>
      </w:tcPr>
    </w:tblStylePr>
    <w:tblStylePr w:type="neCell">
      <w:tblPr/>
      <w:tcPr>
        <w:tcBorders>
          <w:bottom w:val="single" w:sz="4" w:space="0" w:color="FDD860" w:themeColor="accent3" w:themeTint="99"/>
        </w:tcBorders>
      </w:tcPr>
    </w:tblStylePr>
    <w:tblStylePr w:type="nwCell">
      <w:tblPr/>
      <w:tcPr>
        <w:tcBorders>
          <w:bottom w:val="single" w:sz="4" w:space="0" w:color="FDD860" w:themeColor="accent3" w:themeTint="99"/>
        </w:tcBorders>
      </w:tcPr>
    </w:tblStylePr>
    <w:tblStylePr w:type="seCell">
      <w:tblPr/>
      <w:tcPr>
        <w:tcBorders>
          <w:top w:val="single" w:sz="4" w:space="0" w:color="FDD860" w:themeColor="accent3" w:themeTint="99"/>
        </w:tcBorders>
      </w:tcPr>
    </w:tblStylePr>
    <w:tblStylePr w:type="swCell">
      <w:tblPr/>
      <w:tcPr>
        <w:tcBorders>
          <w:top w:val="single" w:sz="4" w:space="0" w:color="FDD860" w:themeColor="accent3" w:themeTint="99"/>
        </w:tcBorders>
      </w:tcPr>
    </w:tblStylePr>
  </w:style>
  <w:style w:type="table" w:styleId="4-10">
    <w:name w:val="Grid Table 4 Accent 1"/>
    <w:basedOn w:val="a2"/>
    <w:uiPriority w:val="49"/>
    <w:rsid w:val="008E1DAE"/>
    <w:tblPr>
      <w:tblStyleRowBandSize w:val="1"/>
      <w:tblStyleColBandSize w:val="1"/>
      <w:tblBorders>
        <w:top w:val="single" w:sz="4" w:space="0" w:color="91ABDF" w:themeColor="accent1" w:themeTint="99"/>
        <w:left w:val="single" w:sz="4" w:space="0" w:color="91ABDF" w:themeColor="accent1" w:themeTint="99"/>
        <w:bottom w:val="single" w:sz="4" w:space="0" w:color="91ABDF" w:themeColor="accent1" w:themeTint="99"/>
        <w:right w:val="single" w:sz="4" w:space="0" w:color="91ABDF" w:themeColor="accent1" w:themeTint="99"/>
        <w:insideH w:val="single" w:sz="4" w:space="0" w:color="91ABDF" w:themeColor="accent1" w:themeTint="99"/>
        <w:insideV w:val="single" w:sz="4" w:space="0" w:color="91ABD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874CB" w:themeColor="accent1"/>
          <w:left w:val="single" w:sz="4" w:space="0" w:color="4874CB" w:themeColor="accent1"/>
          <w:bottom w:val="single" w:sz="4" w:space="0" w:color="4874CB" w:themeColor="accent1"/>
          <w:right w:val="single" w:sz="4" w:space="0" w:color="4874CB" w:themeColor="accent1"/>
          <w:insideH w:val="nil"/>
          <w:insideV w:val="nil"/>
        </w:tcBorders>
        <w:shd w:val="clear" w:color="auto" w:fill="4874CB" w:themeFill="accent1"/>
      </w:tcPr>
    </w:tblStylePr>
    <w:tblStylePr w:type="lastRow">
      <w:rPr>
        <w:b/>
        <w:bCs/>
      </w:rPr>
      <w:tblPr/>
      <w:tcPr>
        <w:tcBorders>
          <w:top w:val="double" w:sz="4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4" w:themeFill="accent1" w:themeFillTint="33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4-20">
    <w:name w:val="Grid Table 4 Accent 2"/>
    <w:basedOn w:val="a2"/>
    <w:uiPriority w:val="49"/>
    <w:rsid w:val="008E1DAE"/>
    <w:tblPr>
      <w:tblStyleRowBandSize w:val="1"/>
      <w:tblStyleColBandSize w:val="1"/>
      <w:tblBorders>
        <w:top w:val="single" w:sz="4" w:space="0" w:color="F4B382" w:themeColor="accent2" w:themeTint="99"/>
        <w:left w:val="single" w:sz="4" w:space="0" w:color="F4B382" w:themeColor="accent2" w:themeTint="99"/>
        <w:bottom w:val="single" w:sz="4" w:space="0" w:color="F4B382" w:themeColor="accent2" w:themeTint="99"/>
        <w:right w:val="single" w:sz="4" w:space="0" w:color="F4B382" w:themeColor="accent2" w:themeTint="99"/>
        <w:insideH w:val="single" w:sz="4" w:space="0" w:color="F4B382" w:themeColor="accent2" w:themeTint="99"/>
        <w:insideV w:val="single" w:sz="4" w:space="0" w:color="F4B38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E822F" w:themeColor="accent2"/>
          <w:left w:val="single" w:sz="4" w:space="0" w:color="EE822F" w:themeColor="accent2"/>
          <w:bottom w:val="single" w:sz="4" w:space="0" w:color="EE822F" w:themeColor="accent2"/>
          <w:right w:val="single" w:sz="4" w:space="0" w:color="EE822F" w:themeColor="accent2"/>
          <w:insideH w:val="nil"/>
          <w:insideV w:val="nil"/>
        </w:tcBorders>
        <w:shd w:val="clear" w:color="auto" w:fill="EE822F" w:themeFill="accent2"/>
      </w:tcPr>
    </w:tblStylePr>
    <w:tblStylePr w:type="lastRow">
      <w:rPr>
        <w:b/>
        <w:bCs/>
      </w:rPr>
      <w:tblPr/>
      <w:tcPr>
        <w:tcBorders>
          <w:top w:val="double" w:sz="4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4-30">
    <w:name w:val="Grid Table 4 Accent 3"/>
    <w:basedOn w:val="a2"/>
    <w:uiPriority w:val="49"/>
    <w:rsid w:val="008E1DAE"/>
    <w:tblPr>
      <w:tblStyleRowBandSize w:val="1"/>
      <w:tblStyleColBandSize w:val="1"/>
      <w:tblBorders>
        <w:top w:val="single" w:sz="4" w:space="0" w:color="FDD860" w:themeColor="accent3" w:themeTint="99"/>
        <w:left w:val="single" w:sz="4" w:space="0" w:color="FDD860" w:themeColor="accent3" w:themeTint="99"/>
        <w:bottom w:val="single" w:sz="4" w:space="0" w:color="FDD860" w:themeColor="accent3" w:themeTint="99"/>
        <w:right w:val="single" w:sz="4" w:space="0" w:color="FDD860" w:themeColor="accent3" w:themeTint="99"/>
        <w:insideH w:val="single" w:sz="4" w:space="0" w:color="FDD860" w:themeColor="accent3" w:themeTint="99"/>
        <w:insideV w:val="single" w:sz="4" w:space="0" w:color="FDD86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BA02" w:themeColor="accent3"/>
          <w:left w:val="single" w:sz="4" w:space="0" w:color="F2BA02" w:themeColor="accent3"/>
          <w:bottom w:val="single" w:sz="4" w:space="0" w:color="F2BA02" w:themeColor="accent3"/>
          <w:right w:val="single" w:sz="4" w:space="0" w:color="F2BA02" w:themeColor="accent3"/>
          <w:insideH w:val="nil"/>
          <w:insideV w:val="nil"/>
        </w:tcBorders>
        <w:shd w:val="clear" w:color="auto" w:fill="F2BA02" w:themeFill="accent3"/>
      </w:tcPr>
    </w:tblStylePr>
    <w:tblStylePr w:type="lastRow">
      <w:rPr>
        <w:b/>
        <w:bCs/>
      </w:rPr>
      <w:tblPr/>
      <w:tcPr>
        <w:tcBorders>
          <w:top w:val="double" w:sz="4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A" w:themeFill="accent3" w:themeFillTint="33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5-10">
    <w:name w:val="Grid Table 5 Dark Accent 1"/>
    <w:basedOn w:val="a2"/>
    <w:uiPriority w:val="50"/>
    <w:rsid w:val="008E1DA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3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874C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874C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874CB" w:themeFill="accent1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B5C7EA" w:themeFill="accent1" w:themeFillTint="66"/>
      </w:tcPr>
    </w:tblStylePr>
  </w:style>
  <w:style w:type="table" w:styleId="5-20">
    <w:name w:val="Grid Table 5 Dark Accent 2"/>
    <w:basedOn w:val="a2"/>
    <w:uiPriority w:val="50"/>
    <w:rsid w:val="008E1DA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5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E822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E822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E822F" w:themeFill="accent2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8CCAB" w:themeFill="accent2" w:themeFillTint="66"/>
      </w:tcPr>
    </w:tblStylePr>
  </w:style>
  <w:style w:type="table" w:styleId="5-30">
    <w:name w:val="Grid Table 5 Dark Accent 3"/>
    <w:basedOn w:val="a2"/>
    <w:uiPriority w:val="50"/>
    <w:rsid w:val="008E1DA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2C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BA0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BA0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BA02" w:themeFill="accent3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EE595" w:themeFill="accent3" w:themeFillTint="66"/>
      </w:tcPr>
    </w:tblStylePr>
  </w:style>
  <w:style w:type="table" w:styleId="6-10">
    <w:name w:val="Grid Table 6 Colorful Accent 1"/>
    <w:basedOn w:val="a2"/>
    <w:uiPriority w:val="51"/>
    <w:rsid w:val="008E1DAE"/>
    <w:tblPr>
      <w:tblStyleRowBandSize w:val="1"/>
      <w:tblStyleColBandSize w:val="1"/>
      <w:tblBorders>
        <w:top w:val="single" w:sz="4" w:space="0" w:color="91ABDF" w:themeColor="accent1" w:themeTint="99"/>
        <w:left w:val="single" w:sz="4" w:space="0" w:color="91ABDF" w:themeColor="accent1" w:themeTint="99"/>
        <w:bottom w:val="single" w:sz="4" w:space="0" w:color="91ABDF" w:themeColor="accent1" w:themeTint="99"/>
        <w:right w:val="single" w:sz="4" w:space="0" w:color="91ABDF" w:themeColor="accent1" w:themeTint="99"/>
        <w:insideH w:val="single" w:sz="4" w:space="0" w:color="91ABDF" w:themeColor="accent1" w:themeTint="99"/>
        <w:insideV w:val="single" w:sz="4" w:space="0" w:color="91ABD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1ABD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1ABD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4" w:themeFill="accent1" w:themeFillTint="33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6-20">
    <w:name w:val="Grid Table 6 Colorful Accent 2"/>
    <w:basedOn w:val="a2"/>
    <w:uiPriority w:val="51"/>
    <w:rsid w:val="008E1DAE"/>
    <w:tblPr>
      <w:tblStyleRowBandSize w:val="1"/>
      <w:tblStyleColBandSize w:val="1"/>
      <w:tblBorders>
        <w:top w:val="single" w:sz="4" w:space="0" w:color="F4B382" w:themeColor="accent2" w:themeTint="99"/>
        <w:left w:val="single" w:sz="4" w:space="0" w:color="F4B382" w:themeColor="accent2" w:themeTint="99"/>
        <w:bottom w:val="single" w:sz="4" w:space="0" w:color="F4B382" w:themeColor="accent2" w:themeTint="99"/>
        <w:right w:val="single" w:sz="4" w:space="0" w:color="F4B382" w:themeColor="accent2" w:themeTint="99"/>
        <w:insideH w:val="single" w:sz="4" w:space="0" w:color="F4B382" w:themeColor="accent2" w:themeTint="99"/>
        <w:insideV w:val="single" w:sz="4" w:space="0" w:color="F4B38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38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38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6-30">
    <w:name w:val="Grid Table 6 Colorful Accent 3"/>
    <w:basedOn w:val="a2"/>
    <w:uiPriority w:val="51"/>
    <w:rsid w:val="008E1DAE"/>
    <w:tblPr>
      <w:tblStyleRowBandSize w:val="1"/>
      <w:tblStyleColBandSize w:val="1"/>
      <w:tblBorders>
        <w:top w:val="single" w:sz="4" w:space="0" w:color="FDD860" w:themeColor="accent3" w:themeTint="99"/>
        <w:left w:val="single" w:sz="4" w:space="0" w:color="FDD860" w:themeColor="accent3" w:themeTint="99"/>
        <w:bottom w:val="single" w:sz="4" w:space="0" w:color="FDD860" w:themeColor="accent3" w:themeTint="99"/>
        <w:right w:val="single" w:sz="4" w:space="0" w:color="FDD860" w:themeColor="accent3" w:themeTint="99"/>
        <w:insideH w:val="single" w:sz="4" w:space="0" w:color="FDD860" w:themeColor="accent3" w:themeTint="99"/>
        <w:insideV w:val="single" w:sz="4" w:space="0" w:color="FDD86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D86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D8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A" w:themeFill="accent3" w:themeFillTint="33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7-10">
    <w:name w:val="Grid Table 7 Colorful Accent 1"/>
    <w:basedOn w:val="a2"/>
    <w:uiPriority w:val="52"/>
    <w:rsid w:val="008E1DAE"/>
    <w:tblPr>
      <w:tblStyleRowBandSize w:val="1"/>
      <w:tblStyleColBandSize w:val="1"/>
      <w:tblBorders>
        <w:top w:val="single" w:sz="4" w:space="0" w:color="91ABDF" w:themeColor="accent1" w:themeTint="99"/>
        <w:left w:val="single" w:sz="4" w:space="0" w:color="91ABDF" w:themeColor="accent1" w:themeTint="99"/>
        <w:bottom w:val="single" w:sz="4" w:space="0" w:color="91ABDF" w:themeColor="accent1" w:themeTint="99"/>
        <w:right w:val="single" w:sz="4" w:space="0" w:color="91ABDF" w:themeColor="accent1" w:themeTint="99"/>
        <w:insideH w:val="single" w:sz="4" w:space="0" w:color="91ABDF" w:themeColor="accent1" w:themeTint="99"/>
        <w:insideV w:val="single" w:sz="4" w:space="0" w:color="91ABD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3F4" w:themeFill="accent1" w:themeFillTint="33"/>
      </w:tcPr>
    </w:tblStylePr>
    <w:tblStylePr w:type="band1Horz">
      <w:tblPr/>
      <w:tcPr>
        <w:shd w:val="clear" w:color="auto" w:fill="DAE3F4" w:themeFill="accent1" w:themeFillTint="33"/>
      </w:tcPr>
    </w:tblStylePr>
    <w:tblStylePr w:type="neCell">
      <w:tblPr/>
      <w:tcPr>
        <w:tcBorders>
          <w:bottom w:val="single" w:sz="4" w:space="0" w:color="91ABDF" w:themeColor="accent1" w:themeTint="99"/>
        </w:tcBorders>
      </w:tcPr>
    </w:tblStylePr>
    <w:tblStylePr w:type="nwCell">
      <w:tblPr/>
      <w:tcPr>
        <w:tcBorders>
          <w:bottom w:val="single" w:sz="4" w:space="0" w:color="91ABDF" w:themeColor="accent1" w:themeTint="99"/>
        </w:tcBorders>
      </w:tcPr>
    </w:tblStylePr>
    <w:tblStylePr w:type="seCell">
      <w:tblPr/>
      <w:tcPr>
        <w:tcBorders>
          <w:top w:val="single" w:sz="4" w:space="0" w:color="91ABDF" w:themeColor="accent1" w:themeTint="99"/>
        </w:tcBorders>
      </w:tcPr>
    </w:tblStylePr>
    <w:tblStylePr w:type="swCell">
      <w:tblPr/>
      <w:tcPr>
        <w:tcBorders>
          <w:top w:val="single" w:sz="4" w:space="0" w:color="91ABDF" w:themeColor="accent1" w:themeTint="99"/>
        </w:tcBorders>
      </w:tcPr>
    </w:tblStylePr>
  </w:style>
  <w:style w:type="table" w:styleId="7-20">
    <w:name w:val="Grid Table 7 Colorful Accent 2"/>
    <w:basedOn w:val="a2"/>
    <w:uiPriority w:val="52"/>
    <w:rsid w:val="008E1DAE"/>
    <w:tblPr>
      <w:tblStyleRowBandSize w:val="1"/>
      <w:tblStyleColBandSize w:val="1"/>
      <w:tblBorders>
        <w:top w:val="single" w:sz="4" w:space="0" w:color="F4B382" w:themeColor="accent2" w:themeTint="99"/>
        <w:left w:val="single" w:sz="4" w:space="0" w:color="F4B382" w:themeColor="accent2" w:themeTint="99"/>
        <w:bottom w:val="single" w:sz="4" w:space="0" w:color="F4B382" w:themeColor="accent2" w:themeTint="99"/>
        <w:right w:val="single" w:sz="4" w:space="0" w:color="F4B382" w:themeColor="accent2" w:themeTint="99"/>
        <w:insideH w:val="single" w:sz="4" w:space="0" w:color="F4B382" w:themeColor="accent2" w:themeTint="99"/>
        <w:insideV w:val="single" w:sz="4" w:space="0" w:color="F4B38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  <w:tblStylePr w:type="neCell">
      <w:tblPr/>
      <w:tcPr>
        <w:tcBorders>
          <w:bottom w:val="single" w:sz="4" w:space="0" w:color="F4B382" w:themeColor="accent2" w:themeTint="99"/>
        </w:tcBorders>
      </w:tcPr>
    </w:tblStylePr>
    <w:tblStylePr w:type="nwCell">
      <w:tblPr/>
      <w:tcPr>
        <w:tcBorders>
          <w:bottom w:val="single" w:sz="4" w:space="0" w:color="F4B382" w:themeColor="accent2" w:themeTint="99"/>
        </w:tcBorders>
      </w:tcPr>
    </w:tblStylePr>
    <w:tblStylePr w:type="seCell">
      <w:tblPr/>
      <w:tcPr>
        <w:tcBorders>
          <w:top w:val="single" w:sz="4" w:space="0" w:color="F4B382" w:themeColor="accent2" w:themeTint="99"/>
        </w:tcBorders>
      </w:tcPr>
    </w:tblStylePr>
    <w:tblStylePr w:type="swCell">
      <w:tblPr/>
      <w:tcPr>
        <w:tcBorders>
          <w:top w:val="single" w:sz="4" w:space="0" w:color="F4B382" w:themeColor="accent2" w:themeTint="99"/>
        </w:tcBorders>
      </w:tcPr>
    </w:tblStylePr>
  </w:style>
  <w:style w:type="table" w:styleId="7-30">
    <w:name w:val="Grid Table 7 Colorful Accent 3"/>
    <w:basedOn w:val="a2"/>
    <w:uiPriority w:val="52"/>
    <w:rsid w:val="008E1DAE"/>
    <w:tblPr>
      <w:tblStyleRowBandSize w:val="1"/>
      <w:tblStyleColBandSize w:val="1"/>
      <w:tblBorders>
        <w:top w:val="single" w:sz="4" w:space="0" w:color="FDD860" w:themeColor="accent3" w:themeTint="99"/>
        <w:left w:val="single" w:sz="4" w:space="0" w:color="FDD860" w:themeColor="accent3" w:themeTint="99"/>
        <w:bottom w:val="single" w:sz="4" w:space="0" w:color="FDD860" w:themeColor="accent3" w:themeTint="99"/>
        <w:right w:val="single" w:sz="4" w:space="0" w:color="FDD860" w:themeColor="accent3" w:themeTint="99"/>
        <w:insideH w:val="single" w:sz="4" w:space="0" w:color="FDD860" w:themeColor="accent3" w:themeTint="99"/>
        <w:insideV w:val="single" w:sz="4" w:space="0" w:color="FDD86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2CA" w:themeFill="accent3" w:themeFillTint="33"/>
      </w:tcPr>
    </w:tblStylePr>
    <w:tblStylePr w:type="band1Horz">
      <w:tblPr/>
      <w:tcPr>
        <w:shd w:val="clear" w:color="auto" w:fill="FEF2CA" w:themeFill="accent3" w:themeFillTint="33"/>
      </w:tcPr>
    </w:tblStylePr>
    <w:tblStylePr w:type="neCell">
      <w:tblPr/>
      <w:tcPr>
        <w:tcBorders>
          <w:bottom w:val="single" w:sz="4" w:space="0" w:color="FDD860" w:themeColor="accent3" w:themeTint="99"/>
        </w:tcBorders>
      </w:tcPr>
    </w:tblStylePr>
    <w:tblStylePr w:type="nwCell">
      <w:tblPr/>
      <w:tcPr>
        <w:tcBorders>
          <w:bottom w:val="single" w:sz="4" w:space="0" w:color="FDD860" w:themeColor="accent3" w:themeTint="99"/>
        </w:tcBorders>
      </w:tcPr>
    </w:tblStylePr>
    <w:tblStylePr w:type="seCell">
      <w:tblPr/>
      <w:tcPr>
        <w:tcBorders>
          <w:top w:val="single" w:sz="4" w:space="0" w:color="FDD860" w:themeColor="accent3" w:themeTint="99"/>
        </w:tcBorders>
      </w:tcPr>
    </w:tblStylePr>
    <w:tblStylePr w:type="swCell">
      <w:tblPr/>
      <w:tcPr>
        <w:tcBorders>
          <w:top w:val="single" w:sz="4" w:space="0" w:color="FDD860" w:themeColor="accent3" w:themeTint="99"/>
        </w:tcBorders>
      </w:tcPr>
    </w:tblStylePr>
  </w:style>
  <w:style w:type="table" w:styleId="18">
    <w:name w:val="Table Grid 1"/>
    <w:basedOn w:val="a2"/>
    <w:semiHidden/>
    <w:unhideWhenUsed/>
    <w:rsid w:val="008E1DAE"/>
    <w:pPr>
      <w:widowControl w:val="0"/>
      <w:ind w:firstLineChars="200" w:firstLine="42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f">
    <w:name w:val="Table Grid 2"/>
    <w:basedOn w:val="a2"/>
    <w:semiHidden/>
    <w:unhideWhenUsed/>
    <w:rsid w:val="008E1DAE"/>
    <w:pPr>
      <w:widowControl w:val="0"/>
      <w:ind w:firstLineChars="200" w:firstLine="42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Grid 3"/>
    <w:basedOn w:val="a2"/>
    <w:semiHidden/>
    <w:unhideWhenUsed/>
    <w:rsid w:val="008E1DAE"/>
    <w:pPr>
      <w:widowControl w:val="0"/>
      <w:ind w:firstLineChars="200" w:firstLine="42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19">
    <w:name w:val="Table Web 1"/>
    <w:basedOn w:val="a2"/>
    <w:semiHidden/>
    <w:unhideWhenUsed/>
    <w:rsid w:val="008E1DAE"/>
    <w:pPr>
      <w:widowControl w:val="0"/>
      <w:ind w:firstLineChars="200" w:firstLine="42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Web 2"/>
    <w:basedOn w:val="a2"/>
    <w:semiHidden/>
    <w:unhideWhenUsed/>
    <w:rsid w:val="008E1DAE"/>
    <w:pPr>
      <w:widowControl w:val="0"/>
      <w:ind w:firstLineChars="200" w:firstLine="42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Web 3"/>
    <w:basedOn w:val="a2"/>
    <w:semiHidden/>
    <w:unhideWhenUsed/>
    <w:rsid w:val="008E1DAE"/>
    <w:pPr>
      <w:widowControl w:val="0"/>
      <w:ind w:firstLineChars="200" w:firstLine="42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Plain Table 1"/>
    <w:basedOn w:val="a2"/>
    <w:uiPriority w:val="41"/>
    <w:rsid w:val="008E1DA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2"/>
    <w:uiPriority w:val="42"/>
    <w:rsid w:val="008E1DA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">
    <w:name w:val="Plain Table 3"/>
    <w:basedOn w:val="a2"/>
    <w:uiPriority w:val="43"/>
    <w:rsid w:val="008E1DA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2f2">
    <w:name w:val="Body Text 2"/>
    <w:basedOn w:val="a0"/>
    <w:link w:val="2f3"/>
    <w:rsid w:val="008E1DAE"/>
    <w:pPr>
      <w:spacing w:after="120" w:line="480" w:lineRule="auto"/>
    </w:pPr>
  </w:style>
  <w:style w:type="character" w:customStyle="1" w:styleId="2f3">
    <w:name w:val="正文文本 2 字符"/>
    <w:basedOn w:val="a1"/>
    <w:link w:val="2f2"/>
    <w:rsid w:val="008E1DAE"/>
    <w:rPr>
      <w:rFonts w:ascii="Times New Roman" w:eastAsia="宋体" w:hAnsi="Times New Roman" w:cs="Times New Roman"/>
      <w:kern w:val="2"/>
      <w:sz w:val="21"/>
      <w:szCs w:val="24"/>
    </w:rPr>
  </w:style>
  <w:style w:type="paragraph" w:styleId="3f0">
    <w:name w:val="Body Text 3"/>
    <w:basedOn w:val="a0"/>
    <w:link w:val="3f1"/>
    <w:rsid w:val="008E1DAE"/>
    <w:pPr>
      <w:spacing w:after="120"/>
    </w:pPr>
    <w:rPr>
      <w:sz w:val="16"/>
      <w:szCs w:val="16"/>
    </w:rPr>
  </w:style>
  <w:style w:type="character" w:customStyle="1" w:styleId="3f1">
    <w:name w:val="正文文本 3 字符"/>
    <w:basedOn w:val="a1"/>
    <w:link w:val="3f0"/>
    <w:rsid w:val="008E1DAE"/>
    <w:rPr>
      <w:rFonts w:ascii="Times New Roman" w:eastAsia="宋体" w:hAnsi="Times New Roman" w:cs="Times New Roman"/>
      <w:kern w:val="2"/>
      <w:sz w:val="16"/>
      <w:szCs w:val="16"/>
    </w:rPr>
  </w:style>
  <w:style w:type="paragraph" w:styleId="2f4">
    <w:name w:val="Body Text Indent 2"/>
    <w:basedOn w:val="a0"/>
    <w:link w:val="2f5"/>
    <w:rsid w:val="008E1DAE"/>
    <w:pPr>
      <w:spacing w:after="120" w:line="480" w:lineRule="auto"/>
      <w:ind w:leftChars="200" w:left="420"/>
    </w:pPr>
  </w:style>
  <w:style w:type="character" w:customStyle="1" w:styleId="2f5">
    <w:name w:val="正文文本缩进 2 字符"/>
    <w:basedOn w:val="a1"/>
    <w:link w:val="2f4"/>
    <w:rsid w:val="008E1DAE"/>
    <w:rPr>
      <w:rFonts w:ascii="Times New Roman" w:eastAsia="宋体" w:hAnsi="Times New Roman" w:cs="Times New Roman"/>
      <w:kern w:val="2"/>
      <w:sz w:val="21"/>
      <w:szCs w:val="24"/>
    </w:rPr>
  </w:style>
  <w:style w:type="paragraph" w:styleId="3f2">
    <w:name w:val="Body Text Indent 3"/>
    <w:basedOn w:val="a0"/>
    <w:link w:val="3f3"/>
    <w:rsid w:val="008E1DAE"/>
    <w:pPr>
      <w:spacing w:after="120"/>
      <w:ind w:leftChars="200" w:left="420"/>
    </w:pPr>
    <w:rPr>
      <w:sz w:val="16"/>
      <w:szCs w:val="16"/>
    </w:rPr>
  </w:style>
  <w:style w:type="character" w:customStyle="1" w:styleId="3f3">
    <w:name w:val="正文文本缩进 3 字符"/>
    <w:basedOn w:val="a1"/>
    <w:link w:val="3f2"/>
    <w:rsid w:val="008E1DAE"/>
    <w:rPr>
      <w:rFonts w:ascii="Times New Roman" w:eastAsia="宋体" w:hAnsi="Times New Roman" w:cs="Times New Roman"/>
      <w:kern w:val="2"/>
      <w:sz w:val="16"/>
      <w:szCs w:val="16"/>
    </w:rPr>
  </w:style>
  <w:style w:type="table" w:styleId="1b">
    <w:name w:val="Medium Shading 1"/>
    <w:basedOn w:val="a2"/>
    <w:uiPriority w:val="63"/>
    <w:semiHidden/>
    <w:unhideWhenUsed/>
    <w:rsid w:val="008E1DA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2"/>
    <w:uiPriority w:val="63"/>
    <w:semiHidden/>
    <w:unhideWhenUsed/>
    <w:rsid w:val="008E1DAE"/>
    <w:tblPr>
      <w:tblStyleRowBandSize w:val="1"/>
      <w:tblStyleColBandSize w:val="1"/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2"/>
    <w:uiPriority w:val="63"/>
    <w:semiHidden/>
    <w:unhideWhenUsed/>
    <w:rsid w:val="008E1DAE"/>
    <w:tblPr>
      <w:tblStyleRowBandSize w:val="1"/>
      <w:tblStyleColBandSize w:val="1"/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F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2"/>
    <w:uiPriority w:val="63"/>
    <w:semiHidden/>
    <w:unhideWhenUsed/>
    <w:rsid w:val="008E1DAE"/>
    <w:tblPr>
      <w:tblStyleRowBandSize w:val="1"/>
      <w:tblStyleColBandSize w:val="1"/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6">
    <w:name w:val="Medium Shading 2"/>
    <w:basedOn w:val="a2"/>
    <w:uiPriority w:val="64"/>
    <w:semiHidden/>
    <w:unhideWhenUsed/>
    <w:rsid w:val="008E1D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2"/>
    <w:uiPriority w:val="64"/>
    <w:semiHidden/>
    <w:unhideWhenUsed/>
    <w:rsid w:val="008E1D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2"/>
    <w:uiPriority w:val="64"/>
    <w:semiHidden/>
    <w:unhideWhenUsed/>
    <w:rsid w:val="008E1D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2"/>
    <w:uiPriority w:val="64"/>
    <w:semiHidden/>
    <w:unhideWhenUsed/>
    <w:rsid w:val="008E1D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c">
    <w:name w:val="Medium List 1"/>
    <w:basedOn w:val="a2"/>
    <w:uiPriority w:val="65"/>
    <w:semiHidden/>
    <w:unhideWhenUsed/>
    <w:rsid w:val="008E1DAE"/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2"/>
    <w:uiPriority w:val="65"/>
    <w:semiHidden/>
    <w:unhideWhenUsed/>
    <w:rsid w:val="008E1DAE"/>
    <w:tblPr>
      <w:tblStyleRowBandSize w:val="1"/>
      <w:tblStyleColBandSize w:val="1"/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874CB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1-22">
    <w:name w:val="Medium List 1 Accent 2"/>
    <w:basedOn w:val="a2"/>
    <w:uiPriority w:val="65"/>
    <w:semiHidden/>
    <w:unhideWhenUsed/>
    <w:rsid w:val="008E1DAE"/>
    <w:tblPr>
      <w:tblStyleRowBandSize w:val="1"/>
      <w:tblStyleColBandSize w:val="1"/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E822F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shd w:val="clear" w:color="auto" w:fill="FADFCB" w:themeFill="accent2" w:themeFillTint="3F"/>
      </w:tcPr>
    </w:tblStylePr>
  </w:style>
  <w:style w:type="table" w:styleId="1-32">
    <w:name w:val="Medium List 1 Accent 3"/>
    <w:basedOn w:val="a2"/>
    <w:uiPriority w:val="65"/>
    <w:semiHidden/>
    <w:unhideWhenUsed/>
    <w:rsid w:val="008E1DAE"/>
    <w:tblPr>
      <w:tblStyleRowBandSize w:val="1"/>
      <w:tblStyleColBandSize w:val="1"/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BA02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2f7">
    <w:name w:val="Medium List 2"/>
    <w:basedOn w:val="a2"/>
    <w:uiPriority w:val="66"/>
    <w:semiHidden/>
    <w:unhideWhenUsed/>
    <w:rsid w:val="008E1DAE"/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2"/>
    <w:uiPriority w:val="66"/>
    <w:semiHidden/>
    <w:unhideWhenUsed/>
    <w:rsid w:val="008E1DAE"/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874C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874C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874C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874C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2"/>
    <w:uiPriority w:val="66"/>
    <w:semiHidden/>
    <w:unhideWhenUsed/>
    <w:rsid w:val="008E1DAE"/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E822F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E822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E822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F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2"/>
    <w:uiPriority w:val="66"/>
    <w:semiHidden/>
    <w:unhideWhenUsed/>
    <w:rsid w:val="008E1DAE"/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BA0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2BA02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BA0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BA0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d">
    <w:name w:val="Medium Grid 1"/>
    <w:basedOn w:val="a2"/>
    <w:uiPriority w:val="67"/>
    <w:semiHidden/>
    <w:unhideWhenUsed/>
    <w:rsid w:val="008E1DA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3">
    <w:name w:val="Medium Grid 1 Accent 1"/>
    <w:basedOn w:val="a2"/>
    <w:uiPriority w:val="67"/>
    <w:semiHidden/>
    <w:unhideWhenUsed/>
    <w:rsid w:val="008E1DAE"/>
    <w:tblPr>
      <w:tblStyleRowBandSize w:val="1"/>
      <w:tblStyleColBandSize w:val="1"/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  <w:insideV w:val="single" w:sz="8" w:space="0" w:color="7596D8" w:themeColor="accent1" w:themeTint="BF"/>
      </w:tblBorders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96D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-23">
    <w:name w:val="Medium Grid 1 Accent 2"/>
    <w:basedOn w:val="a2"/>
    <w:uiPriority w:val="67"/>
    <w:semiHidden/>
    <w:unhideWhenUsed/>
    <w:rsid w:val="008E1DAE"/>
    <w:tblPr>
      <w:tblStyleRowBandSize w:val="1"/>
      <w:tblStyleColBandSize w:val="1"/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  <w:insideV w:val="single" w:sz="8" w:space="0" w:color="F2A063" w:themeColor="accent2" w:themeTint="BF"/>
      </w:tblBorders>
    </w:tblPr>
    <w:tcPr>
      <w:shd w:val="clear" w:color="auto" w:fill="FADF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A06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-33">
    <w:name w:val="Medium Grid 1 Accent 3"/>
    <w:basedOn w:val="a2"/>
    <w:uiPriority w:val="67"/>
    <w:semiHidden/>
    <w:unhideWhenUsed/>
    <w:rsid w:val="008E1DAE"/>
    <w:tblPr>
      <w:tblStyleRowBandSize w:val="1"/>
      <w:tblStyleColBandSize w:val="1"/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  <w:insideV w:val="single" w:sz="8" w:space="0" w:color="FDCF39" w:themeColor="accent3" w:themeTint="BF"/>
      </w:tblBorders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CF3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2f8">
    <w:name w:val="Medium Grid 2"/>
    <w:basedOn w:val="a2"/>
    <w:uiPriority w:val="68"/>
    <w:semiHidden/>
    <w:unhideWhenUsed/>
    <w:rsid w:val="008E1DAE"/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3">
    <w:name w:val="Medium Grid 2 Accent 1"/>
    <w:basedOn w:val="a2"/>
    <w:uiPriority w:val="68"/>
    <w:semiHidden/>
    <w:unhideWhenUsed/>
    <w:rsid w:val="008E1DAE"/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 w:color="4874CB" w:themeColor="accent1"/>
          <w:insideV w:val="single" w:sz="6" w:space="0" w:color="4874CB" w:themeColor="accent1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3">
    <w:name w:val="Medium Grid 2 Accent 2"/>
    <w:basedOn w:val="a2"/>
    <w:uiPriority w:val="68"/>
    <w:semiHidden/>
    <w:unhideWhenUsed/>
    <w:rsid w:val="008E1DAE"/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cPr>
      <w:shd w:val="clear" w:color="auto" w:fill="FADF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 w:color="EE822F" w:themeColor="accent2"/>
          <w:insideV w:val="single" w:sz="6" w:space="0" w:color="EE822F" w:themeColor="accent2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3">
    <w:name w:val="Medium Grid 2 Accent 3"/>
    <w:basedOn w:val="a2"/>
    <w:uiPriority w:val="68"/>
    <w:semiHidden/>
    <w:unhideWhenUsed/>
    <w:rsid w:val="008E1DAE"/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tcBorders>
          <w:insideH w:val="single" w:sz="6" w:space="0" w:color="F2BA02" w:themeColor="accent3"/>
          <w:insideV w:val="single" w:sz="6" w:space="0" w:color="F2BA02" w:themeColor="accent3"/>
        </w:tcBorders>
        <w:shd w:val="clear" w:color="auto" w:fill="FE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4">
    <w:name w:val="Medium Grid 3"/>
    <w:basedOn w:val="a2"/>
    <w:uiPriority w:val="69"/>
    <w:semiHidden/>
    <w:unhideWhenUsed/>
    <w:rsid w:val="008E1D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2"/>
    <w:uiPriority w:val="69"/>
    <w:semiHidden/>
    <w:unhideWhenUsed/>
    <w:rsid w:val="008E1D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3B9E5" w:themeFill="accent1" w:themeFillTint="7F"/>
      </w:tcPr>
    </w:tblStylePr>
  </w:style>
  <w:style w:type="table" w:styleId="3-21">
    <w:name w:val="Medium Grid 3 Accent 2"/>
    <w:basedOn w:val="a2"/>
    <w:uiPriority w:val="69"/>
    <w:semiHidden/>
    <w:unhideWhenUsed/>
    <w:rsid w:val="008E1D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F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097" w:themeFill="accent2" w:themeFillTint="7F"/>
      </w:tcPr>
    </w:tblStylePr>
  </w:style>
  <w:style w:type="table" w:styleId="3-31">
    <w:name w:val="Medium Grid 3 Accent 3"/>
    <w:basedOn w:val="a2"/>
    <w:uiPriority w:val="69"/>
    <w:semiHidden/>
    <w:unhideWhenUsed/>
    <w:rsid w:val="008E1D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F7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DF7B" w:themeFill="accent3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16831</Words>
  <Characters>21277</Characters>
  <Application>Microsoft Office Word</Application>
  <DocSecurity>0</DocSecurity>
  <Lines>1965</Lines>
  <Paragraphs>1434</Paragraphs>
  <ScaleCrop>false</ScaleCrop>
  <Company/>
  <LinksUpToDate>false</LinksUpToDate>
  <CharactersWithSpaces>22752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阎明阳</dc:creator>
  <cp:lastModifiedBy>my y</cp:lastModifiedBy>
  <cp:revision>2</cp:revision>
  <dcterms:created xsi:type="dcterms:W3CDTF">2026-10-25T23:52:00Z</dcterms:created>
  <dcterms:modified xsi:type="dcterms:W3CDTF">2026-10-25T23:52:00Z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eyJoZGlkIjoiMGVkMjAwODE3NGQ1OWM1NDkzMzU0NTM0OTQ4NDJiZmYiLCJ1c2VySWQiOiI5NDUwNTI4NTYifQ==</vt:lpwstr>
  </property>
  <property fmtid="{D5CDD505-2E9C-101B-9397-08002B2CF9AE}" pid="4" name="ICV">
    <vt:lpwstr>078B279DC6D44592A820DA6634FF9E4A_12</vt:lpwstr>
  </property>
</Properties>
</file>