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ORABELLA</w:t>
      </w:r>
    </w:p>
    <w:p>
      <w:pPr>
        <w:jc w:val="center"/>
      </w:pPr>
      <w:r>
        <w:t>Propuesta MVP — Rebuild total</w:t>
      </w:r>
    </w:p>
    <w:p>
      <w:pPr>
        <w:jc w:val="center"/>
      </w:pPr>
      <w:r>
        <w:rPr>
          <w:b w:val="0"/>
          <w:sz w:val="24"/>
        </w:rPr>
        <w:t>Factura interna, caja multi-turno, inventario + servicios,</w:t>
      </w:r>
    </w:p>
    <w:p>
      <w:pPr>
        <w:jc w:val="center"/>
      </w:pPr>
      <w:r>
        <w:rPr>
          <w:b w:val="0"/>
          <w:sz w:val="24"/>
        </w:rPr>
        <w:t>nómina, vales y una sede. Un solo despliegue gestionado: aplicación + base de datos.</w:t>
      </w:r>
    </w:p>
    <w:p/>
    <w:p>
      <w:pPr>
        <w:jc w:val="center"/>
      </w:pPr>
      <w:r>
        <w:rPr>
          <w:b w:val="0"/>
        </w:rPr>
        <w:t>Fecha: 2026-09-17</w:t>
      </w:r>
    </w:p>
    <w:p>
      <w:pPr>
        <w:jc w:val="center"/>
      </w:pPr>
      <w:r>
        <w:rPr>
          <w:b w:val="0"/>
        </w:rPr>
        <w:t>Formato: estándar JMS</w:t>
      </w:r>
    </w:p>
    <w:p>
      <w:pPr>
        <w:jc w:val="center"/>
      </w:pPr>
      <w:r>
        <w:rPr>
          <w:b w:val="0"/>
        </w:rPr>
        <w:t>Confidencial — uso del cliente.</w:t>
      </w:r>
    </w:p>
    <w:p/>
    <w:p/>
    <w:p>
      <w:pPr>
        <w:pStyle w:val="Heading1"/>
      </w:pPr>
      <w:r>
        <w:t>Índice</w:t>
      </w:r>
    </w:p>
    <w:p>
      <w:r>
        <w:rPr>
          <w:b w:val="0"/>
        </w:rPr>
        <w:t>1. Resumen y objetivos</w:t>
      </w:r>
    </w:p>
    <w:p>
      <w:r>
        <w:rPr>
          <w:b w:val="0"/>
        </w:rPr>
        <w:t>2. Alcance del MVP por módulo (requisitos + entidades)</w:t>
      </w:r>
    </w:p>
    <w:p>
      <w:r>
        <w:rPr>
          <w:b w:val="0"/>
        </w:rPr>
        <w:t>3. Modelo relacional resumido y crecimiento futuro</w:t>
      </w:r>
    </w:p>
    <w:p>
      <w:r>
        <w:rPr>
          <w:b w:val="0"/>
        </w:rPr>
        <w:t>4. Plataforma tecnológica</w:t>
      </w:r>
    </w:p>
    <w:p>
      <w:r>
        <w:rPr>
          <w:b w:val="0"/>
        </w:rPr>
        <w:t>5. Seguridad web</w:t>
      </w:r>
    </w:p>
    <w:p>
      <w:r>
        <w:rPr>
          <w:b w:val="0"/>
        </w:rPr>
        <w:t>6. Modo oscuro sin flash</w:t>
      </w:r>
    </w:p>
    <w:p>
      <w:r>
        <w:rPr>
          <w:b w:val="0"/>
        </w:rPr>
        <w:t>7. Costos y qué obtiene el cliente al pagar</w:t>
      </w:r>
    </w:p>
    <w:p>
      <w:pPr>
        <w:pStyle w:val="Heading1"/>
      </w:pPr>
      <w:r>
        <w:t>1. Resumen y objetivos</w:t>
      </w:r>
    </w:p>
    <w:p>
      <w:r>
        <w:rPr>
          <w:b w:val="0"/>
        </w:rPr>
        <w:t>El sistema actual resulta costoso de operar y rígido para evolucionar. Esta propuesta plantea un rebuild total del MVP con una plataforma gestionada de bajo costo operativo y un diseño modular que permite crecer por módulos sin reestructurar lo ya construido.</w:t>
      </w:r>
    </w:p>
    <w:p>
      <w:r>
        <w:t>El MVP cubre, para una sede: acceso por roles con documento como usuario, administración básica, inventario con kardex, factura interna con consecutivo por sede, caja multi-turno con base de caja, arqueo por turno y acumulado del día, impuestos configurables, métodos de pago de Colombia, y el módulo contable de nómina y vales.</w:t>
      </w:r>
    </w:p>
    <w:p>
      <w:r>
        <w:rPr>
          <w:b/>
        </w:rPr>
        <w:t>Objetivos del MVP:</w:t>
      </w:r>
    </w:p>
    <w:tbl>
      <w:tblPr>
        <w:tblStyle w:val="TableGrid"/>
        <w:tblW w:type="auto" w:w="0"/>
        <w:tblLook w:firstColumn="1" w:firstRow="1" w:lastColumn="0" w:lastRow="0" w:noHBand="0" w:noVBand="1" w:val="04A0"/>
      </w:tblPr>
      <w:tblGrid>
        <w:gridCol w:w="4320"/>
        <w:gridCol w:w="4320"/>
      </w:tblGrid>
      <w:tr>
        <w:tc>
          <w:tcPr>
            <w:tcW w:type="dxa" w:w="4320"/>
          </w:tcPr>
          <w:p>
            <w:r/>
            <w:r>
              <w:rPr>
                <w:b/>
              </w:rPr>
              <w:t>Objetivo</w:t>
            </w:r>
          </w:p>
        </w:tc>
        <w:tc>
          <w:tcPr>
            <w:tcW w:type="dxa" w:w="4320"/>
          </w:tcPr>
          <w:p>
            <w:r/>
            <w:r>
              <w:rPr>
                <w:b/>
              </w:rPr>
              <w:t>Meta verificable</w:t>
            </w:r>
          </w:p>
        </w:tc>
      </w:tr>
      <w:tr>
        <w:tc>
          <w:tcPr>
            <w:tcW w:type="dxa" w:w="4320"/>
          </w:tcPr>
          <w:p>
            <w:r>
              <w:t>OE-01 — Operar barato</w:t>
            </w:r>
          </w:p>
        </w:tc>
        <w:tc>
          <w:tcPr>
            <w:tcW w:type="dxa" w:w="4320"/>
          </w:tcPr>
          <w:p>
            <w:r>
              <w:t>Producción estimada en ~$25-45/mes (sección 7), sin servidores que administrar.</w:t>
            </w:r>
          </w:p>
        </w:tc>
      </w:tr>
      <w:tr>
        <w:tc>
          <w:tcPr>
            <w:tcW w:type="dxa" w:w="4320"/>
          </w:tcPr>
          <w:p>
            <w:r>
              <w:t>OE-02 — Salir rápido y completo</w:t>
            </w:r>
          </w:p>
        </w:tc>
        <w:tc>
          <w:tcPr>
            <w:tcW w:type="dxa" w:w="4320"/>
          </w:tcPr>
          <w:p>
            <w:r>
              <w:t>Los 6 bloques de la sección 2 funcionando con sus criterios de aceptación, en un solo despliegue.</w:t>
            </w:r>
          </w:p>
        </w:tc>
      </w:tr>
      <w:tr>
        <w:tc>
          <w:tcPr>
            <w:tcW w:type="dxa" w:w="4320"/>
          </w:tcPr>
          <w:p>
            <w:r>
              <w:t>OE-03 — Crecer sin reestructurar</w:t>
            </w:r>
          </w:p>
        </w:tc>
        <w:tc>
          <w:tcPr>
            <w:tcW w:type="dxa" w:w="4320"/>
          </w:tcPr>
          <w:p>
            <w:r>
              <w:t>Toda tabla nueva usa UUID + sede_id + auditoría; un módulo futuro solo agrega tablas propias (sección 3).</w:t>
            </w:r>
          </w:p>
        </w:tc>
      </w:tr>
    </w:tbl>
    <w:p/>
    <w:p>
      <w:pPr>
        <w:pStyle w:val="Heading1"/>
      </w:pPr>
      <w:r>
        <w:t>2. Alcance del MVP por módulo (requisitos + entidades)</w:t>
      </w:r>
    </w:p>
    <w:p>
      <w:r>
        <w:rPr>
          <w:b w:val="0"/>
        </w:rPr>
        <w:t>Cada módulo lista qué incluye (requisitos numerados + criterio de aceptación) y las entidades que lo soportan. La columna Campos clave indica nombre y tipo. Cobertura = cada requisito queda respaldado por al menos una entidad.</w:t>
      </w:r>
    </w:p>
    <w:p>
      <w:pPr>
        <w:pStyle w:val="Heading2"/>
      </w:pPr>
      <w:r>
        <w:t>2.1 Acceso y usuarios (Login/Auth)</w:t>
      </w:r>
    </w:p>
    <w:p>
      <w:r>
        <w:rPr>
          <w:b w:val="0"/>
        </w:rPr>
        <w:t>Qué incluye:</w:t>
      </w:r>
    </w:p>
    <w:p>
      <w:pPr>
        <w:pStyle w:val="ListNumber"/>
      </w:pPr>
      <w:r>
        <w:t>AUTH-01 — Inicio de sesión con número de documento como usuario y contraseña. La contraseña inicial es el mismo número de documento.</w:t>
      </w:r>
    </w:p>
    <w:p>
      <w:pPr>
        <w:pStyle w:val="ListNumber"/>
      </w:pPr>
      <w:r>
        <w:t>AUTH-02 — Cada persona puede cambiar su propia contraseña desde su sesión. Los demás datos los gestiona el administrador desde el panel.</w:t>
      </w:r>
    </w:p>
    <w:p>
      <w:pPr>
        <w:pStyle w:val="ListNumber"/>
      </w:pPr>
      <w:r>
        <w:t>AUTH-03 — Sesiones con expiración, cierre de sesión con revocación y timeout por inactividad.</w:t>
      </w:r>
    </w:p>
    <w:p>
      <w:pPr>
        <w:pStyle w:val="ListNumber"/>
      </w:pPr>
      <w:r>
        <w:t>AUTH-04 — Registro de usuarios solo por el administrador (sin auto-registro público).</w:t>
      </w:r>
    </w:p>
    <w:p>
      <w:pPr>
        <w:pStyle w:val="ListNumber"/>
      </w:pPr>
      <w:r>
        <w:t>AUTH-05 — Bloqueo temporal tras múltiples intentos fallidos.</w:t>
      </w:r>
    </w:p>
    <w:p>
      <w:pPr>
        <w:pStyle w:val="ListNumber"/>
      </w:pPr>
      <w:r>
        <w:t>AUTH-06 — Recuperación de contraseña con token de un solo uso y vencimiento corto.</w:t>
      </w:r>
    </w:p>
    <w:p>
      <w:pPr>
        <w:pStyle w:val="ListNumber"/>
      </w:pPr>
      <w:r>
        <w:t>AUTH-07 — Tres roles simples: admin, empleado y caja. Sin permisos granulares en el MVP.</w:t>
      </w:r>
    </w:p>
    <w:p>
      <w:r>
        <w:rPr>
          <w:b w:val="0"/>
        </w:rPr>
        <w:t>Criterio de aceptación CA-AUTH: un usuario ingresa con su número de documento y ve solo su menú por rol; la clave inicial (igual al documento) debe cambiarse por una propia; la sesión expira y redirige al login; 5 intentos fallidos bloquean temporalmente; la recuperación usa un token de un solo uso; el cierre revoca la sesión.</w:t>
      </w:r>
    </w:p>
    <w:p>
      <w:r>
        <w:rPr>
          <w:b w:val="0"/>
        </w:rPr>
        <w:t>Entidades: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Entidad</w:t>
            </w:r>
          </w:p>
        </w:tc>
        <w:tc>
          <w:tcPr>
            <w:tcW w:type="dxa" w:w="2160"/>
          </w:tcPr>
          <w:p>
            <w:r/>
            <w:r>
              <w:rPr>
                <w:b/>
              </w:rPr>
              <w:t>Campos clave (tipo)</w:t>
            </w:r>
          </w:p>
        </w:tc>
        <w:tc>
          <w:tcPr>
            <w:tcW w:type="dxa" w:w="2160"/>
          </w:tcPr>
          <w:p>
            <w:r/>
            <w:r>
              <w:rPr>
                <w:b/>
              </w:rPr>
              <w:t>Relaciones</w:t>
            </w:r>
          </w:p>
        </w:tc>
        <w:tc>
          <w:tcPr>
            <w:tcW w:type="dxa" w:w="2160"/>
          </w:tcPr>
          <w:p>
            <w:r/>
            <w:r>
              <w:rPr>
                <w:b/>
              </w:rPr>
              <w:t>Notas</w:t>
            </w:r>
          </w:p>
        </w:tc>
      </w:tr>
      <w:tr>
        <w:tc>
          <w:tcPr>
            <w:tcW w:type="dxa" w:w="2160"/>
          </w:tcPr>
          <w:p>
            <w:r>
              <w:t>users</w:t>
            </w:r>
          </w:p>
        </w:tc>
        <w:tc>
          <w:tcPr>
            <w:tcW w:type="dxa" w:w="2160"/>
          </w:tcPr>
          <w:p>
            <w:r>
              <w:t>id uuid pk, email text unique, phone text nullable, tipo_identificacion text (CC/CE/PPT/PEP/otro), numero_identificacion text unique, password_hash text, full_name text, is_active boolean, sede_id uuid fk, created_at timestamptz</w:t>
            </w:r>
          </w:p>
        </w:tc>
        <w:tc>
          <w:tcPr>
            <w:tcW w:type="dxa" w:w="2160"/>
          </w:tcPr>
          <w:p>
            <w:r>
              <w:t>sede_id → sedes.id; 1:N con user_roles, sessions, password_resets</w:t>
            </w:r>
          </w:p>
        </w:tc>
        <w:tc>
          <w:tcPr>
            <w:tcW w:type="dxa" w:w="2160"/>
          </w:tcPr>
          <w:p>
            <w:r>
              <w:t>Un registro por persona. El usuario de acceso es numero_identificacion (username). email y documento son únicos.</w:t>
            </w:r>
          </w:p>
        </w:tc>
      </w:tr>
      <w:tr>
        <w:tc>
          <w:tcPr>
            <w:tcW w:type="dxa" w:w="2160"/>
          </w:tcPr>
          <w:p>
            <w:r>
              <w:t>roles</w:t>
            </w:r>
          </w:p>
        </w:tc>
        <w:tc>
          <w:tcPr>
            <w:tcW w:type="dxa" w:w="2160"/>
          </w:tcPr>
          <w:p>
            <w:r>
              <w:t>id uuid pk, code text (admin/empleado/caja), description text</w:t>
            </w:r>
          </w:p>
        </w:tc>
        <w:tc>
          <w:tcPr>
            <w:tcW w:type="dxa" w:w="2160"/>
          </w:tcPr>
          <w:p>
            <w:r>
              <w:t>1:N con user_roles</w:t>
            </w:r>
          </w:p>
        </w:tc>
        <w:tc>
          <w:tcPr>
            <w:tcW w:type="dxa" w:w="2160"/>
          </w:tcPr>
          <w:p>
            <w:r>
              <w:t>Solo 3 códigos en el MVP, sin matriz de permisos.</w:t>
            </w:r>
          </w:p>
        </w:tc>
      </w:tr>
      <w:tr>
        <w:tc>
          <w:tcPr>
            <w:tcW w:type="dxa" w:w="2160"/>
          </w:tcPr>
          <w:p>
            <w:r>
              <w:t>user_roles</w:t>
            </w:r>
          </w:p>
        </w:tc>
        <w:tc>
          <w:tcPr>
            <w:tcW w:type="dxa" w:w="2160"/>
          </w:tcPr>
          <w:p>
            <w:r>
              <w:t>user_id uuid fk, role_id uuid fk (pk compuesta)</w:t>
            </w:r>
          </w:p>
        </w:tc>
        <w:tc>
          <w:tcPr>
            <w:tcW w:type="dxa" w:w="2160"/>
          </w:tcPr>
          <w:p>
            <w:r>
              <w:t>user_id → users.id, role_id → roles.id</w:t>
            </w:r>
          </w:p>
        </w:tc>
        <w:tc>
          <w:tcPr>
            <w:tcW w:type="dxa" w:w="2160"/>
          </w:tcPr>
          <w:p>
            <w:r>
              <w:t>Un usuario puede tener más de un rol (p. ej. empleado + caja).</w:t>
            </w:r>
          </w:p>
        </w:tc>
      </w:tr>
      <w:tr>
        <w:tc>
          <w:tcPr>
            <w:tcW w:type="dxa" w:w="2160"/>
          </w:tcPr>
          <w:p>
            <w:r>
              <w:t>sessions / refresh_tokens</w:t>
            </w:r>
          </w:p>
        </w:tc>
        <w:tc>
          <w:tcPr>
            <w:tcW w:type="dxa" w:w="2160"/>
          </w:tcPr>
          <w:p>
            <w:r>
              <w:t>id uuid pk, user_id uuid fk, token_hash text, expires_at timestamptz, revoked boolean</w:t>
            </w:r>
          </w:p>
        </w:tc>
        <w:tc>
          <w:tcPr>
            <w:tcW w:type="dxa" w:w="2160"/>
          </w:tcPr>
          <w:p>
            <w:r>
              <w:t>user_id → users.id</w:t>
            </w:r>
          </w:p>
        </w:tc>
        <w:tc>
          <w:tcPr>
            <w:tcW w:type="dxa" w:w="2160"/>
          </w:tcPr>
          <w:p>
            <w:r>
              <w:t>Se guarda hash, nunca el token en claro. Cierre = revoked.</w:t>
            </w:r>
          </w:p>
        </w:tc>
      </w:tr>
      <w:tr>
        <w:tc>
          <w:tcPr>
            <w:tcW w:type="dxa" w:w="2160"/>
          </w:tcPr>
          <w:p>
            <w:r>
              <w:t>password_resets</w:t>
            </w:r>
          </w:p>
        </w:tc>
        <w:tc>
          <w:tcPr>
            <w:tcW w:type="dxa" w:w="2160"/>
          </w:tcPr>
          <w:p>
            <w:r>
              <w:t>id uuid pk, user_id uuid fk, token_hash text, expires_at timestamptz, used boolean</w:t>
            </w:r>
          </w:p>
        </w:tc>
        <w:tc>
          <w:tcPr>
            <w:tcW w:type="dxa" w:w="2160"/>
          </w:tcPr>
          <w:p>
            <w:r>
              <w:t>user_id → users.id</w:t>
            </w:r>
          </w:p>
        </w:tc>
        <w:tc>
          <w:tcPr>
            <w:tcW w:type="dxa" w:w="2160"/>
          </w:tcPr>
          <w:p>
            <w:r>
              <w:t>Un solo uso (used) y con vencimiento corto.</w:t>
            </w:r>
          </w:p>
        </w:tc>
      </w:tr>
    </w:tbl>
    <w:p/>
    <w:p>
      <w:r>
        <w:rPr>
          <w:b w:val="0"/>
        </w:rPr>
        <w:t>Cobertura AUTH: AUTH-01→users (numero_identificacion como username, clave inicial = documento); AUTH-02→users (cambio propio de clave); AUTH-03→sessions; AUTH-04→users+user_roles (solo admin crea); AUTH-05→users+sessions (contador/bloqueo); AUTH-06→password_resets; AUTH-07→roles+user_roles. Usuarios solo ven datos de su sede (RLS por sede_id).</w:t>
      </w:r>
    </w:p>
    <w:p>
      <w:pPr>
        <w:pStyle w:val="Heading2"/>
      </w:pPr>
      <w:r>
        <w:t>2.2 Panel de administración</w:t>
      </w:r>
    </w:p>
    <w:p>
      <w:r>
        <w:rPr>
          <w:b w:val="0"/>
        </w:rPr>
        <w:t>Qué incluye:</w:t>
      </w:r>
    </w:p>
    <w:p>
      <w:pPr>
        <w:pStyle w:val="ListNumber"/>
      </w:pPr>
      <w:r>
        <w:t>ADM-01 — CRUD de sedes (nombre, dirección, teléfono, activa/inactiva).</w:t>
      </w:r>
    </w:p>
    <w:p>
      <w:pPr>
        <w:pStyle w:val="ListNumber"/>
      </w:pPr>
      <w:r>
        <w:t>ADM-02 — CRUD de empleados vinculados a un usuario de acceso (documento, teléfono, cargo, código interno visible, esquema de sueldo, activo/inactivo con soft-delete).</w:t>
      </w:r>
    </w:p>
    <w:p>
      <w:pPr>
        <w:pStyle w:val="ListNumber"/>
      </w:pPr>
      <w:r>
        <w:t>ADM-03 — Código interno de empleado (employee_code): texto opcional y cambiable, solo para empleados; único por sede solo cuando tiene valor (unicidad compuesta sede_id + employee_code donde no es nulo ni vacío).</w:t>
      </w:r>
    </w:p>
    <w:p>
      <w:pPr>
        <w:pStyle w:val="ListNumber"/>
      </w:pPr>
      <w:r>
        <w:t>ADM-04 — Asignación de rol (admin/empleado/caja) por usuario.</w:t>
      </w:r>
    </w:p>
    <w:p>
      <w:pPr>
        <w:pStyle w:val="ListNumber"/>
      </w:pPr>
      <w:r>
        <w:t>ADM-05 — Catálogo de servicios facturables (nombre, descripción, precio, duración mínima y máxima en minutos).</w:t>
      </w:r>
    </w:p>
    <w:p>
      <w:pPr>
        <w:pStyle w:val="ListNumber"/>
      </w:pPr>
      <w:r>
        <w:t>ADM-06 — Impuestos configurables por sede (código, nombre, porcentaje, activo/inactivo); el MVP inicia con todos inactivos en 0.</w:t>
      </w:r>
    </w:p>
    <w:p>
      <w:pPr>
        <w:pStyle w:val="ListNumber"/>
      </w:pPr>
      <w:r>
        <w:t>ADM-07 — Catálogo de métodos de pago de Colombia por sede (activo/inactivo).</w:t>
      </w:r>
    </w:p>
    <w:p>
      <w:r>
        <w:rPr>
          <w:b w:val="0"/>
        </w:rPr>
        <w:t>Criterio de aceptación CA-ADM: el admin crea y desactiva empleados con código interno cambiable; dos empleados de la misma sede no repiten código con valor, pero sí pueden dejarlo vacío; el rol restringe el acceso; un servicio creado con duración mínima y máxima aparece como ítem facturable; un impuesto activado se refleja en la factura y uno inactivo no suma nada.</w:t>
      </w:r>
    </w:p>
    <w:p>
      <w:r>
        <w:rPr>
          <w:b w:val="0"/>
        </w:rPr>
        <w:t>Entidades: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Entidad</w:t>
            </w:r>
          </w:p>
        </w:tc>
        <w:tc>
          <w:tcPr>
            <w:tcW w:type="dxa" w:w="2160"/>
          </w:tcPr>
          <w:p>
            <w:r/>
            <w:r>
              <w:rPr>
                <w:b/>
              </w:rPr>
              <w:t>Campos clave (tipo)</w:t>
            </w:r>
          </w:p>
        </w:tc>
        <w:tc>
          <w:tcPr>
            <w:tcW w:type="dxa" w:w="2160"/>
          </w:tcPr>
          <w:p>
            <w:r/>
            <w:r>
              <w:rPr>
                <w:b/>
              </w:rPr>
              <w:t>Relaciones</w:t>
            </w:r>
          </w:p>
        </w:tc>
        <w:tc>
          <w:tcPr>
            <w:tcW w:type="dxa" w:w="2160"/>
          </w:tcPr>
          <w:p>
            <w:r/>
            <w:r>
              <w:rPr>
                <w:b/>
              </w:rPr>
              <w:t>Notas</w:t>
            </w:r>
          </w:p>
        </w:tc>
      </w:tr>
      <w:tr>
        <w:tc>
          <w:tcPr>
            <w:tcW w:type="dxa" w:w="2160"/>
          </w:tcPr>
          <w:p>
            <w:r>
              <w:t>sedes</w:t>
            </w:r>
          </w:p>
        </w:tc>
        <w:tc>
          <w:tcPr>
            <w:tcW w:type="dxa" w:w="2160"/>
          </w:tcPr>
          <w:p>
            <w:r>
              <w:t>id uuid pk, name text, address text, phone text, is_active boolean</w:t>
            </w:r>
          </w:p>
        </w:tc>
        <w:tc>
          <w:tcPr>
            <w:tcW w:type="dxa" w:w="2160"/>
          </w:tcPr>
          <w:p>
            <w:r>
              <w:t>1:N con users, employees, services, products, invoices, cash_registers</w:t>
            </w:r>
          </w:p>
        </w:tc>
        <w:tc>
          <w:tcPr>
            <w:tcW w:type="dxa" w:w="2160"/>
          </w:tcPr>
          <w:p>
            <w:r>
              <w:t>Una sede activa en el MVP; el resto cuelga de aquí a futuro.</w:t>
            </w:r>
          </w:p>
        </w:tc>
      </w:tr>
      <w:tr>
        <w:tc>
          <w:tcPr>
            <w:tcW w:type="dxa" w:w="2160"/>
          </w:tcPr>
          <w:p>
            <w:r>
              <w:t>employees</w:t>
            </w:r>
          </w:p>
        </w:tc>
        <w:tc>
          <w:tcPr>
            <w:tcW w:type="dxa" w:w="2160"/>
          </w:tcPr>
          <w:p>
            <w:r>
              <w:t>id uuid pk, user_id uuid fk, sede_id uuid fk, employee_code text nullable, document text, phone text, position text, pay_type text (fijo/porcentaje/mixto), salary_fixed numeric nullable, commission_percent numeric nullable, is_active boolean</w:t>
            </w:r>
          </w:p>
        </w:tc>
        <w:tc>
          <w:tcPr>
            <w:tcW w:type="dxa" w:w="2160"/>
          </w:tcPr>
          <w:p>
            <w:r>
              <w:t>user_id → users.id; sede_id → sedes.id</w:t>
            </w:r>
          </w:p>
        </w:tc>
        <w:tc>
          <w:tcPr>
            <w:tcW w:type="dxa" w:w="2160"/>
          </w:tcPr>
          <w:p>
            <w:r>
              <w:t>id UUID = llave técnica interna; employee_code = código visible y cambiable. Solo empleados. Desactivar no borra historial. Fijo se paga fijo; porcentaje/mixto se liquida desde la facturación del periodo.</w:t>
            </w:r>
          </w:p>
        </w:tc>
      </w:tr>
      <w:tr>
        <w:tc>
          <w:tcPr>
            <w:tcW w:type="dxa" w:w="2160"/>
          </w:tcPr>
          <w:p>
            <w:r>
              <w:t>services</w:t>
            </w:r>
          </w:p>
        </w:tc>
        <w:tc>
          <w:tcPr>
            <w:tcW w:type="dxa" w:w="2160"/>
          </w:tcPr>
          <w:p>
            <w:r>
              <w:t>id uuid pk, sede_id uuid fk, name text, description text, price numeric, duracion_min int, duracion_max int, is_active boolean</w:t>
            </w:r>
          </w:p>
        </w:tc>
        <w:tc>
          <w:tcPr>
            <w:tcW w:type="dxa" w:w="2160"/>
          </w:tcPr>
          <w:p>
            <w:r>
              <w:t>sede_id → sedes.id; referenciado por invoice_items.service_id</w:t>
            </w:r>
          </w:p>
        </w:tc>
        <w:tc>
          <w:tcPr>
            <w:tcW w:type="dxa" w:w="2160"/>
          </w:tcPr>
          <w:p>
            <w:r>
              <w:t>Sin stock. Rango de duración (mínimo y máximo) orientativo para agenda futura.</w:t>
            </w:r>
          </w:p>
        </w:tc>
      </w:tr>
      <w:tr>
        <w:tc>
          <w:tcPr>
            <w:tcW w:type="dxa" w:w="2160"/>
          </w:tcPr>
          <w:p>
            <w:r>
              <w:t>tax_configs</w:t>
            </w:r>
          </w:p>
        </w:tc>
        <w:tc>
          <w:tcPr>
            <w:tcW w:type="dxa" w:w="2160"/>
          </w:tcPr>
          <w:p>
            <w:r>
              <w:t>id uuid pk, sede_id uuid fk, code text (IVA/ICA/Rete/otro), name text, percent numeric, is_active boolean</w:t>
            </w:r>
          </w:p>
        </w:tc>
        <w:tc>
          <w:tcPr>
            <w:tcW w:type="dxa" w:w="2160"/>
          </w:tcPr>
          <w:p>
            <w:r>
              <w:t>sede_id → sedes.id; snapshot en invoice_taxes</w:t>
            </w:r>
          </w:p>
        </w:tc>
        <w:tc>
          <w:tcPr>
            <w:tcW w:type="dxa" w:w="2160"/>
          </w:tcPr>
          <w:p>
            <w:r>
              <w:t>Inician todos inactivos en 0 (no se paga ni retiene). Se activan, desactivan y crean nuevos sin reestructurar.</w:t>
            </w:r>
          </w:p>
        </w:tc>
      </w:tr>
      <w:tr>
        <w:tc>
          <w:tcPr>
            <w:tcW w:type="dxa" w:w="2160"/>
          </w:tcPr>
          <w:p>
            <w:r>
              <w:t>payment_methods</w:t>
            </w:r>
          </w:p>
        </w:tc>
        <w:tc>
          <w:tcPr>
            <w:tcW w:type="dxa" w:w="2160"/>
          </w:tcPr>
          <w:p>
            <w:r>
              <w:t>id uuid pk, sede_id uuid fk, code text (efectivo/transferencia_normal/Nequi/Daviplata/Bre-B/tarjeta), name text, is_active boolean</w:t>
            </w:r>
          </w:p>
        </w:tc>
        <w:tc>
          <w:tcPr>
            <w:tcW w:type="dxa" w:w="2160"/>
          </w:tcPr>
          <w:p>
            <w:r>
              <w:t>sede_id → sedes.id; referenciado por payments y payroll_payments</w:t>
            </w:r>
          </w:p>
        </w:tc>
        <w:tc>
          <w:tcPr>
            <w:tcW w:type="dxa" w:w="2160"/>
          </w:tcPr>
          <w:p>
            <w:r>
              <w:t>Catálogo configurable por sede. Transferencia normal incluye PSE-bancaria.</w:t>
            </w:r>
          </w:p>
        </w:tc>
      </w:tr>
    </w:tbl>
    <w:p/>
    <w:p>
      <w:r>
        <w:rPr>
          <w:b w:val="0"/>
        </w:rPr>
        <w:t>Cobertura ADM: ADM-01→sedes; ADM-02+ADM-03→employees+users (employee_code visible, unicidad compuesta solo con valor); ADM-04→user_roles+roles; ADM-05→services (duracion_min/max); ADM-06→tax_configs; ADM-07→payment_methods. Sueldos: pay_type + salary_fixed + commission_percent con reporte de liquidación por factura/ítem.</w:t>
      </w:r>
    </w:p>
    <w:p>
      <w:pPr>
        <w:pStyle w:val="Heading2"/>
      </w:pPr>
      <w:r>
        <w:t>2.3 Inventario</w:t>
      </w:r>
    </w:p>
    <w:p>
      <w:r>
        <w:rPr>
          <w:b w:val="0"/>
        </w:rPr>
        <w:t>Qué incluye:</w:t>
      </w:r>
    </w:p>
    <w:p>
      <w:pPr>
        <w:pStyle w:val="ListNumber"/>
      </w:pPr>
      <w:r>
        <w:t>INV-01 — CRUD de productos (SKU único, nombre, descripción, costo, precio de venta, stock inicial, stock mínimo).</w:t>
      </w:r>
    </w:p>
    <w:p>
      <w:pPr>
        <w:pStyle w:val="ListNumber"/>
      </w:pPr>
      <w:r>
        <w:t>INV-02 — Movimientos de entrada (IN), salida (OUT) y ajuste (ADJUST) con motivo, cantidad, responsable y fecha.</w:t>
      </w:r>
    </w:p>
    <w:p>
      <w:pPr>
        <w:pStyle w:val="ListNumber"/>
      </w:pPr>
      <w:r>
        <w:t>INV-03 — El stock se recalcula exclusivamente por movimientos (kardex); las ventas descuentan automáticamente.</w:t>
      </w:r>
    </w:p>
    <w:p>
      <w:pPr>
        <w:pStyle w:val="ListNumber"/>
      </w:pPr>
      <w:r>
        <w:t>INV-04 — El stock nunca queda negativo en una venta; alerta visible cuando un producto baja del mínimo.</w:t>
      </w:r>
    </w:p>
    <w:p>
      <w:pPr>
        <w:pStyle w:val="ListNumber"/>
      </w:pPr>
      <w:r>
        <w:t>INV-05 — Búsqueda por nombre o código/SKU.</w:t>
      </w:r>
    </w:p>
    <w:p>
      <w:r>
        <w:rPr>
          <w:b w:val="0"/>
        </w:rPr>
        <w:t>Criterio de aceptación CA-INV: crear un producto y mover stock cuadra existencias; bajo el mínimo aparece la alerta; la búsqueda devuelve por nombre y por código; todo movimiento queda registrado con responsable; una venta sin stock se rechaza.</w:t>
      </w:r>
    </w:p>
    <w:p>
      <w:r>
        <w:rPr>
          <w:b w:val="0"/>
        </w:rPr>
        <w:t>Entidades: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Entidad</w:t>
            </w:r>
          </w:p>
        </w:tc>
        <w:tc>
          <w:tcPr>
            <w:tcW w:type="dxa" w:w="2160"/>
          </w:tcPr>
          <w:p>
            <w:r/>
            <w:r>
              <w:rPr>
                <w:b/>
              </w:rPr>
              <w:t>Campos clave (tipo)</w:t>
            </w:r>
          </w:p>
        </w:tc>
        <w:tc>
          <w:tcPr>
            <w:tcW w:type="dxa" w:w="2160"/>
          </w:tcPr>
          <w:p>
            <w:r/>
            <w:r>
              <w:rPr>
                <w:b/>
              </w:rPr>
              <w:t>Relaciones</w:t>
            </w:r>
          </w:p>
        </w:tc>
        <w:tc>
          <w:tcPr>
            <w:tcW w:type="dxa" w:w="2160"/>
          </w:tcPr>
          <w:p>
            <w:r/>
            <w:r>
              <w:rPr>
                <w:b/>
              </w:rPr>
              <w:t>Notas</w:t>
            </w:r>
          </w:p>
        </w:tc>
      </w:tr>
      <w:tr>
        <w:tc>
          <w:tcPr>
            <w:tcW w:type="dxa" w:w="2160"/>
          </w:tcPr>
          <w:p>
            <w:r>
              <w:t>products</w:t>
            </w:r>
          </w:p>
        </w:tc>
        <w:tc>
          <w:tcPr>
            <w:tcW w:type="dxa" w:w="2160"/>
          </w:tcPr>
          <w:p>
            <w:r>
              <w:t>id uuid pk, sede_id uuid fk, sku text unique, name text, description text, stock_qty int, min_stock int, cost_price numeric, sale_price numeric, is_active boolean</w:t>
            </w:r>
          </w:p>
        </w:tc>
        <w:tc>
          <w:tcPr>
            <w:tcW w:type="dxa" w:w="2160"/>
          </w:tcPr>
          <w:p>
            <w:r>
              <w:t>sede_id → sedes.id; 1:N con inventory_movements</w:t>
            </w:r>
          </w:p>
        </w:tc>
        <w:tc>
          <w:tcPr>
            <w:tcW w:type="dxa" w:w="2160"/>
          </w:tcPr>
          <w:p>
            <w:r>
              <w:t>stock_qty solo cambia vía movimientos, nunca edición directa.</w:t>
            </w:r>
          </w:p>
        </w:tc>
      </w:tr>
      <w:tr>
        <w:tc>
          <w:tcPr>
            <w:tcW w:type="dxa" w:w="2160"/>
          </w:tcPr>
          <w:p>
            <w:r>
              <w:t>inventory_movements</w:t>
            </w:r>
          </w:p>
        </w:tc>
        <w:tc>
          <w:tcPr>
            <w:tcW w:type="dxa" w:w="2160"/>
          </w:tcPr>
          <w:p>
            <w:r>
              <w:t>id uuid pk, product_id uuid fk, sede_id uuid fk, type text (IN/OUT/ADJUST), qty int, reason text, user_id uuid fk, created_at timestamptz</w:t>
            </w:r>
          </w:p>
        </w:tc>
        <w:tc>
          <w:tcPr>
            <w:tcW w:type="dxa" w:w="2160"/>
          </w:tcPr>
          <w:p>
            <w:r>
              <w:t>product_id → products.id; user_id → users.id</w:t>
            </w:r>
          </w:p>
        </w:tc>
        <w:tc>
          <w:tcPr>
            <w:tcW w:type="dxa" w:w="2160"/>
          </w:tcPr>
          <w:p>
            <w:r>
              <w:t>Kardex completo. OUT por venta exige stock suficiente.</w:t>
            </w:r>
          </w:p>
        </w:tc>
      </w:tr>
    </w:tbl>
    <w:p/>
    <w:p>
      <w:r>
        <w:rPr>
          <w:b w:val="0"/>
        </w:rPr>
        <w:t>Cobertura INV: INV-01→products; INV-02→inventory_movements; INV-03→products.stock_qty derivado de movimientos; INV-04→regla no-negativo + min_stock; INV-05→índices por name/sku.</w:t>
      </w:r>
    </w:p>
    <w:p>
      <w:pPr>
        <w:pStyle w:val="Heading2"/>
      </w:pPr>
      <w:r>
        <w:t>2.4 Factura interna</w:t>
      </w:r>
    </w:p>
    <w:p>
      <w:r>
        <w:rPr>
          <w:b w:val="0"/>
        </w:rPr>
        <w:t>Solo factura interna en el MVP. El modelo deja espacio para facturación electrónica en una fase posterior, sin reestructurar.</w:t>
      </w:r>
    </w:p>
    <w:p>
      <w:r>
        <w:rPr>
          <w:b w:val="0"/>
        </w:rPr>
        <w:t>Qué incluye:</w:t>
      </w:r>
    </w:p>
    <w:p>
      <w:pPr>
        <w:pStyle w:val="ListNumber"/>
      </w:pPr>
      <w:r>
        <w:t>FAC-01 — Crear factura con ítems de tipo producto, servicio o personalizado (custom).</w:t>
      </w:r>
    </w:p>
    <w:p>
      <w:pPr>
        <w:pStyle w:val="ListNumber"/>
      </w:pPr>
      <w:r>
        <w:t>FAC-02 — Empleado asociado por línea de ítem (participación/comisión).</w:t>
      </w:r>
    </w:p>
    <w:p>
      <w:pPr>
        <w:pStyle w:val="ListNumber"/>
      </w:pPr>
      <w:r>
        <w:t>FAC-03 — Descuento por factura o por ítem, e impuestos configurables con snapshot por factura.</w:t>
      </w:r>
    </w:p>
    <w:p>
      <w:pPr>
        <w:pStyle w:val="ListNumber"/>
      </w:pPr>
      <w:r>
        <w:t>FAC-04 — Estados Emitida / Pagada / Anulada; la anulación exige motivo y no borra el registro.</w:t>
      </w:r>
    </w:p>
    <w:p>
      <w:pPr>
        <w:pStyle w:val="ListNumber"/>
      </w:pPr>
      <w:r>
        <w:t>FAC-05 — Consecutivo automático por sede, sin huecos ni duplicados incluso con concurrencia.</w:t>
      </w:r>
    </w:p>
    <w:p>
      <w:pPr>
        <w:pStyle w:val="ListNumber"/>
      </w:pPr>
      <w:r>
        <w:t>FAC-06 — La factura con productos descuenta stock; la anulada lo revierte según la regla definida.</w:t>
      </w:r>
    </w:p>
    <w:p>
      <w:pPr>
        <w:pStyle w:val="ListNumber"/>
      </w:pPr>
      <w:r>
        <w:t>FAC-07 — Un cobro puede dividirse en varias porciones, cada una con su método de pago (p. ej. parte en efectivo y parte por Nequi).</w:t>
      </w:r>
    </w:p>
    <w:p>
      <w:r>
        <w:rPr>
          <w:b w:val="0"/>
        </w:rPr>
        <w:t>Criterio de aceptación CA-FAC: una factura con los 3 tipos de ítem calcula el total con descuento e impuestos (inactivos = 0); los estados solo cambian por acciones permitidas; consecutivos únicos bajo concurrencia; la anulación queda auditada con motivo; un cobro dividido registra cada porción con su método y la suma cuadra con el total.</w:t>
      </w:r>
    </w:p>
    <w:p>
      <w:r>
        <w:rPr>
          <w:b w:val="0"/>
        </w:rPr>
        <w:t>Entidades: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Entidad</w:t>
            </w:r>
          </w:p>
        </w:tc>
        <w:tc>
          <w:tcPr>
            <w:tcW w:type="dxa" w:w="2160"/>
          </w:tcPr>
          <w:p>
            <w:r/>
            <w:r>
              <w:rPr>
                <w:b/>
              </w:rPr>
              <w:t>Campos clave (tipo)</w:t>
            </w:r>
          </w:p>
        </w:tc>
        <w:tc>
          <w:tcPr>
            <w:tcW w:type="dxa" w:w="2160"/>
          </w:tcPr>
          <w:p>
            <w:r/>
            <w:r>
              <w:rPr>
                <w:b/>
              </w:rPr>
              <w:t>Relaciones</w:t>
            </w:r>
          </w:p>
        </w:tc>
        <w:tc>
          <w:tcPr>
            <w:tcW w:type="dxa" w:w="2160"/>
          </w:tcPr>
          <w:p>
            <w:r/>
            <w:r>
              <w:rPr>
                <w:b/>
              </w:rPr>
              <w:t>Notas</w:t>
            </w:r>
          </w:p>
        </w:tc>
      </w:tr>
      <w:tr>
        <w:tc>
          <w:tcPr>
            <w:tcW w:type="dxa" w:w="2160"/>
          </w:tcPr>
          <w:p>
            <w:r>
              <w:t>invoices</w:t>
            </w:r>
          </w:p>
        </w:tc>
        <w:tc>
          <w:tcPr>
            <w:tcW w:type="dxa" w:w="2160"/>
          </w:tcPr>
          <w:p>
            <w:r>
              <w:t>id uuid pk, sede_id uuid fk, consecutive_number int, client_name text, client_document text nullable, subtotal numeric, discount numeric, tax numeric, total numeric, status text (Emitida/Pagada/Anulada), user_id uuid fk, cash_register_id uuid fk, created_at timestamptz</w:t>
            </w:r>
          </w:p>
        </w:tc>
        <w:tc>
          <w:tcPr>
            <w:tcW w:type="dxa" w:w="2160"/>
          </w:tcPr>
          <w:p>
            <w:r>
              <w:t>sede_id → sedes.id; user_id → users.id; 1:N con invoice_items, invoice_taxes y payments</w:t>
            </w:r>
          </w:p>
        </w:tc>
        <w:tc>
          <w:tcPr>
            <w:tcW w:type="dxa" w:w="2160"/>
          </w:tcPr>
          <w:p>
            <w:r>
              <w:t>consecutive_number único por sede. client_document opcional.</w:t>
            </w:r>
          </w:p>
        </w:tc>
      </w:tr>
      <w:tr>
        <w:tc>
          <w:tcPr>
            <w:tcW w:type="dxa" w:w="2160"/>
          </w:tcPr>
          <w:p>
            <w:r>
              <w:t>invoice_items</w:t>
            </w:r>
          </w:p>
        </w:tc>
        <w:tc>
          <w:tcPr>
            <w:tcW w:type="dxa" w:w="2160"/>
          </w:tcPr>
          <w:p>
            <w:r>
              <w:t>id uuid pk, invoice_id uuid fk, item_type text (producto/servicio/custom), product_id uuid nullable fk, service_id uuid nullable fk, custom_name text nullable, employee_id uuid nullable fk, qty int, unit_price numeric, subtotal numeric</w:t>
            </w:r>
          </w:p>
        </w:tc>
        <w:tc>
          <w:tcPr>
            <w:tcW w:type="dxa" w:w="2160"/>
          </w:tcPr>
          <w:p>
            <w:r>
              <w:t>invoice_id → invoices.id; product_id → products.id; service_id → services.id; employee_id → employees.id</w:t>
            </w:r>
          </w:p>
        </w:tc>
        <w:tc>
          <w:tcPr>
            <w:tcW w:type="dxa" w:w="2160"/>
          </w:tcPr>
          <w:p>
            <w:r>
              <w:t>Solo un origen por línea: producto O servicio O custom. employee_id alimenta comisiones de nómina.</w:t>
            </w:r>
          </w:p>
        </w:tc>
      </w:tr>
      <w:tr>
        <w:tc>
          <w:tcPr>
            <w:tcW w:type="dxa" w:w="2160"/>
          </w:tcPr>
          <w:p>
            <w:r>
              <w:t>invoice_taxes</w:t>
            </w:r>
          </w:p>
        </w:tc>
        <w:tc>
          <w:tcPr>
            <w:tcW w:type="dxa" w:w="2160"/>
          </w:tcPr>
          <w:p>
            <w:r>
              <w:t>id uuid pk, invoice_id uuid fk, tax_code text, tax_name text, percent numeric, amount numeric</w:t>
            </w:r>
          </w:p>
        </w:tc>
        <w:tc>
          <w:tcPr>
            <w:tcW w:type="dxa" w:w="2160"/>
          </w:tcPr>
          <w:p>
            <w:r>
              <w:t>invoice_id → invoices.id (copia de tax_configs)</w:t>
            </w:r>
          </w:p>
        </w:tc>
        <w:tc>
          <w:tcPr>
            <w:tcW w:type="dxa" w:w="2160"/>
          </w:tcPr>
          <w:p>
            <w:r>
              <w:t>Snapshot del impuesto aplicado: aunque el catálogo cambie, la factura conserva lo cobrado.</w:t>
            </w:r>
          </w:p>
        </w:tc>
      </w:tr>
    </w:tbl>
    <w:p/>
    <w:p>
      <w:r>
        <w:rPr>
          <w:b w:val="0"/>
        </w:rPr>
        <w:t>Cobertura FAC: FAC-01→invoices+invoice_items (3 tipos); FAC-02→invoice_items.employee_id (base de comisiones); FAC-03→discount+tax_configs+invoice_taxes; FAC-04→status + motivo en auditoría; FAC-05→consecutive_number por sede; FAC-06→inventory_movements OUT/IN vinculados; FAC-07→payments divididos por método.</w:t>
      </w:r>
    </w:p>
    <w:p>
      <w:pPr>
        <w:pStyle w:val="Heading2"/>
      </w:pPr>
      <w:r>
        <w:t>2.5 Caja multi-turno</w:t>
      </w:r>
    </w:p>
    <w:p>
      <w:r>
        <w:t>Una caja física con varios turnos por día (p. ej. quien abre en la mañana cierra al mediodía; otra persona abre y cierra en la tarde). Cada caja tiene una base de efectivo configurada (p. ej. 300 mil) y cada apertura arranca con la base que dejó el cierre anterior.</w:t>
      </w:r>
    </w:p>
    <w:p>
      <w:r>
        <w:rPr>
          <w:b w:val="0"/>
        </w:rPr>
        <w:t>Qué incluye:</w:t>
      </w:r>
    </w:p>
    <w:p>
      <w:pPr>
        <w:pStyle w:val="ListNumber"/>
      </w:pPr>
      <w:r>
        <w:t>CAJ-01 — Apertura y cierre de turnos por persona y jornada en la misma caja (varios turnos por día). La apertura registra la base inicial (opening_base), que viene de la base dejada (base_left) por el cierre anterior.</w:t>
      </w:r>
    </w:p>
    <w:p>
      <w:pPr>
        <w:pStyle w:val="ListNumber"/>
      </w:pPr>
      <w:r>
        <w:t>CAJ-02 — Registrar pagos en los métodos del catálogo (efectivo, transferencia normal/PSE-bancaria, Nequi, Daviplata, Bre-B, tarjeta si aplica), vinculados a facturas y al turno abierto; un cobro puede dividirse por método.</w:t>
      </w:r>
    </w:p>
    <w:p>
      <w:pPr>
        <w:pStyle w:val="ListNumber"/>
      </w:pPr>
      <w:r>
        <w:t>CAJ-03 — Cierre por turno con arqueo y conteo obligatorio de efectivo: total esperado en efectivo (expected_cash, lo cobrado en efectivo según el turno) frente al efectivo contado (counted_cash); la diferencia queda registrada con quien abrió y quien cerró. No se puede cerrar un turno sin registrar el conteo de efectivo.</w:t>
      </w:r>
    </w:p>
    <w:p>
      <w:pPr>
        <w:pStyle w:val="ListNumber"/>
      </w:pPr>
      <w:r>
        <w:t>CAJ-04 — Base de caja configurable por sede y caja (base_configurada, p. ej. 300 mil). Al cierre se registra: la base que queda para la próxima apertura (base_left), lo recogido o consignado (cash_withdrawn = counted_cash − base_left) y la diferencia de la base frente a la configurada (base_difference = base_left − base_configurada, con faltante o sobrante), más observación. Ejemplos del negocio: si al cierre hay 400 mil en caja y la base es de 200 mil en efectivo, quedan 200 mil de base y se recogen 200 mil; si la base configurada es de 300 mil pero en efectivo solo hay 150 mil, se deja constancia de que la base para la próxima apertura es de 150 mil (faltante de 150 mil).</w:t>
      </w:r>
    </w:p>
    <w:p>
      <w:pPr>
        <w:pStyle w:val="ListNumber"/>
      </w:pPr>
      <w:r>
        <w:t>CAJ-05 — Vista del día: lista de turnos y cierres con su arqueo, más el acumulado del día (ventas, total esperado, total contado, base dejada, total recogido y diferencias). El acumulado cuadra con la suma de los turnos.</w:t>
      </w:r>
    </w:p>
    <w:p>
      <w:pPr>
        <w:pStyle w:val="ListNumber"/>
      </w:pPr>
      <w:r>
        <w:t xml:space="preserve">CAJ-06 — Historial de aperturas, movimientos, bases y cierres consultable por fecha.</w:t>
      </w:r>
    </w:p>
    <w:p>
      <w:r>
        <w:t>Criterio de aceptación CA-CAJ: dos turnos del mismo día se abren y cierran con responsables distintos y cada apertura usa la base del cierre anterior; los pagos en cada método activo se registran contra el turno; el cierre exige el conteo de efectivo y muestra lo esperado frente a lo contado con su diferencia; si la base dejada es menor que la configurada queda marcada como base incompleta con observación obligatoria; la vista del día lista cada turno y el acumulado cuadra con la suma de turnos (ventas, esperado, contado, base dejada, recogido, diferencias); el historial filtra por fecha.</w:t>
      </w:r>
    </w:p>
    <w:p>
      <w:r>
        <w:rPr>
          <w:b w:val="0"/>
        </w:rPr>
        <w:t>Entidades: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Entidad</w:t>
            </w:r>
          </w:p>
        </w:tc>
        <w:tc>
          <w:tcPr>
            <w:tcW w:type="dxa" w:w="2160"/>
          </w:tcPr>
          <w:p>
            <w:r/>
            <w:r>
              <w:rPr>
                <w:b/>
              </w:rPr>
              <w:t>Campos clave (tipo)</w:t>
            </w:r>
          </w:p>
        </w:tc>
        <w:tc>
          <w:tcPr>
            <w:tcW w:type="dxa" w:w="2160"/>
          </w:tcPr>
          <w:p>
            <w:r/>
            <w:r>
              <w:rPr>
                <w:b/>
              </w:rPr>
              <w:t>Relaciones</w:t>
            </w:r>
          </w:p>
        </w:tc>
        <w:tc>
          <w:tcPr>
            <w:tcW w:type="dxa" w:w="2160"/>
          </w:tcPr>
          <w:p>
            <w:r/>
            <w:r>
              <w:rPr>
                <w:b/>
              </w:rPr>
              <w:t>Notas</w:t>
            </w:r>
          </w:p>
        </w:tc>
      </w:tr>
      <w:tr>
        <w:tc>
          <w:tcPr>
            <w:tcW w:type="dxa" w:w="2160"/>
          </w:tcPr>
          <w:p>
            <w:r>
              <w:t>cash_registers</w:t>
            </w:r>
          </w:p>
        </w:tc>
        <w:tc>
          <w:tcPr>
            <w:tcW w:type="dxa" w:w="2160"/>
          </w:tcPr>
          <w:p>
            <w:r>
              <w:t>id uuid pk, sede_id uuid fk, name text (Caja única), base_configurada numeric, is_open boolean</w:t>
            </w:r>
          </w:p>
        </w:tc>
        <w:tc>
          <w:tcPr>
            <w:tcW w:type="dxa" w:w="2160"/>
          </w:tcPr>
          <w:p>
            <w:r>
              <w:t>sede_id → sedes.id; 1:N con cash_shifts</w:t>
            </w:r>
          </w:p>
        </w:tc>
        <w:tc>
          <w:tcPr>
            <w:tcW w:type="dxa" w:w="2160"/>
          </w:tcPr>
          <w:p>
            <w:r>
              <w:t>Una sola caja en el MVP. base_configurada: base de efectivo exigible (p. ej. 300 mil), configurable por sede y caja.</w:t>
            </w:r>
          </w:p>
        </w:tc>
      </w:tr>
      <w:tr>
        <w:tc>
          <w:tcPr>
            <w:tcW w:type="dxa" w:w="2160"/>
          </w:tcPr>
          <w:p>
            <w:r>
              <w:t>cash_shifts</w:t>
            </w:r>
          </w:p>
        </w:tc>
        <w:tc>
          <w:tcPr>
            <w:tcW w:type="dxa" w:w="2160"/>
          </w:tcPr>
          <w:p>
            <w:r>
              <w:t>id uuid pk, cash_register_id uuid fk, sede_id uuid fk, opened_by uuid fk, closed_by uuid nullable fk, opened_at timestamptz, closed_at timestamptz nullable, opening_base numeric, expected_cash numeric, counted_cash numeric, base_left numeric, cash_withdrawn numeric, base_difference numeric, observation text nullable, status text (abierto/cerrado)</w:t>
            </w:r>
          </w:p>
        </w:tc>
        <w:tc>
          <w:tcPr>
            <w:tcW w:type="dxa" w:w="2160"/>
          </w:tcPr>
          <w:p>
            <w:r>
              <w:t>cash_register_id → cash_registers.id; opened_by/closed_by → users.id; 1:N con payments</w:t>
            </w:r>
          </w:p>
        </w:tc>
        <w:tc>
          <w:tcPr>
            <w:tcW w:type="dxa" w:w="2160"/>
          </w:tcPr>
          <w:p>
            <w:r>
              <w:t>Varios turnos por día en la misma caja. Sin solape: un solo turno abierto a la vez. opening_base viene de base_left del cierre anterior. cash_withdrawn = counted_cash − base_left. base_difference = base_left − base_configurada. Cierre bloqueado sin conteo; base incompleta exige observación.</w:t>
            </w:r>
          </w:p>
        </w:tc>
      </w:tr>
      <w:tr>
        <w:tc>
          <w:tcPr>
            <w:tcW w:type="dxa" w:w="2160"/>
          </w:tcPr>
          <w:p>
            <w:r>
              <w:t>payments</w:t>
            </w:r>
          </w:p>
        </w:tc>
        <w:tc>
          <w:tcPr>
            <w:tcW w:type="dxa" w:w="2160"/>
          </w:tcPr>
          <w:p>
            <w:r>
              <w:t>id uuid pk, cash_shift_id uuid fk, invoice_id uuid nullable fk, method_id uuid fk, method_code text, amount numeric, user_id uuid fk, created_at timestamptz</w:t>
            </w:r>
          </w:p>
        </w:tc>
        <w:tc>
          <w:tcPr>
            <w:tcW w:type="dxa" w:w="2160"/>
          </w:tcPr>
          <w:p>
            <w:r>
              <w:t>cash_shift_id → cash_shifts.id; invoice_id → invoices.id; method_id → payment_methods.id</w:t>
            </w:r>
          </w:p>
        </w:tc>
        <w:tc>
          <w:tcPr>
            <w:tcW w:type="dxa" w:w="2160"/>
          </w:tcPr>
          <w:p>
            <w:r>
              <w:t>Un cobro puede dividirse en varias porciones por método. Todo cobro queda atado al turno para el arqueo.</w:t>
            </w:r>
          </w:p>
        </w:tc>
      </w:tr>
    </w:tbl>
    <w:p/>
    <w:p>
      <w:r>
        <w:t>Cobertura CAJ: CAJ-01 → cash_shifts (opened_by/closed_by, opened_at/closed_at, opening_base encadenada desde base_left anterior); CAJ-02 → payments+payment_methods (cobro dividido); CAJ-03 → expected_cash frente a counted_cash + diferencia por turno, cierre bloqueado sin conteo; CAJ-04 → cash_registers.base_configurada + cash_shifts (base_left, cash_withdrawn, base_difference, observation); CAJ-05 → vista del día + acumulado que cuadra con turnos; CAJ-06 → historial por fechas.</w:t>
      </w:r>
    </w:p>
    <w:p>
      <w:pPr>
        <w:pStyle w:val="Heading2"/>
      </w:pPr>
      <w:r>
        <w:t>2.6 Módulo contable / Nómina y vales</w:t>
      </w:r>
    </w:p>
    <w:p>
      <w:r>
        <w:rPr>
          <w:b w:val="0"/>
        </w:rPr>
        <w:t>Liquidación por periodo con cálculo automático y pago en porciones; los vales pendientes se descuentan al liquidar.</w:t>
      </w:r>
    </w:p>
    <w:p>
      <w:r>
        <w:rPr>
          <w:b w:val="0"/>
        </w:rPr>
        <w:t>Qué incluye:</w:t>
      </w:r>
    </w:p>
    <w:p>
      <w:pPr>
        <w:pStyle w:val="ListNumber"/>
      </w:pPr>
      <w:r>
        <w:t>NOM-01 — Periodos de nómina por sede con fechas y estado borrador/cerrado.</w:t>
      </w:r>
    </w:p>
    <w:p>
      <w:pPr>
        <w:pStyle w:val="ListNumber"/>
      </w:pPr>
      <w:r>
        <w:t>NOM-02 — Cálculo automático por empleado: base fija + comisiones desde la facturación del periodo (invoice_items por empleado) + bonos − vales − otros descuentos = neto a pagar.</w:t>
      </w:r>
    </w:p>
    <w:p>
      <w:pPr>
        <w:pStyle w:val="ListNumber"/>
      </w:pPr>
      <w:r>
        <w:t>NOM-03 — Detalle justificable por factura e ítem (detail_json) con reporte que explica rápido el valor liquidado.</w:t>
      </w:r>
    </w:p>
    <w:p>
      <w:pPr>
        <w:pStyle w:val="ListNumber"/>
      </w:pPr>
      <w:r>
        <w:t>NOM-04 — Un ítem de nómina puede pagarse en varias porciones por método (p. ej. parte en efectivo, parte por transferencia, parte con descuento de vales), con registro de cuándo, por dónde y cuánto se pagó.</w:t>
      </w:r>
    </w:p>
    <w:p>
      <w:pPr>
        <w:pStyle w:val="ListNumber"/>
      </w:pPr>
      <w:r>
        <w:t>VAL-01 — Topes de vales por sede (máximo por día y por semana).</w:t>
      </w:r>
    </w:p>
    <w:p>
      <w:pPr>
        <w:pStyle w:val="ListNumber"/>
      </w:pPr>
      <w:r>
        <w:t>VAL-02 — Solicitudes de vale con estado pendiente/aprobada/rechazada/descontada; si se supera el tope, requiere aprobación del admin con código dinámico básico y observación opcional.</w:t>
      </w:r>
    </w:p>
    <w:p>
      <w:pPr>
        <w:pStyle w:val="ListNumber"/>
      </w:pPr>
      <w:r>
        <w:t>VAL-03 — Al liquidar la nómina, los vales pendientes se descuentan y quedan marcados como descontados.</w:t>
      </w:r>
    </w:p>
    <w:p>
      <w:r>
        <w:rPr>
          <w:b w:val="0"/>
        </w:rPr>
        <w:t>Criterio de aceptación CA-NOM: un periodo borrador calcula el neto de un empleado mixto desde sus ítems facturados y muestra el reporte por factura; el pago en 3 porciones (efectivo + transferencia + descuento de vales) suma el neto y cada porción registra fecha, método y responsable; un vale sobre el tope exige código del admin; al cerrar el periodo los vales quedan descontados y el periodo cerrado no se edita.</w:t>
      </w:r>
    </w:p>
    <w:p>
      <w:r>
        <w:rPr>
          <w:b w:val="0"/>
        </w:rPr>
        <w:t>Entidades: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Entidad</w:t>
            </w:r>
          </w:p>
        </w:tc>
        <w:tc>
          <w:tcPr>
            <w:tcW w:type="dxa" w:w="2160"/>
          </w:tcPr>
          <w:p>
            <w:r/>
            <w:r>
              <w:rPr>
                <w:b/>
              </w:rPr>
              <w:t>Campos clave (tipo)</w:t>
            </w:r>
          </w:p>
        </w:tc>
        <w:tc>
          <w:tcPr>
            <w:tcW w:type="dxa" w:w="2160"/>
          </w:tcPr>
          <w:p>
            <w:r/>
            <w:r>
              <w:rPr>
                <w:b/>
              </w:rPr>
              <w:t>Relaciones</w:t>
            </w:r>
          </w:p>
        </w:tc>
        <w:tc>
          <w:tcPr>
            <w:tcW w:type="dxa" w:w="2160"/>
          </w:tcPr>
          <w:p>
            <w:r/>
            <w:r>
              <w:rPr>
                <w:b/>
              </w:rPr>
              <w:t>Notas</w:t>
            </w:r>
          </w:p>
        </w:tc>
      </w:tr>
      <w:tr>
        <w:tc>
          <w:tcPr>
            <w:tcW w:type="dxa" w:w="2160"/>
          </w:tcPr>
          <w:p>
            <w:r>
              <w:t>payroll_periods</w:t>
            </w:r>
          </w:p>
        </w:tc>
        <w:tc>
          <w:tcPr>
            <w:tcW w:type="dxa" w:w="2160"/>
          </w:tcPr>
          <w:p>
            <w:r>
              <w:t>id uuid pk, sede_id uuid fk, start_date date, end_date date, status text (borrador/cerrado), created_at timestamptz</w:t>
            </w:r>
          </w:p>
        </w:tc>
        <w:tc>
          <w:tcPr>
            <w:tcW w:type="dxa" w:w="2160"/>
          </w:tcPr>
          <w:p>
            <w:r>
              <w:t>sede_id → sedes.id; 1:N con payroll_items</w:t>
            </w:r>
          </w:p>
        </w:tc>
        <w:tc>
          <w:tcPr>
            <w:tcW w:type="dxa" w:w="2160"/>
          </w:tcPr>
          <w:p>
            <w:r>
              <w:t>Cerrado = inmutable. Solo un borrador activo por sede y rango.</w:t>
            </w:r>
          </w:p>
        </w:tc>
      </w:tr>
      <w:tr>
        <w:tc>
          <w:tcPr>
            <w:tcW w:type="dxa" w:w="2160"/>
          </w:tcPr>
          <w:p>
            <w:r>
              <w:t>payroll_items</w:t>
            </w:r>
          </w:p>
        </w:tc>
        <w:tc>
          <w:tcPr>
            <w:tcW w:type="dxa" w:w="2160"/>
          </w:tcPr>
          <w:p>
            <w:r>
              <w:t>id uuid pk, period_id uuid fk, employee_id uuid fk, base_fixed numeric, commissions numeric, bonuses numeric, deductions_vales numeric, other_discounts numeric, net_pay numeric, detail_json jsonb</w:t>
            </w:r>
          </w:p>
        </w:tc>
        <w:tc>
          <w:tcPr>
            <w:tcW w:type="dxa" w:w="2160"/>
          </w:tcPr>
          <w:p>
            <w:r>
              <w:t>period_id → payroll_periods.id; employee_id → employees.id; 1:N con payroll_payments</w:t>
            </w:r>
          </w:p>
        </w:tc>
        <w:tc>
          <w:tcPr>
            <w:tcW w:type="dxa" w:w="2160"/>
          </w:tcPr>
          <w:p>
            <w:r>
              <w:t>net = base + comisiones + bonos − vales − otros. detail_json justifica por factura/ítem.</w:t>
            </w:r>
          </w:p>
        </w:tc>
      </w:tr>
      <w:tr>
        <w:tc>
          <w:tcPr>
            <w:tcW w:type="dxa" w:w="2160"/>
          </w:tcPr>
          <w:p>
            <w:r>
              <w:t>payroll_payments</w:t>
            </w:r>
          </w:p>
        </w:tc>
        <w:tc>
          <w:tcPr>
            <w:tcW w:type="dxa" w:w="2160"/>
          </w:tcPr>
          <w:p>
            <w:r>
              <w:t>id uuid pk, payroll_item_id uuid fk, method_id uuid fk, method_code text, amount numeric, paid_at timestamptz, paid_by uuid fk, reference text nullable</w:t>
            </w:r>
          </w:p>
        </w:tc>
        <w:tc>
          <w:tcPr>
            <w:tcW w:type="dxa" w:w="2160"/>
          </w:tcPr>
          <w:p>
            <w:r>
              <w:t>payroll_item_id → payroll_items.id; method_id → payment_methods.id; paid_by → users.id</w:t>
            </w:r>
          </w:p>
        </w:tc>
        <w:tc>
          <w:tcPr>
            <w:tcW w:type="dxa" w:w="2160"/>
          </w:tcPr>
          <w:p>
            <w:r>
              <w:t>Un ítem en varias porciones. Registro de cuándo, por dónde, cuánto y quién pagó.</w:t>
            </w:r>
          </w:p>
        </w:tc>
      </w:tr>
      <w:tr>
        <w:tc>
          <w:tcPr>
            <w:tcW w:type="dxa" w:w="2160"/>
          </w:tcPr>
          <w:p>
            <w:r>
              <w:t>voucher_settings</w:t>
            </w:r>
          </w:p>
        </w:tc>
        <w:tc>
          <w:tcPr>
            <w:tcW w:type="dxa" w:w="2160"/>
          </w:tcPr>
          <w:p>
            <w:r>
              <w:t>sede_id uuid pk fk, max_per_day numeric, max_per_week numeric</w:t>
            </w:r>
          </w:p>
        </w:tc>
        <w:tc>
          <w:tcPr>
            <w:tcW w:type="dxa" w:w="2160"/>
          </w:tcPr>
          <w:p>
            <w:r>
              <w:t>sede_id → sedes.id</w:t>
            </w:r>
          </w:p>
        </w:tc>
        <w:tc>
          <w:tcPr>
            <w:tcW w:type="dxa" w:w="2160"/>
          </w:tcPr>
          <w:p>
            <w:r>
              <w:t>Un registro por sede con los topes vigentes.</w:t>
            </w:r>
          </w:p>
        </w:tc>
      </w:tr>
      <w:tr>
        <w:tc>
          <w:tcPr>
            <w:tcW w:type="dxa" w:w="2160"/>
          </w:tcPr>
          <w:p>
            <w:r>
              <w:t>voucher_requests</w:t>
            </w:r>
          </w:p>
        </w:tc>
        <w:tc>
          <w:tcPr>
            <w:tcW w:type="dxa" w:w="2160"/>
          </w:tcPr>
          <w:p>
            <w:r>
              <w:t>id uuid pk, employee_id uuid fk, sede_id uuid fk, amount numeric, request_date date, status text (pendiente/aprobada/rechazada/descontada), approved_by uuid nullable fk, approval_code text nullable, observation text nullable, created_at timestamptz</w:t>
            </w:r>
          </w:p>
        </w:tc>
        <w:tc>
          <w:tcPr>
            <w:tcW w:type="dxa" w:w="2160"/>
          </w:tcPr>
          <w:p>
            <w:r>
              <w:t>employee_id → employees.id; approved_by → users.id</w:t>
            </w:r>
          </w:p>
        </w:tc>
        <w:tc>
          <w:tcPr>
            <w:tcW w:type="dxa" w:w="2160"/>
          </w:tcPr>
          <w:p>
            <w:r>
              <w:t>approval_code = código dinámico básico solo si se requiere para superar topes.</w:t>
            </w:r>
          </w:p>
        </w:tc>
      </w:tr>
    </w:tbl>
    <w:p/>
    <w:p>
      <w:r>
        <w:rPr>
          <w:b w:val="0"/>
        </w:rPr>
        <w:t>Cobertura NOM/VAL: NOM-01→payroll_periods; NOM-02+NOM-03→payroll_items (cálculo + detail_json y reporte); NOM-04→payroll_payments (porciones por método); VAL-01→voucher_settings; VAL-02→voucher_requests (aprobación con código); VAL-03→deductions_vales + status descontada.</w:t>
      </w:r>
    </w:p>
    <w:p>
      <w:pPr>
        <w:pStyle w:val="Heading2"/>
      </w:pPr>
      <w:r>
        <w:t>2.7 Reglas transversales (aplican a todos los módulos)</w:t>
      </w:r>
    </w:p>
    <w:p>
      <w:pPr>
        <w:pStyle w:val="ListNumber"/>
      </w:pPr>
      <w:r>
        <w:t>TRA-01 — Auditoría de acciones críticas: quién creó, modificó, anuló o cerró (factura, pago, movimiento, cierre de turno, periodo de nómina, vale).</w:t>
      </w:r>
    </w:p>
    <w:p>
      <w:pPr>
        <w:pStyle w:val="ListNumber"/>
      </w:pPr>
      <w:r>
        <w:t>TRA-02 — Borrado lógico (soft-delete con is_active / deleted_at): nada crítico se elimina físicamente.</w:t>
      </w:r>
    </w:p>
    <w:p>
      <w:pPr>
        <w:pStyle w:val="ListNumber"/>
      </w:pPr>
      <w:r>
        <w:t>TRA-03 — Toda tabla de negocio lleva sede_id, created_at y updated_at, con UUID como llave primaria.</w:t>
      </w:r>
    </w:p>
    <w:p>
      <w:r>
        <w:rPr>
          <w:b w:val="0"/>
        </w:rPr>
        <w:t>Cobertura TRA: TRA-01→audit_logs; TRA-02→is_active/deleted_at en cada entidad; TRA-03→UUID + sede_id + created_at/updated_at en todas las tablas de negocio.</w:t>
      </w:r>
    </w:p>
    <w:p>
      <w:r>
        <w:rPr>
          <w:b w:val="0"/>
        </w:rPr>
        <w:t>Entidades: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Entidad</w:t>
            </w:r>
          </w:p>
        </w:tc>
        <w:tc>
          <w:tcPr>
            <w:tcW w:type="dxa" w:w="2160"/>
          </w:tcPr>
          <w:p>
            <w:r/>
            <w:r>
              <w:rPr>
                <w:b/>
              </w:rPr>
              <w:t>Campos clave (tipo)</w:t>
            </w:r>
          </w:p>
        </w:tc>
        <w:tc>
          <w:tcPr>
            <w:tcW w:type="dxa" w:w="2160"/>
          </w:tcPr>
          <w:p>
            <w:r/>
            <w:r>
              <w:rPr>
                <w:b/>
              </w:rPr>
              <w:t>Relaciones</w:t>
            </w:r>
          </w:p>
        </w:tc>
        <w:tc>
          <w:tcPr>
            <w:tcW w:type="dxa" w:w="2160"/>
          </w:tcPr>
          <w:p>
            <w:r/>
            <w:r>
              <w:rPr>
                <w:b/>
              </w:rPr>
              <w:t>Notas</w:t>
            </w:r>
          </w:p>
        </w:tc>
      </w:tr>
      <w:tr>
        <w:tc>
          <w:tcPr>
            <w:tcW w:type="dxa" w:w="2160"/>
          </w:tcPr>
          <w:p>
            <w:r>
              <w:t>audit_logs</w:t>
            </w:r>
          </w:p>
        </w:tc>
        <w:tc>
          <w:tcPr>
            <w:tcW w:type="dxa" w:w="2160"/>
          </w:tcPr>
          <w:p>
            <w:r>
              <w:t>id uuid pk, sede_id uuid fk, user_id uuid fk, action text, entity text, entity_id uuid, created_at timestamptz</w:t>
            </w:r>
          </w:p>
        </w:tc>
        <w:tc>
          <w:tcPr>
            <w:tcW w:type="dxa" w:w="2160"/>
          </w:tcPr>
          <w:p>
            <w:r>
              <w:t>user_id → users.id</w:t>
            </w:r>
          </w:p>
        </w:tc>
        <w:tc>
          <w:tcPr>
            <w:tcW w:type="dxa" w:w="2160"/>
          </w:tcPr>
          <w:p>
            <w:r>
              <w:t>Solo acciones críticas para no inflar la tabla.</w:t>
            </w:r>
          </w:p>
        </w:tc>
      </w:tr>
    </w:tbl>
    <w:p/>
    <w:p>
      <w:pPr>
        <w:pStyle w:val="Heading1"/>
      </w:pPr>
      <w:r>
        <w:t>3. Modelo relacional resumido y crecimiento futuro</w:t>
      </w:r>
    </w:p>
    <w:p>
      <w:r>
        <w:rPr>
          <w:b w:val="0"/>
        </w:rPr>
        <w:t>Resumen de relaciones:</w:t>
      </w:r>
    </w:p>
    <w:p>
      <w:pPr>
        <w:pStyle w:val="ListBullet"/>
      </w:pPr>
      <w:r>
        <w:t>sedes (1) → (N) users, employees, services, products, invoices, cash_registers, tax_configs, payment_methods, payroll_periods, voucher_requests.</w:t>
      </w:r>
    </w:p>
    <w:p>
      <w:pPr>
        <w:pStyle w:val="ListBullet"/>
      </w:pPr>
      <w:r>
        <w:t>users (1) → (N) user_roles, sessions, password_resets; employees.user_id → users.id.</w:t>
      </w:r>
    </w:p>
    <w:p>
      <w:pPr>
        <w:pStyle w:val="ListBullet"/>
      </w:pPr>
      <w:r>
        <w:t>products (1) → (N) inventory_movements; services → invoice_items.service_id.</w:t>
      </w:r>
    </w:p>
    <w:p>
      <w:pPr>
        <w:pStyle w:val="ListBullet"/>
      </w:pPr>
      <w:r>
        <w:t>invoices (1) → (N) invoice_items, invoice_taxes y payments; payments → cash_shifts → cash_registers; invoice_items.employee_id → employees.id alimenta nómina. La base queda encadenada entre turnos (opening_base = base_left del cierre anterior).</w:t>
      </w:r>
    </w:p>
    <w:p>
      <w:pPr>
        <w:pStyle w:val="ListBullet"/>
      </w:pPr>
      <w:r>
        <w:t>payroll_periods (1) → (N) payroll_items (1) → (N) payroll_payments; voucher_requests → employees.id y se descuentan en payroll_items.</w:t>
      </w:r>
    </w:p>
    <w:p>
      <w:pPr>
        <w:pStyle w:val="ListBullet"/>
      </w:pPr>
      <w:r>
        <w:t>audit_logs referencia cualquier entidad crítica por (entity, entity_id).</w:t>
      </w:r>
    </w:p>
    <w:p>
      <w:r>
        <w:rPr>
          <w:b w:val="0"/>
        </w:rPr>
        <w:t>Cómo se agrega un módulo futuro sin reestructurar:</w:t>
      </w:r>
    </w:p>
    <w:p>
      <w:pPr>
        <w:pStyle w:val="ListNumber"/>
      </w:pPr>
      <w:r>
        <w:t>Crear las tablas nuevas del módulo con id UUID, sede_id, created_at/updated_at y soft-delete.</w:t>
      </w:r>
    </w:p>
    <w:p>
      <w:pPr>
        <w:pStyle w:val="ListNumber"/>
      </w:pPr>
      <w:r>
        <w:t>Referenciar las tablas existentes por UUID con validación en el servidor, sin alterar las tablas ya creadas.</w:t>
      </w:r>
    </w:p>
    <w:p>
      <w:pPr>
        <w:pStyle w:val="ListNumber"/>
      </w:pPr>
      <w:r>
        <w:t>Agregar sus propias reglas de acceso por sede (RLS) y publicar solo las funciones mínimas que otros módulos usarán.</w:t>
      </w:r>
    </w:p>
    <w:p>
      <w:pPr>
        <w:pStyle w:val="ListNumber"/>
      </w:pPr>
      <w:r>
        <w:t>Ejemplo: un módulo agenda crearía appointments(sede_id, service_id, employee_id, fecha, estado) sin modificar invoices, products ni cash; la facturación electrónica agregaría sus tablas de documentos sin cambiar la factura interna.</w:t>
      </w:r>
    </w:p>
    <w:p>
      <w:pPr>
        <w:pStyle w:val="Heading1"/>
      </w:pPr>
      <w:r>
        <w:t>4. Plataforma tecnológica</w:t>
      </w:r>
    </w:p>
    <w:p>
      <w:r>
        <w:rPr>
          <w:b w:val="0"/>
        </w:rPr>
        <w:t>Un solo repositorio y un solo despliegue, sin sobre-ingeniería: lo necesario para operar el MVP con costo mínimo.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Capa</w:t>
            </w:r>
          </w:p>
        </w:tc>
        <w:tc>
          <w:tcPr>
            <w:tcW w:type="dxa" w:w="2880"/>
          </w:tcPr>
          <w:p>
            <w:r/>
            <w:r>
              <w:rPr>
                <w:b/>
              </w:rPr>
              <w:t>Tecnología</w:t>
            </w:r>
          </w:p>
        </w:tc>
        <w:tc>
          <w:tcPr>
            <w:tcW w:type="dxa" w:w="2880"/>
          </w:tcPr>
          <w:p>
            <w:r/>
            <w:r>
              <w:rPr>
                <w:b/>
              </w:rPr>
              <w:t>Qué aporta al MVP</w:t>
            </w:r>
          </w:p>
        </w:tc>
      </w:tr>
      <w:tr>
        <w:tc>
          <w:tcPr>
            <w:tcW w:type="dxa" w:w="2880"/>
          </w:tcPr>
          <w:p>
            <w:r>
              <w:t>Aplicación</w:t>
            </w:r>
          </w:p>
        </w:tc>
        <w:tc>
          <w:tcPr>
            <w:tcW w:type="dxa" w:w="2880"/>
          </w:tcPr>
          <w:p>
            <w:r>
              <w:t>Next.js 15 + React 19 + TypeScript</w:t>
            </w:r>
          </w:p>
        </w:tc>
        <w:tc>
          <w:tcPr>
            <w:tcW w:type="dxa" w:w="2880"/>
          </w:tcPr>
          <w:p>
            <w:r>
              <w:t>Frente y lógica en un solo despliegue.</w:t>
            </w:r>
          </w:p>
        </w:tc>
      </w:tr>
      <w:tr>
        <w:tc>
          <w:tcPr>
            <w:tcW w:type="dxa" w:w="2880"/>
          </w:tcPr>
          <w:p>
            <w:r>
              <w:t>Interfaz</w:t>
            </w:r>
          </w:p>
        </w:tc>
        <w:tc>
          <w:tcPr>
            <w:tcW w:type="dxa" w:w="2880"/>
          </w:tcPr>
          <w:p>
            <w:r>
              <w:t>Tailwind CSS 4 + componentes</w:t>
            </w:r>
          </w:p>
        </w:tc>
        <w:tc>
          <w:tcPr>
            <w:tcW w:type="dxa" w:w="2880"/>
          </w:tcPr>
          <w:p>
            <w:r>
              <w:t>Diseño consistente y modo oscuro.</w:t>
            </w:r>
          </w:p>
        </w:tc>
      </w:tr>
      <w:tr>
        <w:tc>
          <w:tcPr>
            <w:tcW w:type="dxa" w:w="2880"/>
          </w:tcPr>
          <w:p>
            <w:r>
              <w:t>Datos y acceso</w:t>
            </w:r>
          </w:p>
        </w:tc>
        <w:tc>
          <w:tcPr>
            <w:tcW w:type="dxa" w:w="2880"/>
          </w:tcPr>
          <w:p>
            <w:r>
              <w:t>Supabase (Postgres + Auth)</w:t>
            </w:r>
          </w:p>
        </w:tc>
        <w:tc>
          <w:tcPr>
            <w:tcW w:type="dxa" w:w="2880"/>
          </w:tcPr>
          <w:p>
            <w:r>
              <w:t>Base de datos, login y seguridad por sede.</w:t>
            </w:r>
          </w:p>
        </w:tc>
      </w:tr>
      <w:tr>
        <w:tc>
          <w:tcPr>
            <w:tcW w:type="dxa" w:w="2880"/>
          </w:tcPr>
          <w:p>
            <w:r>
              <w:t>Despliegue</w:t>
            </w:r>
          </w:p>
        </w:tc>
        <w:tc>
          <w:tcPr>
            <w:tcW w:type="dxa" w:w="2880"/>
          </w:tcPr>
          <w:p>
            <w:r>
              <w:t>Vercel</w:t>
            </w:r>
          </w:p>
        </w:tc>
        <w:tc>
          <w:tcPr>
            <w:tcW w:type="dxa" w:w="2880"/>
          </w:tcPr>
          <w:p>
            <w:r>
              <w:t>Publicación, certificado y protección básica incluidos.</w:t>
            </w:r>
          </w:p>
        </w:tc>
      </w:tr>
    </w:tbl>
    <w:p/>
    <w:p>
      <w:pPr>
        <w:pStyle w:val="Heading1"/>
      </w:pPr>
      <w:r>
        <w:t>5. Seguridad web</w:t>
      </w:r>
    </w:p>
    <w:p>
      <w:pPr>
        <w:pStyle w:val="ListBullet"/>
      </w:pPr>
      <w:r>
        <w:t>Acceso denegado por defecto: sin regla de acceso no hay datos; cada usuario solo ve su sede.</w:t>
      </w:r>
    </w:p>
    <w:p>
      <w:pPr>
        <w:pStyle w:val="ListBullet"/>
      </w:pPr>
      <w:r>
        <w:t>Toda validación se repite en el servidor; lo del navegador es solo ayuda visual.</w:t>
      </w:r>
    </w:p>
    <w:p>
      <w:pPr>
        <w:pStyle w:val="ListBullet"/>
      </w:pPr>
      <w:r>
        <w:t>Cabeceras de seguridad estándar, límite de intentos de login y protección anti-abuso de la plataforma.</w:t>
      </w:r>
    </w:p>
    <w:p>
      <w:pPr>
        <w:pStyle w:val="ListBullet"/>
      </w:pPr>
      <w:r>
        <w:t>Copias de seguridad automáticas según el plan de producción (sección 7).</w:t>
      </w:r>
    </w:p>
    <w:p>
      <w:pPr>
        <w:pStyle w:val="Heading1"/>
      </w:pPr>
      <w:r>
        <w:t>6. Modo oscuro sin flash</w:t>
      </w:r>
    </w:p>
    <w:p>
      <w:r>
        <w:rPr>
          <w:b w:val="0"/>
        </w:rPr>
        <w:t>La aplicación incluye modo claro y oscuro, y el tema correcto se decide en el servidor antes del primer pintado, de modo que al cargar nunca se ve un destello del tema contrario.</w:t>
      </w:r>
    </w:p>
    <w:p>
      <w:pPr>
        <w:pStyle w:val="Heading1"/>
      </w:pPr>
      <w:r>
        <w:t>7. Costos y qué obtiene el cliente al pagar</w:t>
      </w:r>
    </w:p>
    <w:p>
      <w:r>
        <w:rPr>
          <w:b w:val="0"/>
        </w:rPr>
        <w:t>Precios públicos 2026 de referencia; pueden variar por región e impuestos. Verificar límites exactos vigentes en las páginas oficiales antes de contratar.</w:t>
      </w:r>
    </w:p>
    <w:p>
      <w:r>
        <w:rPr>
          <w:b w:val="0"/>
        </w:rPr>
        <w:t>Vercel (despliegue):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Concepto</w:t>
            </w:r>
          </w:p>
        </w:tc>
        <w:tc>
          <w:tcPr>
            <w:tcW w:type="dxa" w:w="2880"/>
          </w:tcPr>
          <w:p>
            <w:r/>
            <w:r>
              <w:rPr>
                <w:b/>
              </w:rPr>
              <w:t>Hobby ($0)</w:t>
            </w:r>
          </w:p>
        </w:tc>
        <w:tc>
          <w:tcPr>
            <w:tcW w:type="dxa" w:w="2880"/>
          </w:tcPr>
          <w:p>
            <w:r/>
            <w:r>
              <w:rPr>
                <w:b/>
              </w:rPr>
              <w:t>Pro (~$20 por usuario/mes)</w:t>
            </w:r>
          </w:p>
        </w:tc>
      </w:tr>
      <w:tr>
        <w:tc>
          <w:tcPr>
            <w:tcW w:type="dxa" w:w="2880"/>
          </w:tcPr>
          <w:p>
            <w:r>
              <w:t>Proyectos y despliegues</w:t>
            </w:r>
          </w:p>
        </w:tc>
        <w:tc>
          <w:tcPr>
            <w:tcW w:type="dxa" w:w="2880"/>
          </w:tcPr>
          <w:p>
            <w:r>
              <w:t>Hasta ~200 proyectos; ~100 despliegues por día</w:t>
            </w:r>
          </w:p>
        </w:tc>
        <w:tc>
          <w:tcPr>
            <w:tcW w:type="dxa" w:w="2880"/>
          </w:tcPr>
          <w:p>
            <w:r>
              <w:t>Límites ampliados y colaboración en equipo</w:t>
            </w:r>
          </w:p>
        </w:tc>
      </w:tr>
      <w:tr>
        <w:tc>
          <w:tcPr>
            <w:tcW w:type="dxa" w:w="2880"/>
          </w:tcPr>
          <w:p>
            <w:r>
              <w:t>Tráfico y cómputo</w:t>
            </w:r>
          </w:p>
        </w:tc>
        <w:tc>
          <w:tcPr>
            <w:tcW w:type="dxa" w:w="2880"/>
          </w:tcPr>
          <w:p>
            <w:r>
              <w:t>Límites base incluidos (resumen)</w:t>
            </w:r>
          </w:p>
        </w:tc>
        <w:tc>
          <w:tcPr>
            <w:tcW w:type="dxa" w:w="2880"/>
          </w:tcPr>
          <w:p>
            <w:r>
              <w:t>1 TB transferencia + 10M requests edge (resumen); crédito de uso incluido</w:t>
            </w:r>
          </w:p>
        </w:tc>
      </w:tr>
      <w:tr>
        <w:tc>
          <w:tcPr>
            <w:tcW w:type="dxa" w:w="2880"/>
          </w:tcPr>
          <w:p>
            <w:r>
              <w:t>Uso recomendado aquí</w:t>
            </w:r>
          </w:p>
        </w:tc>
        <w:tc>
          <w:tcPr>
            <w:tcW w:type="dxa" w:w="2880"/>
          </w:tcPr>
          <w:p>
            <w:r>
              <w:t>Desarrollo del MVP</w:t>
            </w:r>
          </w:p>
        </w:tc>
        <w:tc>
          <w:tcPr>
            <w:tcW w:type="dxa" w:w="2880"/>
          </w:tcPr>
          <w:p>
            <w:r>
              <w:t>Producción cuando se necesite equipo y garantías</w:t>
            </w:r>
          </w:p>
        </w:tc>
      </w:tr>
    </w:tbl>
    <w:p/>
    <w:p>
      <w:r>
        <w:rPr>
          <w:b w:val="0"/>
        </w:rPr>
        <w:t>Supabase (base de datos + acceso):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Concepto</w:t>
            </w:r>
          </w:p>
        </w:tc>
        <w:tc>
          <w:tcPr>
            <w:tcW w:type="dxa" w:w="2880"/>
          </w:tcPr>
          <w:p>
            <w:r/>
            <w:r>
              <w:rPr>
                <w:b/>
              </w:rPr>
              <w:t>Free ($0)</w:t>
            </w:r>
          </w:p>
        </w:tc>
        <w:tc>
          <w:tcPr>
            <w:tcW w:type="dxa" w:w="2880"/>
          </w:tcPr>
          <w:p>
            <w:r/>
            <w:r>
              <w:rPr>
                <w:b/>
              </w:rPr>
              <w:t>Pro (~$25/mes por organización)</w:t>
            </w:r>
          </w:p>
        </w:tc>
      </w:tr>
      <w:tr>
        <w:tc>
          <w:tcPr>
            <w:tcW w:type="dxa" w:w="2880"/>
          </w:tcPr>
          <w:p>
            <w:r>
              <w:t>Base y proyectos</w:t>
            </w:r>
          </w:p>
        </w:tc>
        <w:tc>
          <w:tcPr>
            <w:tcW w:type="dxa" w:w="2880"/>
          </w:tcPr>
          <w:p>
            <w:r>
              <w:t>Hasta 2 proyectos; ~500 MB de base</w:t>
            </w:r>
          </w:p>
        </w:tc>
        <w:tc>
          <w:tcPr>
            <w:tcW w:type="dxa" w:w="2880"/>
          </w:tcPr>
          <w:p>
            <w:r>
              <w:t>8 GB disco por proyecto; más storage y transferencia</w:t>
            </w:r>
          </w:p>
        </w:tc>
      </w:tr>
      <w:tr>
        <w:tc>
          <w:tcPr>
            <w:tcW w:type="dxa" w:w="2880"/>
          </w:tcPr>
          <w:p>
            <w:r>
              <w:t>Usuarios (login)</w:t>
            </w:r>
          </w:p>
        </w:tc>
        <w:tc>
          <w:tcPr>
            <w:tcW w:type="dxa" w:w="2880"/>
          </w:tcPr>
          <w:p>
            <w:r>
              <w:t>~50.000 activos/mes</w:t>
            </w:r>
          </w:p>
        </w:tc>
        <w:tc>
          <w:tcPr>
            <w:tcW w:type="dxa" w:w="2880"/>
          </w:tcPr>
          <w:p>
            <w:r>
              <w:t>~100.000 activos/mes incluidos</w:t>
            </w:r>
          </w:p>
        </w:tc>
      </w:tr>
      <w:tr>
        <w:tc>
          <w:tcPr>
            <w:tcW w:type="dxa" w:w="2880"/>
          </w:tcPr>
          <w:p>
            <w:r>
              <w:t>Disponibilidad</w:t>
            </w:r>
          </w:p>
        </w:tc>
        <w:tc>
          <w:tcPr>
            <w:tcW w:type="dxa" w:w="2880"/>
          </w:tcPr>
          <w:p>
            <w:r>
              <w:t>Pausa tras ~1 semana inactiva; sin backups automáticos</w:t>
            </w:r>
          </w:p>
        </w:tc>
        <w:tc>
          <w:tcPr>
            <w:tcW w:type="dxa" w:w="2880"/>
          </w:tcPr>
          <w:p>
            <w:r>
              <w:t>Sin pausa; backups diarios de 7 días</w:t>
            </w:r>
          </w:p>
        </w:tc>
      </w:tr>
      <w:tr>
        <w:tc>
          <w:tcPr>
            <w:tcW w:type="dxa" w:w="2880"/>
          </w:tcPr>
          <w:p>
            <w:r>
              <w:t>Uso recomendado aquí</w:t>
            </w:r>
          </w:p>
        </w:tc>
        <w:tc>
          <w:tcPr>
            <w:tcW w:type="dxa" w:w="2880"/>
          </w:tcPr>
          <w:p>
            <w:r>
              <w:t>Desarrollo del MVP</w:t>
            </w:r>
          </w:p>
        </w:tc>
        <w:tc>
          <w:tcPr>
            <w:tcW w:type="dxa" w:w="2880"/>
          </w:tcPr>
          <w:p>
            <w:r>
              <w:t>Producción</w:t>
            </w:r>
          </w:p>
        </w:tc>
      </w:tr>
    </w:tbl>
    <w:p/>
    <w:p>
      <w:r>
        <w:rPr>
          <w:b w:val="0"/>
        </w:rPr>
        <w:t>Total estimado y qué obtiene el cliente: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Etapa</w:t>
            </w:r>
          </w:p>
        </w:tc>
        <w:tc>
          <w:tcPr>
            <w:tcW w:type="dxa" w:w="2160"/>
          </w:tcPr>
          <w:p>
            <w:r/>
            <w:r>
              <w:rPr>
                <w:b/>
              </w:rPr>
              <w:t>Combinación</w:t>
            </w:r>
          </w:p>
        </w:tc>
        <w:tc>
          <w:tcPr>
            <w:tcW w:type="dxa" w:w="2160"/>
          </w:tcPr>
          <w:p>
            <w:r/>
            <w:r>
              <w:rPr>
                <w:b/>
              </w:rPr>
              <w:t>Costo estimado/mes</w:t>
            </w:r>
          </w:p>
        </w:tc>
        <w:tc>
          <w:tcPr>
            <w:tcW w:type="dxa" w:w="2160"/>
          </w:tcPr>
          <w:p>
            <w:r/>
            <w:r>
              <w:rPr>
                <w:b/>
              </w:rPr>
              <w:t>Qué obtiene el cliente al pagar</w:t>
            </w:r>
          </w:p>
        </w:tc>
      </w:tr>
      <w:tr>
        <w:tc>
          <w:tcPr>
            <w:tcW w:type="dxa" w:w="2160"/>
          </w:tcPr>
          <w:p>
            <w:r>
              <w:t>Desarrollo MVP</w:t>
            </w:r>
          </w:p>
        </w:tc>
        <w:tc>
          <w:tcPr>
            <w:tcW w:type="dxa" w:w="2160"/>
          </w:tcPr>
          <w:p>
            <w:r>
              <w:t>Vercel Hobby + Supabase Free</w:t>
            </w:r>
          </w:p>
        </w:tc>
        <w:tc>
          <w:tcPr>
            <w:tcW w:type="dxa" w:w="2160"/>
          </w:tcPr>
          <w:p>
            <w:r>
              <w:t>$0</w:t>
            </w:r>
          </w:p>
        </w:tc>
        <w:tc>
          <w:tcPr>
            <w:tcW w:type="dxa" w:w="2160"/>
          </w:tcPr>
          <w:p>
            <w:r>
              <w:t>Velocidad sin costo: despliegues, login, base de datos y almacenamiento para construir y probar. Sin backups ni garantías.</w:t>
            </w:r>
          </w:p>
        </w:tc>
      </w:tr>
      <w:tr>
        <w:tc>
          <w:tcPr>
            <w:tcW w:type="dxa" w:w="2160"/>
          </w:tcPr>
          <w:p>
            <w:r>
              <w:t>Producción inicial</w:t>
            </w:r>
          </w:p>
        </w:tc>
        <w:tc>
          <w:tcPr>
            <w:tcW w:type="dxa" w:w="2160"/>
          </w:tcPr>
          <w:p>
            <w:r>
              <w:t>Vercel Hobby + Supabase Pro (1 proyecto)</w:t>
            </w:r>
          </w:p>
        </w:tc>
        <w:tc>
          <w:tcPr>
            <w:tcW w:type="dxa" w:w="2160"/>
          </w:tcPr>
          <w:p>
            <w:r>
              <w:t>~$25</w:t>
            </w:r>
          </w:p>
        </w:tc>
        <w:tc>
          <w:tcPr>
            <w:tcW w:type="dxa" w:w="2160"/>
          </w:tcPr>
          <w:p>
            <w:r>
              <w:t>Base productiva mínima: sin pausa, backups de 7 días y límites ampliados.</w:t>
            </w:r>
          </w:p>
        </w:tc>
      </w:tr>
      <w:tr>
        <w:tc>
          <w:tcPr>
            <w:tcW w:type="dxa" w:w="2160"/>
          </w:tcPr>
          <w:p>
            <w:r>
              <w:t>Producción con equipo</w:t>
            </w:r>
          </w:p>
        </w:tc>
        <w:tc>
          <w:tcPr>
            <w:tcW w:type="dxa" w:w="2160"/>
          </w:tcPr>
          <w:p>
            <w:r>
              <w:t>Vercel Pro (1 puesto) + Supabase Pro</w:t>
            </w:r>
          </w:p>
        </w:tc>
        <w:tc>
          <w:tcPr>
            <w:tcW w:type="dxa" w:w="2160"/>
          </w:tcPr>
          <w:p>
            <w:r>
              <w:t>~$25-45</w:t>
            </w:r>
          </w:p>
        </w:tc>
        <w:tc>
          <w:tcPr>
            <w:tcW w:type="dxa" w:w="2160"/>
          </w:tcPr>
          <w:p>
            <w:r>
              <w:t>Colaboración, más transferencia/requests, protección mejorada y soporte; el margen depende del uso real.</w:t>
            </w:r>
          </w:p>
        </w:tc>
      </w:tr>
    </w:tbl>
    <w:p/>
    <w:p>
      <w:r>
        <w:t>Nota: el módulo contable/nómina y los vales no cambian estos precios; usan la misma base y el mismo despliegue.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