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rkdown-to-word-converter-user-guide"/>
    <w:p>
      <w:pPr>
        <w:pStyle w:val="Heading1"/>
      </w:pPr>
      <w:r>
        <w:t xml:space="preserve">Markdown to Word Converter — User Guide</w:t>
      </w:r>
    </w:p>
    <w:p>
      <w:pPr>
        <w:pStyle w:val="FirstParagraph"/>
      </w:pPr>
      <w:r>
        <w:rPr>
          <w:b/>
          <w:bCs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md2docx.py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convert-md-docx.sh</w:t>
      </w:r>
      <w:r>
        <w:t xml:space="preserve"> </w:t>
      </w: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~/md2docx.py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~/convert-md-docx.sh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2026-08-06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Markdown-to-Word converter turns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into Microsoft 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documents. It is made of two pieces that work together: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md2docx.py</w:t>
      </w:r>
      <w:r>
        <w:t xml:space="preserve"> </w:t>
      </w:r>
      <w:r>
        <w:t xml:space="preserve">— the converter. Uses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for conversion and a UIUC-branded reference document for styling.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convert-md-docx.sh</w:t>
      </w:r>
      <w:r>
        <w:t xml:space="preserve"> </w:t>
      </w:r>
      <w:r>
        <w:t xml:space="preserve">— an interactive wrapper with a native macOS file/folder picker.</w:t>
      </w:r>
    </w:p>
    <w:p>
      <w:pPr>
        <w:pStyle w:val="FirstParagraph"/>
      </w:pPr>
      <w:r>
        <w:t xml:space="preserve">The Word output uses a University of Illinois–style theme (navy</w:t>
      </w:r>
      <w:r>
        <w:t xml:space="preserve"> </w:t>
      </w:r>
      <w:r>
        <w:rPr>
          <w:rStyle w:val="VerbatimChar"/>
        </w:rPr>
        <w:t xml:space="preserve">#13294B</w:t>
      </w:r>
      <w:r>
        <w:t xml:space="preserve"> </w:t>
      </w:r>
      <w:r>
        <w:t xml:space="preserve">and orange</w:t>
      </w:r>
      <w:r>
        <w:t xml:space="preserve"> </w:t>
      </w:r>
      <w:r>
        <w:rPr>
          <w:rStyle w:val="VerbatimChar"/>
        </w:rPr>
        <w:t xml:space="preserve">#E84A27</w:t>
      </w:r>
      <w:r>
        <w:t xml:space="preserve">).</w:t>
      </w:r>
    </w:p>
    <w:bookmarkEnd w:id="9"/>
    <w:bookmarkStart w:id="10" w:name="requirements"/>
    <w:p>
      <w:pPr>
        <w:pStyle w:val="Heading2"/>
      </w:pPr>
      <w:r>
        <w:t xml:space="preserve">2. Requirements</w:t>
      </w:r>
    </w:p>
    <w:p>
      <w:pPr>
        <w:pStyle w:val="Compact"/>
        <w:numPr>
          <w:ilvl w:val="0"/>
          <w:numId w:val="1002"/>
        </w:numPr>
      </w:pPr>
      <w:r>
        <w:t xml:space="preserve">macOS (the wrapper uses</w:t>
      </w:r>
      <w:r>
        <w:t xml:space="preserve"> </w:t>
      </w:r>
      <w:r>
        <w:rPr>
          <w:rStyle w:val="VerbatimChar"/>
        </w:rPr>
        <w:t xml:space="preserve">osascript</w:t>
      </w:r>
      <w:r>
        <w:t xml:space="preserve"> </w:t>
      </w:r>
      <w:r>
        <w:t xml:space="preserve">for the file picker).</w:t>
      </w:r>
    </w:p>
    <w:p>
      <w:pPr>
        <w:pStyle w:val="Compact"/>
        <w:numPr>
          <w:ilvl w:val="0"/>
          <w:numId w:val="1002"/>
        </w:numPr>
      </w:pPr>
      <w:r>
        <w:t xml:space="preserve">Python 3.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pandoc</w:t>
      </w:r>
      <w:r>
        <w:t xml:space="preserve"> </w:t>
      </w:r>
      <w:r>
        <w:t xml:space="preserve">on your PATH (install with Homebrew if missing).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Python package (used once to build the reference doc).</w:t>
      </w:r>
    </w:p>
    <w:p>
      <w:pPr>
        <w:pStyle w:val="FirstParagraph"/>
      </w:pPr>
      <w:r>
        <w:t xml:space="preserve">Check what you have:</w:t>
      </w:r>
    </w:p>
    <w:p>
      <w:pPr>
        <w:pStyle w:val="SourceCode"/>
      </w:pPr>
      <w:r>
        <w:rPr>
          <w:rStyle w:val="VerbatimChar"/>
        </w:rPr>
        <w:t xml:space="preserve">python3 --version</w:t>
      </w:r>
      <w:r>
        <w:br/>
      </w:r>
      <w:r>
        <w:rPr>
          <w:rStyle w:val="VerbatimChar"/>
        </w:rPr>
        <w:t xml:space="preserve">pandoc --version | head -1</w:t>
      </w:r>
      <w:r>
        <w:br/>
      </w:r>
      <w:r>
        <w:rPr>
          <w:rStyle w:val="VerbatimChar"/>
        </w:rPr>
        <w:t xml:space="preserve">python3 -c "import docx; print(docx.__version__)"</w:t>
      </w:r>
    </w:p>
    <w:p>
      <w:pPr>
        <w:pStyle w:val="FirstParagraph"/>
      </w:pPr>
      <w:r>
        <w:t xml:space="preserve">Install pandoc if needed:</w:t>
      </w:r>
    </w:p>
    <w:p>
      <w:pPr>
        <w:pStyle w:val="SourceCode"/>
      </w:pPr>
      <w:r>
        <w:rPr>
          <w:rStyle w:val="VerbatimChar"/>
        </w:rPr>
        <w:t xml:space="preserve">brew install pandoc</w:t>
      </w:r>
    </w:p>
    <w:bookmarkEnd w:id="10"/>
    <w:bookmarkStart w:id="11" w:name="files"/>
    <w:p>
      <w:pPr>
        <w:pStyle w:val="Heading2"/>
      </w:pPr>
      <w:r>
        <w:t xml:space="preserve">3.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~/md2docx.py</w:t>
            </w:r>
          </w:p>
        </w:tc>
        <w:tc>
          <w:tcPr/>
          <w:p>
            <w:pPr>
              <w:pStyle w:val="Compact"/>
            </w:pPr>
            <w:r>
              <w:t xml:space="preserve">The converter (run directly or via the wrapper)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~/convert-md-docx.sh</w:t>
            </w:r>
          </w:p>
        </w:tc>
        <w:tc>
          <w:tcPr/>
          <w:p>
            <w:pPr>
              <w:pStyle w:val="Compact"/>
            </w:pPr>
            <w:r>
              <w:t xml:space="preserve">Interactive menu + file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~/.md2docx/reference.docx</w:t>
            </w:r>
          </w:p>
        </w:tc>
        <w:tc>
          <w:tcPr/>
          <w:p>
            <w:pPr>
              <w:pStyle w:val="Compact"/>
            </w:pPr>
            <w:r>
              <w:t xml:space="preserve">Cached UIUC-styled reference doc (auto-generated)</w:t>
            </w:r>
          </w:p>
        </w:tc>
      </w:tr>
    </w:tbl>
    <w:bookmarkEnd w:id="11"/>
    <w:bookmarkStart w:id="12" w:name="quick-start"/>
    <w:p>
      <w:pPr>
        <w:pStyle w:val="Heading2"/>
      </w:pPr>
      <w:r>
        <w:t xml:space="preserve">4. Quick Start</w:t>
      </w:r>
    </w:p>
    <w:p>
      <w:pPr>
        <w:pStyle w:val="FirstParagraph"/>
      </w:pPr>
      <w:r>
        <w:t xml:space="preserve">Run the wrapper and pick a file:</w:t>
      </w:r>
    </w:p>
    <w:p>
      <w:pPr>
        <w:pStyle w:val="SourceCode"/>
      </w:pPr>
      <w:r>
        <w:rPr>
          <w:rStyle w:val="VerbatimChar"/>
        </w:rPr>
        <w:t xml:space="preserve">~/convert-md-docx.sh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rStyle w:val="VerbatimChar"/>
        </w:rPr>
        <w:t xml:space="preserve">1</w:t>
      </w:r>
      <w:r>
        <w:t xml:space="preserve">, select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file, and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appears beside it. The first run builds the styled reference doc automatically.</w:t>
      </w:r>
    </w:p>
    <w:bookmarkEnd w:id="12"/>
    <w:bookmarkStart w:id="15" w:name="X6ea73cf4944db7d77fb16b4709d27e0bf424999"/>
    <w:p>
      <w:pPr>
        <w:pStyle w:val="Heading2"/>
      </w:pPr>
      <w:r>
        <w:t xml:space="preserve">5. The Interactive Wrapper (</w:t>
      </w:r>
      <w:r>
        <w:rPr>
          <w:rStyle w:val="VerbatimChar"/>
        </w:rPr>
        <w:t xml:space="preserve">convert-md-docx.sh</w:t>
      </w:r>
      <w:r>
        <w:t xml:space="preserve">)</w:t>
      </w:r>
    </w:p>
    <w:p>
      <w:pPr>
        <w:pStyle w:val="FirstParagraph"/>
      </w:pPr>
      <w:r>
        <w:t xml:space="preserve">Launch it:</w:t>
      </w:r>
    </w:p>
    <w:p>
      <w:pPr>
        <w:pStyle w:val="SourceCode"/>
      </w:pPr>
      <w:r>
        <w:rPr>
          <w:rStyle w:val="VerbatimChar"/>
        </w:rPr>
        <w:t xml:space="preserve">~/convert-md-docx.sh</w:t>
      </w:r>
    </w:p>
    <w:p>
      <w:pPr>
        <w:pStyle w:val="FirstParagraph"/>
      </w:pPr>
      <w:r>
        <w:t xml:space="preserve">You get a two-option menu.</w:t>
      </w:r>
    </w:p>
    <w:bookmarkStart w:id="13" w:name="single-file-option-1"/>
    <w:p>
      <w:pPr>
        <w:pStyle w:val="Heading3"/>
      </w:pPr>
      <w:r>
        <w:t xml:space="preserve">5.1 Single file (option 1)</w:t>
      </w:r>
    </w:p>
    <w:p>
      <w:pPr>
        <w:pStyle w:val="Compact"/>
        <w:numPr>
          <w:ilvl w:val="0"/>
          <w:numId w:val="1003"/>
        </w:numPr>
      </w:pPr>
      <w:r>
        <w:t xml:space="preserve">A macOS file chooser opens (filtered to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Pick 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3"/>
        </w:numPr>
      </w:pPr>
      <w:r>
        <w:t xml:space="preserve">If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of the same name already exists, you are asked to confirm overwriting it.</w:t>
      </w:r>
    </w:p>
    <w:p>
      <w:pPr>
        <w:pStyle w:val="Compact"/>
        <w:numPr>
          <w:ilvl w:val="0"/>
          <w:numId w:val="100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&lt;same-name&gt;.docx</w:t>
      </w:r>
      <w:r>
        <w:t xml:space="preserve"> </w:t>
      </w:r>
      <w:r>
        <w:t xml:space="preserve">in the same folder.</w:t>
      </w:r>
    </w:p>
    <w:p>
      <w:pPr>
        <w:pStyle w:val="Compact"/>
        <w:numPr>
          <w:ilvl w:val="0"/>
          <w:numId w:val="1003"/>
        </w:numPr>
      </w:pPr>
      <w:r>
        <w:t xml:space="preserve">You are offered to open the document immediately.</w:t>
      </w:r>
    </w:p>
    <w:bookmarkEnd w:id="13"/>
    <w:bookmarkStart w:id="14" w:name="whole-directory-option-2"/>
    <w:p>
      <w:pPr>
        <w:pStyle w:val="Heading3"/>
      </w:pPr>
      <w:r>
        <w:t xml:space="preserve">5.2 Whole directory (option 2)</w:t>
      </w:r>
    </w:p>
    <w:p>
      <w:pPr>
        <w:pStyle w:val="Compact"/>
        <w:numPr>
          <w:ilvl w:val="0"/>
          <w:numId w:val="1004"/>
        </w:numPr>
      </w:pPr>
      <w:r>
        <w:t xml:space="preserve">A macOS folder chooser opens.</w:t>
      </w:r>
    </w:p>
    <w:p>
      <w:pPr>
        <w:pStyle w:val="Compact"/>
        <w:numPr>
          <w:ilvl w:val="0"/>
          <w:numId w:val="1004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 that folder is converted.</w:t>
      </w:r>
    </w:p>
    <w:p>
      <w:pPr>
        <w:pStyle w:val="Compact"/>
        <w:numPr>
          <w:ilvl w:val="0"/>
          <w:numId w:val="1004"/>
        </w:numPr>
      </w:pPr>
      <w:r>
        <w:t xml:space="preserve">Output goes into a new timestamped folder next to the source:</w:t>
      </w:r>
      <w:r>
        <w:t xml:space="preserve"> </w:t>
      </w:r>
      <w:r>
        <w:rPr>
          <w:rStyle w:val="VerbatimChar"/>
        </w:rPr>
        <w:t xml:space="preserve">docx_YYYY-MM-DD_HH-MM-SS/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success/failure count is shown; you are offered to open the output folder.</w:t>
      </w:r>
    </w:p>
    <w:bookmarkEnd w:id="14"/>
    <w:bookmarkEnd w:id="15"/>
    <w:bookmarkStart w:id="19" w:name="the-converter-script-md2docx.py"/>
    <w:p>
      <w:pPr>
        <w:pStyle w:val="Heading2"/>
      </w:pPr>
      <w:r>
        <w:t xml:space="preserve">6. The Converter Script (</w:t>
      </w:r>
      <w:r>
        <w:rPr>
          <w:rStyle w:val="VerbatimChar"/>
        </w:rPr>
        <w:t xml:space="preserve">md2docx.py</w:t>
      </w:r>
      <w:r>
        <w:t xml:space="preserve">)</w:t>
      </w:r>
    </w:p>
    <w:p>
      <w:pPr>
        <w:pStyle w:val="FirstParagraph"/>
      </w:pPr>
      <w:r>
        <w:t xml:space="preserve">Run directly for full control.</w:t>
      </w:r>
    </w:p>
    <w:bookmarkStart w:id="16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python3 ~/md2docx.py INPUT [-o OUTPUT] [--toc] [--no-reference] [--reference-doc FILE] [--rebuild-ref]</w:t>
      </w:r>
    </w:p>
    <w:bookmarkEnd w:id="16"/>
    <w:bookmarkStart w:id="17" w:name="options"/>
    <w:p>
      <w:pPr>
        <w:pStyle w:val="Heading3"/>
      </w:pPr>
      <w:r>
        <w:t xml:space="preserve">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 Markdown file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-o, --output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file. Omit to use</w:t>
            </w:r>
            <w:r>
              <w:t xml:space="preserve"> </w:t>
            </w:r>
            <w:r>
              <w:rPr>
                <w:rStyle w:val="VerbatimChar"/>
              </w:rPr>
              <w:t xml:space="preserve">&lt;input&gt;.docx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--toc</w:t>
            </w:r>
          </w:p>
        </w:tc>
        <w:tc>
          <w:tcPr/>
          <w:p>
            <w:pPr>
              <w:pStyle w:val="Compact"/>
            </w:pPr>
            <w:r>
              <w:t xml:space="preserve">Insert a table of contents (depth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--no-reference</w:t>
            </w:r>
          </w:p>
        </w:tc>
        <w:tc>
          <w:tcPr/>
          <w:p>
            <w:pPr>
              <w:pStyle w:val="Compact"/>
            </w:pPr>
            <w:r>
              <w:t xml:space="preserve">Use pandoc’s default styling instead of the UIUC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--reference-doc FILE</w:t>
            </w:r>
          </w:p>
        </w:tc>
        <w:tc>
          <w:tcPr/>
          <w:p>
            <w:pPr>
              <w:pStyle w:val="Compact"/>
            </w:pPr>
            <w:r>
              <w:t xml:space="preserve">Use a custom reference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for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--rebuild-ref</w:t>
            </w:r>
          </w:p>
        </w:tc>
        <w:tc>
          <w:tcPr/>
          <w:p>
            <w:pPr>
              <w:pStyle w:val="Compact"/>
            </w:pPr>
            <w:r>
              <w:t xml:space="preserve">Rebuild the cached UIUC reference doc, then convert</w:t>
            </w:r>
          </w:p>
        </w:tc>
      </w:tr>
    </w:tbl>
    <w:bookmarkEnd w:id="17"/>
    <w:bookmarkStart w:id="18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Convert one file (themed, default output name):</w:t>
      </w:r>
    </w:p>
    <w:p>
      <w:pPr>
        <w:pStyle w:val="SourceCode"/>
      </w:pPr>
      <w:r>
        <w:rPr>
          <w:rStyle w:val="VerbatimChar"/>
        </w:rPr>
        <w:t xml:space="preserve">python3 ~/md2docx.py notes.md</w:t>
      </w:r>
    </w:p>
    <w:p>
      <w:pPr>
        <w:pStyle w:val="FirstParagraph"/>
      </w:pPr>
      <w:r>
        <w:t xml:space="preserve">Convert with a table of contents and a named output:</w:t>
      </w:r>
    </w:p>
    <w:p>
      <w:pPr>
        <w:pStyle w:val="SourceCode"/>
      </w:pPr>
      <w:r>
        <w:rPr>
          <w:rStyle w:val="VerbatimChar"/>
        </w:rPr>
        <w:t xml:space="preserve">python3 ~/md2docx.py report.md -o report.docx --toc</w:t>
      </w:r>
    </w:p>
    <w:p>
      <w:pPr>
        <w:pStyle w:val="FirstParagraph"/>
      </w:pPr>
      <w:r>
        <w:t xml:space="preserve">Rebuild the branded reference doc (e.g., after editing its styling):</w:t>
      </w:r>
    </w:p>
    <w:p>
      <w:pPr>
        <w:pStyle w:val="SourceCode"/>
      </w:pPr>
      <w:r>
        <w:rPr>
          <w:rStyle w:val="VerbatimChar"/>
        </w:rPr>
        <w:t xml:space="preserve">python3 ~/md2docx.py notes.md --rebuild-ref</w:t>
      </w:r>
    </w:p>
    <w:p>
      <w:pPr>
        <w:pStyle w:val="FirstParagraph"/>
      </w:pPr>
      <w:r>
        <w:t xml:space="preserve">Use pandoc’s plain default styling:</w:t>
      </w:r>
    </w:p>
    <w:p>
      <w:pPr>
        <w:pStyle w:val="SourceCode"/>
      </w:pPr>
      <w:r>
        <w:rPr>
          <w:rStyle w:val="VerbatimChar"/>
        </w:rPr>
        <w:t xml:space="preserve">python3 ~/md2docx.py notes.md -o notes.docx --no-reference</w:t>
      </w:r>
    </w:p>
    <w:bookmarkEnd w:id="18"/>
    <w:bookmarkEnd w:id="19"/>
    <w:bookmarkStart w:id="20" w:name="markdown-features-supported"/>
    <w:p>
      <w:pPr>
        <w:pStyle w:val="Heading2"/>
      </w:pPr>
      <w:r>
        <w:t xml:space="preserve">7. Markdown Features Supported</w:t>
      </w:r>
    </w:p>
    <w:p>
      <w:pPr>
        <w:pStyle w:val="FirstParagraph"/>
      </w:pPr>
      <w:r>
        <w:t xml:space="preserve">Conversion is handled by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, so all CommonMark plus many extensions work, including:</w:t>
      </w:r>
    </w:p>
    <w:p>
      <w:pPr>
        <w:pStyle w:val="Compact"/>
        <w:numPr>
          <w:ilvl w:val="0"/>
          <w:numId w:val="1005"/>
        </w:numPr>
      </w:pPr>
      <w:r>
        <w:t xml:space="preserve">Headings</w:t>
      </w:r>
      <w:r>
        <w:t xml:space="preserve"> </w:t>
      </w:r>
      <w:r>
        <w:rPr>
          <w:rStyle w:val="VerbatimChar"/>
        </w:rPr>
        <w:t xml:space="preserve">#</w:t>
      </w:r>
      <w:r>
        <w:t xml:space="preserve">–</w:t>
      </w:r>
      <w:r>
        <w:rPr>
          <w:rStyle w:val="VerbatimChar"/>
        </w:rPr>
        <w:t xml:space="preserve">######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</w:p>
    <w:p>
      <w:pPr>
        <w:pStyle w:val="Compact"/>
        <w:numPr>
          <w:ilvl w:val="0"/>
          <w:numId w:val="1005"/>
        </w:numPr>
      </w:pPr>
      <w:r>
        <w:t xml:space="preserve">Links and images</w:t>
      </w:r>
    </w:p>
    <w:p>
      <w:pPr>
        <w:pStyle w:val="Compact"/>
        <w:numPr>
          <w:ilvl w:val="0"/>
          <w:numId w:val="1005"/>
        </w:numPr>
      </w:pPr>
      <w:r>
        <w:t xml:space="preserve">Ordered and unordered lists (including nested)</w:t>
      </w:r>
    </w:p>
    <w:p>
      <w:pPr>
        <w:pStyle w:val="Compact"/>
        <w:numPr>
          <w:ilvl w:val="0"/>
          <w:numId w:val="1005"/>
        </w:numPr>
      </w:pPr>
      <w:r>
        <w:t xml:space="preserve">Tables (pipe syntax)</w:t>
      </w:r>
    </w:p>
    <w:p>
      <w:pPr>
        <w:pStyle w:val="Compact"/>
        <w:numPr>
          <w:ilvl w:val="0"/>
          <w:numId w:val="1005"/>
        </w:numPr>
      </w:pPr>
      <w:r>
        <w:t xml:space="preserve">Blockquotes</w:t>
      </w:r>
    </w:p>
    <w:p>
      <w:pPr>
        <w:pStyle w:val="Compact"/>
        <w:numPr>
          <w:ilvl w:val="0"/>
          <w:numId w:val="1005"/>
        </w:numPr>
      </w:pPr>
      <w:r>
        <w:t xml:space="preserve">Fenced code blocks (</w:t>
      </w:r>
      <w:r>
        <w:rPr>
          <w:rStyle w:val="VerbatimChar"/>
        </w:rPr>
        <w:t xml:space="preserve">```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Horizontal rules (</w:t>
      </w:r>
      <w:r>
        <w:rPr>
          <w:rStyle w:val="VerbatimChar"/>
        </w:rPr>
        <w:t xml:space="preserve">---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Footnotes, definition lists, and other pandoc extensions where used</w:t>
      </w:r>
    </w:p>
    <w:p>
      <w:pPr>
        <w:pStyle w:val="FirstParagraph"/>
      </w:pPr>
      <w:r>
        <w:t xml:space="preserve">Note: unlike the HTML tool, wiki-links</w:t>
      </w:r>
      <w:r>
        <w:t xml:space="preserve"> </w:t>
      </w:r>
      <w:r>
        <w:rPr>
          <w:rStyle w:val="VerbatimChar"/>
        </w:rPr>
        <w:t xml:space="preserve">[[page-name]]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rewritten — they pass through as literal text. Convert wiki-links to standard Markdown links first if you need them to resolve.</w:t>
      </w:r>
    </w:p>
    <w:bookmarkEnd w:id="20"/>
    <w:bookmarkStart w:id="21" w:name="output-location"/>
    <w:p>
      <w:pPr>
        <w:pStyle w:val="Heading2"/>
      </w:pPr>
      <w:r>
        <w:t xml:space="preserve">8. Output Location</w:t>
      </w:r>
    </w:p>
    <w:p>
      <w:pPr>
        <w:pStyle w:val="Compact"/>
        <w:numPr>
          <w:ilvl w:val="0"/>
          <w:numId w:val="1006"/>
        </w:numPr>
      </w:pPr>
      <w:r>
        <w:t xml:space="preserve">Single file: beside the source, same base name,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06"/>
        </w:numPr>
      </w:pPr>
      <w:r>
        <w:t xml:space="preserve">Directory mode: a new</w:t>
      </w:r>
      <w:r>
        <w:t xml:space="preserve"> </w:t>
      </w:r>
      <w:r>
        <w:rPr>
          <w:rStyle w:val="VerbatimChar"/>
        </w:rPr>
        <w:t xml:space="preserve">docx_&lt;timestamp&gt;/</w:t>
      </w:r>
      <w:r>
        <w:t xml:space="preserve"> </w:t>
      </w:r>
      <w:r>
        <w:t xml:space="preserve">folder beside the source folder.</w:t>
      </w:r>
    </w:p>
    <w:bookmarkEnd w:id="21"/>
    <w:bookmarkStart w:id="22" w:name="styling"/>
    <w:p>
      <w:pPr>
        <w:pStyle w:val="Heading2"/>
      </w:pPr>
      <w:r>
        <w:t xml:space="preserve">9. Styling</w:t>
      </w:r>
    </w:p>
    <w:p>
      <w:pPr>
        <w:pStyle w:val="FirstParagraph"/>
      </w:pPr>
      <w:r>
        <w:t xml:space="preserve">Styling comes from a reference document (</w:t>
      </w:r>
      <w:r>
        <w:rPr>
          <w:rStyle w:val="VerbatimChar"/>
        </w:rPr>
        <w:t xml:space="preserve">~/.md2docx/reference.docx</w:t>
      </w:r>
      <w:r>
        <w:t xml:space="preserve">), built once from pandoc’s default and restyled with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Title and headings in navy</w:t>
      </w:r>
      <w:r>
        <w:t xml:space="preserve"> </w:t>
      </w:r>
      <w:r>
        <w:rPr>
          <w:rStyle w:val="VerbatimChar"/>
        </w:rPr>
        <w:t xml:space="preserve">#13294B</w:t>
      </w:r>
      <w:r>
        <w:t xml:space="preserve"> </w:t>
      </w:r>
      <w:r>
        <w:t xml:space="preserve">(H1–H2) or navy-mid</w:t>
      </w:r>
      <w:r>
        <w:t xml:space="preserve"> </w:t>
      </w:r>
      <w:r>
        <w:rPr>
          <w:rStyle w:val="VerbatimChar"/>
        </w:rPr>
        <w:t xml:space="preserve">#1F3564</w:t>
      </w:r>
      <w:r>
        <w:t xml:space="preserve"> </w:t>
      </w:r>
      <w:r>
        <w:t xml:space="preserve">(H3–H6), Source Sans Pro, bold.</w:t>
      </w:r>
    </w:p>
    <w:p>
      <w:pPr>
        <w:pStyle w:val="Compact"/>
        <w:numPr>
          <w:ilvl w:val="0"/>
          <w:numId w:val="1007"/>
        </w:numPr>
      </w:pPr>
      <w:r>
        <w:t xml:space="preserve">Body text 11pt, dark gray.</w:t>
      </w:r>
    </w:p>
    <w:p>
      <w:pPr>
        <w:pStyle w:val="Compact"/>
        <w:numPr>
          <w:ilvl w:val="0"/>
          <w:numId w:val="1007"/>
        </w:numPr>
      </w:pPr>
      <w:r>
        <w:t xml:space="preserve">Code in Menlo with a light gray fill.</w:t>
      </w:r>
    </w:p>
    <w:p>
      <w:pPr>
        <w:pStyle w:val="Compact"/>
        <w:numPr>
          <w:ilvl w:val="0"/>
          <w:numId w:val="1007"/>
        </w:numPr>
      </w:pPr>
      <w:r>
        <w:t xml:space="preserve">Blockquotes with a light navy tint fill.</w:t>
      </w:r>
    </w:p>
    <w:p>
      <w:pPr>
        <w:pStyle w:val="Compact"/>
        <w:numPr>
          <w:ilvl w:val="0"/>
          <w:numId w:val="1007"/>
        </w:numPr>
      </w:pPr>
      <w:r>
        <w:t xml:space="preserve">Hyperlinks in orange</w:t>
      </w:r>
      <w:r>
        <w:t xml:space="preserve"> </w:t>
      </w:r>
      <w:r>
        <w:rPr>
          <w:rStyle w:val="VerbatimChar"/>
        </w:rPr>
        <w:t xml:space="preserve">#E84A27</w:t>
      </w:r>
      <w:r>
        <w:t xml:space="preserve">, underlined.</w:t>
      </w:r>
    </w:p>
    <w:p>
      <w:pPr>
        <w:pStyle w:val="FirstParagraph"/>
      </w:pPr>
      <w:r>
        <w:t xml:space="preserve">To customize, edit the</w:t>
      </w:r>
      <w:r>
        <w:t xml:space="preserve"> </w:t>
      </w:r>
      <w:r>
        <w:rPr>
          <w:rStyle w:val="VerbatimChar"/>
        </w:rPr>
        <w:t xml:space="preserve">restyle_reference()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~/md2docx.py</w:t>
      </w:r>
      <w:r>
        <w:t xml:space="preserve"> </w:t>
      </w:r>
      <w:r>
        <w:t xml:space="preserve">and run with</w:t>
      </w:r>
      <w:r>
        <w:t xml:space="preserve"> </w:t>
      </w:r>
      <w:r>
        <w:rPr>
          <w:rStyle w:val="VerbatimChar"/>
        </w:rPr>
        <w:t xml:space="preserve">--rebuild-ref</w:t>
      </w:r>
      <w:r>
        <w:t xml:space="preserve">.</w:t>
      </w:r>
    </w:p>
    <w:bookmarkEnd w:id="22"/>
    <w:bookmarkStart w:id="23" w:name="troubleshooting"/>
    <w:p>
      <w:pPr>
        <w:pStyle w:val="Heading2"/>
      </w:pPr>
      <w:r>
        <w:t xml:space="preserve">10.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“pandoc not found”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pandoc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ModuleNotFoundError: 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pip install python-docx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 looks like pandoc default</w:t>
            </w:r>
          </w:p>
        </w:tc>
        <w:tc>
          <w:tcPr/>
          <w:p>
            <w:pPr>
              <w:pStyle w:val="Compact"/>
            </w:pPr>
            <w:r>
              <w:t xml:space="preserve">The reference doc is missing; rerun with</w:t>
            </w:r>
            <w:r>
              <w:t xml:space="preserve"> </w:t>
            </w:r>
            <w:r>
              <w:rPr>
                <w:rStyle w:val="VerbatimChar"/>
              </w:rPr>
              <w:t xml:space="preserve">--rebuild-ref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[[wiki-links]]</w:t>
            </w:r>
            <w:r>
              <w:t xml:space="preserve"> </w:t>
            </w:r>
            <w:r>
              <w:t xml:space="preserve">appear as text</w:t>
            </w:r>
          </w:p>
        </w:tc>
        <w:tc>
          <w:tcPr/>
          <w:p>
            <w:pPr>
              <w:pStyle w:val="Compact"/>
            </w:pPr>
            <w:r>
              <w:t xml:space="preserve">Expected — rewrite them as</w:t>
            </w:r>
            <w:r>
              <w:t xml:space="preserve"> </w:t>
            </w:r>
            <w:r>
              <w:rPr>
                <w:rStyle w:val="VerbatimChar"/>
              </w:rPr>
              <w:t xml:space="preserve">[text](page.md)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run is slow</w:t>
            </w:r>
          </w:p>
        </w:tc>
        <w:tc>
          <w:tcPr/>
          <w:p>
            <w:pPr>
              <w:pStyle w:val="Compact"/>
            </w:pPr>
            <w:r>
              <w:t xml:space="preserve">Normal — it generates the reference doc once; later runs are fast</w:t>
            </w:r>
          </w:p>
        </w:tc>
      </w:tr>
    </w:tbl>
    <w:bookmarkEnd w:id="23"/>
    <w:bookmarkStart w:id="24" w:name="maintenance"/>
    <w:p>
      <w:pPr>
        <w:pStyle w:val="Heading2"/>
      </w:pPr>
      <w:r>
        <w:t xml:space="preserve">11. Maintenance</w:t>
      </w:r>
    </w:p>
    <w:p>
      <w:pPr>
        <w:pStyle w:val="Compact"/>
        <w:numPr>
          <w:ilvl w:val="0"/>
          <w:numId w:val="1008"/>
        </w:numPr>
      </w:pPr>
      <w:r>
        <w:t xml:space="preserve">Rebuild the reference doc any time:</w:t>
      </w:r>
      <w:r>
        <w:t xml:space="preserve"> </w:t>
      </w:r>
      <w:r>
        <w:rPr>
          <w:rStyle w:val="VerbatimChar"/>
        </w:rPr>
        <w:t xml:space="preserve">python3 ~/md2docx.py any.md --rebuild-ref</w:t>
      </w:r>
    </w:p>
    <w:p>
      <w:pPr>
        <w:pStyle w:val="Compact"/>
        <w:numPr>
          <w:ilvl w:val="0"/>
          <w:numId w:val="1008"/>
        </w:numPr>
      </w:pPr>
      <w:r>
        <w:t xml:space="preserve">Remove all cached styling:</w:t>
      </w:r>
      <w:r>
        <w:t xml:space="preserve"> </w:t>
      </w:r>
      <w:r>
        <w:rPr>
          <w:rStyle w:val="VerbatimChar"/>
        </w:rPr>
        <w:t xml:space="preserve">rm -rf ~/.md2docx</w:t>
      </w:r>
      <w:r>
        <w:t xml:space="preserve"> </w:t>
      </w:r>
      <w:r>
        <w:t xml:space="preserve">(rebuilt automatically on next run).</w:t>
      </w:r>
    </w:p>
    <w:bookmarkEnd w:id="24"/>
    <w:bookmarkStart w:id="25" w:name="related"/>
    <w:p>
      <w:pPr>
        <w:pStyle w:val="Heading2"/>
      </w:pPr>
      <w:r>
        <w:t xml:space="preserve">12. Related</w:t>
      </w:r>
    </w:p>
    <w:p>
      <w:pPr>
        <w:pStyle w:val="Compact"/>
        <w:numPr>
          <w:ilvl w:val="0"/>
          <w:numId w:val="1009"/>
        </w:numPr>
      </w:pPr>
      <w:r>
        <w:t xml:space="preserve">[[md2html-guide]] — companion tool that converts Markdown to HTML pages.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ource Sans Pro" w:hAnsi="Source Sans Pr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ource Sans Pro" w:hAnsi="Source Sans Pr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Source Sans Pro" w:hAnsi="Source Sans Pro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ource Sans Pro" w:asciiTheme="majorHAnsi" w:cstheme="majorBidi" w:eastAsiaTheme="majorEastAsia" w:hAnsi="Source Sans Pro" w:hAnsiTheme="majorHAnsi"/>
      <w:b/>
      <w:color w:val="13294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ource Sans Pro" w:asciiTheme="majorHAnsi" w:cstheme="majorBidi" w:eastAsiaTheme="majorEastAsia" w:hAnsi="Source Sans Pro" w:hAnsiTheme="majorHAnsi"/>
      <w:b/>
      <w:color w:val="13294B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ource Sans Pro" w:asciiTheme="majorHAnsi" w:cstheme="majorBidi" w:eastAsiaTheme="majorEastAsia" w:hAnsi="Source Sans Pro" w:hAnsiTheme="majorHAnsi"/>
      <w:b/>
      <w:color w:val="13294B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ource Sans Pro" w:cstheme="majorBidi" w:eastAsiaTheme="majorEastAsia" w:hAnsi="Source Sans Pro"/>
      <w:b/>
      <w:color w:val="1F3564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ource Sans Pro" w:cstheme="majorBidi" w:eastAsiaTheme="majorEastAsia" w:hAnsi="Source Sans Pro"/>
      <w:b/>
      <w:i/>
      <w:iCs/>
      <w:color w:val="1F3564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Source Sans Pro" w:cstheme="majorBidi" w:eastAsiaTheme="majorEastAsia" w:hAnsi="Source Sans Pro"/>
      <w:b/>
      <w:color w:val="1F3564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Source Sans Pro" w:cstheme="majorBidi" w:eastAsiaTheme="majorEastAsia" w:hAnsi="Source Sans Pro"/>
      <w:b/>
      <w:i/>
      <w:iCs/>
      <w:color w:val="1F3564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8EDF5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E84A27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2026-08-06T18:33:25Z</dcterms:created>
  <dcterms:modified xsi:type="dcterms:W3CDTF">2026-08-06T18:33:25Z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