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BDB6" w14:textId="77777777" w:rsidR="009D5DD6" w:rsidRDefault="009D5DD6">
      <w:pPr>
        <w:pStyle w:val="Default"/>
        <w:suppressAutoHyphens/>
        <w:spacing w:before="0" w:after="240" w:line="240" w:lineRule="auto"/>
        <w:jc w:val="center"/>
        <w:rPr>
          <w:rFonts w:ascii="Times Roman" w:hAnsi="Times Roman"/>
        </w:rPr>
      </w:pPr>
    </w:p>
    <w:p w14:paraId="6074BDB7" w14:textId="77777777" w:rsidR="009D5DD6" w:rsidRDefault="009D5DD6">
      <w:pPr>
        <w:pStyle w:val="Default"/>
        <w:suppressAutoHyphens/>
        <w:spacing w:before="0" w:after="240" w:line="240" w:lineRule="auto"/>
        <w:jc w:val="center"/>
        <w:rPr>
          <w:rFonts w:ascii="Times Roman" w:hAnsi="Times Roman"/>
          <w:b/>
          <w:bCs/>
        </w:rPr>
      </w:pPr>
    </w:p>
    <w:p w14:paraId="6074BDB8" w14:textId="77777777" w:rsidR="009D5DD6" w:rsidRDefault="009D5DD6">
      <w:pPr>
        <w:pStyle w:val="Default"/>
        <w:suppressAutoHyphens/>
        <w:spacing w:before="0" w:after="240" w:line="240" w:lineRule="auto"/>
        <w:jc w:val="center"/>
        <w:rPr>
          <w:rFonts w:ascii="Times Roman" w:hAnsi="Times Roman"/>
          <w:b/>
          <w:bCs/>
        </w:rPr>
      </w:pPr>
    </w:p>
    <w:p w14:paraId="6074BDB9" w14:textId="77777777" w:rsidR="009D5DD6" w:rsidRDefault="009D5DD6">
      <w:pPr>
        <w:pStyle w:val="Default"/>
        <w:suppressAutoHyphens/>
        <w:spacing w:before="0" w:after="240" w:line="240" w:lineRule="auto"/>
        <w:jc w:val="center"/>
        <w:rPr>
          <w:rFonts w:ascii="Times Roman" w:hAnsi="Times Roman"/>
          <w:b/>
          <w:bCs/>
        </w:rPr>
      </w:pPr>
    </w:p>
    <w:p w14:paraId="6074BDBA" w14:textId="77777777" w:rsidR="009D5DD6" w:rsidRDefault="009D5DD6">
      <w:pPr>
        <w:pStyle w:val="Default"/>
        <w:suppressAutoHyphens/>
        <w:spacing w:before="0" w:after="240" w:line="240" w:lineRule="auto"/>
        <w:jc w:val="center"/>
        <w:rPr>
          <w:rFonts w:ascii="Times Roman" w:hAnsi="Times Roman"/>
          <w:b/>
          <w:bCs/>
        </w:rPr>
      </w:pPr>
    </w:p>
    <w:p w14:paraId="6074BDBB" w14:textId="68C9818F" w:rsidR="009D5DD6" w:rsidRDefault="002A48EC">
      <w:pPr>
        <w:pStyle w:val="Default"/>
        <w:suppressAutoHyphens/>
        <w:spacing w:before="0" w:after="240" w:line="240" w:lineRule="auto"/>
        <w:jc w:val="center"/>
        <w:rPr>
          <w:rFonts w:ascii="Times Roman" w:eastAsia="Times Roman" w:hAnsi="Times Roman" w:cs="Times Roman"/>
          <w:b/>
          <w:bCs/>
        </w:rPr>
      </w:pPr>
      <w:r>
        <w:rPr>
          <w:rFonts w:ascii="Times Roman" w:hAnsi="Times Roman"/>
          <w:b/>
          <w:bCs/>
        </w:rPr>
        <w:t xml:space="preserve">The </w:t>
      </w:r>
      <w:r w:rsidR="00375069">
        <w:rPr>
          <w:rFonts w:ascii="Times Roman" w:hAnsi="Times Roman"/>
          <w:b/>
          <w:bCs/>
        </w:rPr>
        <w:t>Seedling</w:t>
      </w:r>
      <w:r>
        <w:rPr>
          <w:rFonts w:ascii="Times Roman" w:hAnsi="Times Roman"/>
          <w:b/>
          <w:bCs/>
        </w:rPr>
        <w:t xml:space="preserve"> </w:t>
      </w:r>
      <w:r w:rsidR="00375069">
        <w:rPr>
          <w:rFonts w:ascii="Times Roman" w:hAnsi="Times Roman"/>
          <w:b/>
          <w:bCs/>
        </w:rPr>
        <w:t>Initi</w:t>
      </w:r>
      <w:r w:rsidR="00920B9C">
        <w:rPr>
          <w:rFonts w:ascii="Times Roman" w:hAnsi="Times Roman"/>
          <w:b/>
          <w:bCs/>
        </w:rPr>
        <w:t>ative</w:t>
      </w:r>
      <w:r w:rsidR="003E6CAE">
        <w:rPr>
          <w:rFonts w:ascii="Times Roman" w:hAnsi="Times Roman"/>
          <w:b/>
          <w:bCs/>
        </w:rPr>
        <w:t xml:space="preserve">: </w:t>
      </w:r>
    </w:p>
    <w:p w14:paraId="6074BDBD" w14:textId="7529DB25" w:rsidR="009D5DD6" w:rsidRDefault="000F4059">
      <w:pPr>
        <w:pStyle w:val="Default"/>
        <w:suppressAutoHyphens/>
        <w:spacing w:before="0" w:after="240" w:line="240" w:lineRule="auto"/>
        <w:jc w:val="center"/>
        <w:rPr>
          <w:rFonts w:ascii="Times Roman" w:eastAsia="Times Roman" w:hAnsi="Times Roman" w:cs="Times Roman"/>
        </w:rPr>
      </w:pPr>
      <w:r>
        <w:rPr>
          <w:rFonts w:ascii="Times Roman" w:hAnsi="Times Roman"/>
          <w:b/>
          <w:bCs/>
        </w:rPr>
        <w:t>Cultivating Automation to Harvest Operational Efficiency and Cost Savings</w:t>
      </w:r>
    </w:p>
    <w:p w14:paraId="6074BDBE"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BF" w14:textId="77777777"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Kate Herrick</w:t>
      </w:r>
    </w:p>
    <w:p w14:paraId="6074BDC0"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1" w14:textId="77777777"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Capella University</w:t>
      </w:r>
    </w:p>
    <w:p w14:paraId="6074BDC2"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3" w14:textId="6AA6B1E6"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IT-FPX 499</w:t>
      </w:r>
      <w:r w:rsidR="000F4059">
        <w:rPr>
          <w:rFonts w:ascii="Times Roman" w:hAnsi="Times Roman"/>
        </w:rPr>
        <w:t>8</w:t>
      </w:r>
      <w:r>
        <w:rPr>
          <w:rFonts w:ascii="Times Roman" w:hAnsi="Times Roman"/>
          <w:lang w:val="de-DE"/>
        </w:rPr>
        <w:t>: Capstone</w:t>
      </w:r>
      <w:r>
        <w:rPr>
          <w:rFonts w:ascii="Times Roman" w:hAnsi="Times Roman"/>
        </w:rPr>
        <w:t xml:space="preserve"> I</w:t>
      </w:r>
      <w:r w:rsidR="000F4059">
        <w:rPr>
          <w:rFonts w:ascii="Times Roman" w:hAnsi="Times Roman"/>
        </w:rPr>
        <w:t>I</w:t>
      </w:r>
    </w:p>
    <w:p w14:paraId="6074BDC4"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5" w14:textId="3FF9766A" w:rsidR="009D5DD6" w:rsidRDefault="003E6CAE">
      <w:pPr>
        <w:pStyle w:val="Default"/>
        <w:suppressAutoHyphens/>
        <w:spacing w:before="0" w:after="240" w:line="240" w:lineRule="auto"/>
        <w:jc w:val="center"/>
        <w:rPr>
          <w:rFonts w:ascii="Times Roman" w:eastAsia="Times Roman" w:hAnsi="Times Roman" w:cs="Times Roman"/>
        </w:rPr>
      </w:pPr>
      <w:r>
        <w:rPr>
          <w:rFonts w:ascii="Times Roman" w:hAnsi="Times Roman"/>
        </w:rPr>
        <w:t xml:space="preserve">Site Supervisor: </w:t>
      </w:r>
      <w:r w:rsidR="000F4059">
        <w:rPr>
          <w:rFonts w:ascii="Times Roman" w:hAnsi="Times Roman"/>
        </w:rPr>
        <w:t>Angela Baughman</w:t>
      </w:r>
    </w:p>
    <w:p w14:paraId="6074BDC6" w14:textId="77777777" w:rsidR="009D5DD6" w:rsidRDefault="009D5DD6">
      <w:pPr>
        <w:pStyle w:val="Default"/>
        <w:suppressAutoHyphens/>
        <w:spacing w:before="0" w:after="240" w:line="240" w:lineRule="auto"/>
        <w:jc w:val="center"/>
        <w:rPr>
          <w:rFonts w:ascii="Times Roman" w:eastAsia="Times Roman" w:hAnsi="Times Roman" w:cs="Times Roman"/>
        </w:rPr>
      </w:pPr>
    </w:p>
    <w:p w14:paraId="6074BDC7" w14:textId="12A73BB7" w:rsidR="009D5DD6" w:rsidRDefault="000F4059">
      <w:pPr>
        <w:pStyle w:val="Default"/>
        <w:suppressAutoHyphens/>
        <w:spacing w:before="0" w:after="240" w:line="240" w:lineRule="auto"/>
        <w:jc w:val="center"/>
        <w:rPr>
          <w:rFonts w:ascii="Times Roman" w:eastAsia="Times Roman" w:hAnsi="Times Roman" w:cs="Times Roman"/>
        </w:rPr>
      </w:pPr>
      <w:r>
        <w:rPr>
          <w:rFonts w:ascii="Times Roman" w:hAnsi="Times Roman"/>
        </w:rPr>
        <w:t>November 11, 2025</w:t>
      </w:r>
    </w:p>
    <w:p w14:paraId="6074BDC8" w14:textId="77777777" w:rsidR="009D5DD6" w:rsidRDefault="003E6CAE">
      <w:pPr>
        <w:pStyle w:val="Default"/>
        <w:suppressAutoHyphens/>
        <w:spacing w:before="0" w:after="240" w:line="240" w:lineRule="auto"/>
        <w:jc w:val="center"/>
      </w:pPr>
      <w:r>
        <w:rPr>
          <w:rFonts w:ascii="Arial Unicode MS" w:hAnsi="Arial Unicode MS"/>
        </w:rPr>
        <w:br w:type="page"/>
      </w:r>
    </w:p>
    <w:p w14:paraId="6074BDC9" w14:textId="77777777" w:rsidR="009D5DD6" w:rsidRDefault="009D5DD6">
      <w:pPr>
        <w:pStyle w:val="Default"/>
        <w:suppressAutoHyphens/>
        <w:spacing w:before="0" w:after="240" w:line="240" w:lineRule="auto"/>
        <w:jc w:val="center"/>
        <w:rPr>
          <w:rFonts w:ascii="Times Roman" w:eastAsia="Times Roman" w:hAnsi="Times Roman" w:cs="Times Roman"/>
        </w:rPr>
      </w:pPr>
    </w:p>
    <w:p w14:paraId="020ACB76" w14:textId="77777777" w:rsidR="003E6CAE" w:rsidRDefault="003E6CAE" w:rsidP="003E6CAE">
      <w:pPr>
        <w:rPr>
          <w:rStyle w:val="SubtleReference"/>
        </w:rPr>
      </w:pPr>
    </w:p>
    <w:p w14:paraId="732C1A72" w14:textId="77777777" w:rsidR="003E6CAE" w:rsidRPr="003A7D85" w:rsidRDefault="003E6CAE" w:rsidP="003E6CAE">
      <w:pPr>
        <w:rPr>
          <w:rStyle w:val="SubtleReference"/>
        </w:rPr>
      </w:pPr>
      <w:r w:rsidRPr="003A7D85">
        <w:rPr>
          <w:rStyle w:val="SubtleReference"/>
        </w:rPr>
        <w:t>Organizational Introduction</w:t>
      </w:r>
    </w:p>
    <w:p w14:paraId="7DFF8A8A" w14:textId="77777777" w:rsidR="003E6CAE" w:rsidRDefault="003E6CAE" w:rsidP="003E6CAE"/>
    <w:p w14:paraId="2C348A27" w14:textId="77777777" w:rsidR="00757F81" w:rsidRDefault="00757EDC" w:rsidP="003E6CAE">
      <w:r>
        <w:tab/>
      </w:r>
      <w:r w:rsidR="009A5096" w:rsidRPr="009A5096">
        <w:t xml:space="preserve">Greenfield Financial operates as a Farm Credit System Agricultural Credit Association (ACA), serving client-shareholders across multiple states. As a financial cooperative, the organization’s mission relies on deep relationships and maintaining the fiscal health of its agricultural clients. </w:t>
      </w:r>
      <w:r w:rsidR="006071F5">
        <w:t xml:space="preserve">A hallmark of the ACAs operating within the Farm Credit System is their functions akin to a consumer credit union, paying dividends annually to shareholder clients as a percentage of client interest payments. </w:t>
      </w:r>
      <w:r w:rsidR="00CD2B3E">
        <w:t>Greenfield leverages this operational feature as a core aspect of its mission, “Enriching agriculture and rural America</w:t>
      </w:r>
      <w:r w:rsidR="00757F81">
        <w:t xml:space="preserve">.” </w:t>
      </w:r>
    </w:p>
    <w:p w14:paraId="279AB99F" w14:textId="77777777" w:rsidR="00757F81" w:rsidRDefault="00757F81" w:rsidP="003E6CAE"/>
    <w:p w14:paraId="7586F424" w14:textId="65D6E097" w:rsidR="003415EA" w:rsidRDefault="009A5096" w:rsidP="00DF6D39">
      <w:pPr>
        <w:ind w:firstLine="720"/>
        <w:rPr>
          <w:rFonts w:ascii="Times Roman" w:hAnsi="Times Roman"/>
        </w:rPr>
      </w:pPr>
      <w:r w:rsidRPr="009A5096">
        <w:t>A critical</w:t>
      </w:r>
      <w:r w:rsidR="00757F81">
        <w:t xml:space="preserve"> element of Greenfield’s credit operations includes </w:t>
      </w:r>
      <w:r w:rsidRPr="009A5096">
        <w:t>the annual submission of detailed balance sheets (assets, liabilities, income, and expenses) used for portfolio analysis, client evaluation, and regulatory reporting to the Farm Credit Administration (FCA).</w:t>
      </w:r>
      <w:r w:rsidR="003415EA">
        <w:t xml:space="preserve"> All clients with</w:t>
      </w:r>
      <w:r w:rsidR="00650888">
        <w:t xml:space="preserve"> non-residential</w:t>
      </w:r>
      <w:r w:rsidR="003415EA">
        <w:t xml:space="preserve"> credit balances </w:t>
      </w:r>
      <w:r w:rsidR="00DF6D39">
        <w:t xml:space="preserve">are required to submit balance sheets prior to the end of the reporting year on December 31. Greenfield mails pre-printed forms to all such clients, who complete them by hand and return them either in person or via US Mail. During the entire month of January, Greenfield </w:t>
      </w:r>
      <w:proofErr w:type="gramStart"/>
      <w:r w:rsidR="00DF6D39">
        <w:t>marshals</w:t>
      </w:r>
      <w:proofErr w:type="gramEnd"/>
      <w:r w:rsidR="00DF6D39">
        <w:t xml:space="preserve"> internal resources to undertake the laborious task of hand-keying balance sheet data. Employees are required to work nights and weekends, resulting in a substantial burden and a degradation in morale. In addition, the</w:t>
      </w:r>
      <w:r w:rsidR="003415EA">
        <w:rPr>
          <w:rFonts w:ascii="Times Roman" w:hAnsi="Times Roman"/>
        </w:rPr>
        <w:t xml:space="preserve"> current process presents a critical risk and efficiency bottleneck:</w:t>
      </w:r>
    </w:p>
    <w:p w14:paraId="79D1500F" w14:textId="77777777" w:rsidR="00DF6D39" w:rsidRDefault="00DF6D39" w:rsidP="00DF6D39">
      <w:pPr>
        <w:ind w:firstLine="720"/>
        <w:rPr>
          <w:rFonts w:ascii="Times Roman" w:eastAsia="Times Roman" w:hAnsi="Times Roman" w:cs="Times Roman"/>
        </w:rPr>
      </w:pPr>
    </w:p>
    <w:p w14:paraId="55510801" w14:textId="5C882B7A" w:rsidR="003415EA" w:rsidRPr="00DF6D39" w:rsidRDefault="003415EA" w:rsidP="0044341A">
      <w:pPr>
        <w:pStyle w:val="Default"/>
        <w:suppressAutoHyphens/>
        <w:spacing w:before="0" w:after="240" w:line="240" w:lineRule="auto"/>
        <w:ind w:left="720"/>
        <w:rPr>
          <w:rFonts w:ascii="Times Roman" w:hAnsi="Times Roman"/>
        </w:rPr>
      </w:pPr>
      <w:r w:rsidRPr="00DF6D39">
        <w:rPr>
          <w:rFonts w:ascii="Times Roman" w:hAnsi="Times Roman"/>
          <w:i/>
          <w:iCs/>
        </w:rPr>
        <w:t>Manual Data Entry Risk</w:t>
      </w:r>
      <w:r w:rsidRPr="00DF6D39">
        <w:rPr>
          <w:rFonts w:ascii="Times Roman" w:hAnsi="Times Roman"/>
        </w:rPr>
        <w:t>: Th</w:t>
      </w:r>
      <w:r w:rsidR="00DF6D39" w:rsidRPr="00DF6D39">
        <w:rPr>
          <w:rFonts w:ascii="Times Roman" w:hAnsi="Times Roman"/>
        </w:rPr>
        <w:t>e</w:t>
      </w:r>
      <w:r w:rsidRPr="00DF6D39">
        <w:rPr>
          <w:rFonts w:ascii="Times Roman" w:hAnsi="Times Roman"/>
        </w:rPr>
        <w:t xml:space="preserve"> </w:t>
      </w:r>
      <w:r w:rsidR="00DF6D39" w:rsidRPr="00DF6D39">
        <w:rPr>
          <w:rFonts w:ascii="Times Roman" w:hAnsi="Times Roman"/>
        </w:rPr>
        <w:t>manual process of hand-keying data</w:t>
      </w:r>
      <w:r w:rsidRPr="00DF6D39">
        <w:rPr>
          <w:rFonts w:ascii="Times Roman" w:hAnsi="Times Roman"/>
        </w:rPr>
        <w:t xml:space="preserve"> introduces significant risk of human error, potentially compromising data integrity for financial evaluations.</w:t>
      </w:r>
    </w:p>
    <w:p w14:paraId="20AD032E" w14:textId="77777777" w:rsidR="003415EA" w:rsidRDefault="003415EA" w:rsidP="0044341A">
      <w:pPr>
        <w:pStyle w:val="Default"/>
        <w:suppressAutoHyphens/>
        <w:spacing w:before="0" w:after="240" w:line="240" w:lineRule="auto"/>
        <w:ind w:left="720"/>
        <w:rPr>
          <w:rFonts w:ascii="Times Roman" w:hAnsi="Times Roman"/>
        </w:rPr>
      </w:pPr>
      <w:r w:rsidRPr="00DF6D39">
        <w:rPr>
          <w:rFonts w:ascii="Times Roman" w:hAnsi="Times Roman"/>
          <w:i/>
          <w:iCs/>
        </w:rPr>
        <w:t>Operational Bottleneck:</w:t>
      </w:r>
      <w:r>
        <w:rPr>
          <w:rFonts w:ascii="Times Roman" w:hAnsi="Times Roman"/>
        </w:rPr>
        <w:t xml:space="preserve"> The resource demand during January's annual reporting cycle drains highly skilled staff from strategic work (relationship management, analysis) into tedious, low-value data transcription.</w:t>
      </w:r>
    </w:p>
    <w:p w14:paraId="285FB602" w14:textId="77777777" w:rsidR="003415EA" w:rsidRDefault="003415EA" w:rsidP="0044341A">
      <w:pPr>
        <w:pStyle w:val="Default"/>
        <w:suppressAutoHyphens/>
        <w:spacing w:before="0" w:after="240" w:line="240" w:lineRule="auto"/>
        <w:ind w:left="720"/>
        <w:rPr>
          <w:rFonts w:ascii="Times Roman" w:hAnsi="Times Roman"/>
        </w:rPr>
      </w:pPr>
      <w:r w:rsidRPr="00DF6D39">
        <w:rPr>
          <w:rFonts w:ascii="Times Roman" w:hAnsi="Times Roman"/>
          <w:i/>
          <w:iCs/>
        </w:rPr>
        <w:t>Compliance Vulnerability:</w:t>
      </w:r>
      <w:r w:rsidRPr="00DF6D39">
        <w:rPr>
          <w:rFonts w:ascii="Times Roman" w:hAnsi="Times Roman"/>
        </w:rPr>
        <w:t xml:space="preserve"> </w:t>
      </w:r>
      <w:r>
        <w:rPr>
          <w:rFonts w:ascii="Times Roman" w:hAnsi="Times Roman"/>
        </w:rPr>
        <w:t>The paper-based process increases the surface area for physical data loss, violating modern data security expectations for sensitive financial information.</w:t>
      </w:r>
    </w:p>
    <w:p w14:paraId="7FA727E7" w14:textId="5FBFECE1" w:rsidR="003E6CAE" w:rsidRPr="0044341A" w:rsidRDefault="003415EA" w:rsidP="0044341A">
      <w:pPr>
        <w:pStyle w:val="Default"/>
        <w:suppressAutoHyphens/>
        <w:spacing w:before="0" w:after="240" w:line="240" w:lineRule="auto"/>
        <w:rPr>
          <w:rFonts w:ascii="Times Roman" w:eastAsia="Times Roman" w:hAnsi="Times Roman" w:cs="Times Roman"/>
        </w:rPr>
      </w:pPr>
      <w:r>
        <w:rPr>
          <w:rFonts w:ascii="Times Roman" w:hAnsi="Times Roman"/>
        </w:rPr>
        <w:t xml:space="preserve">The </w:t>
      </w:r>
      <w:r w:rsidRPr="00FD6050">
        <w:rPr>
          <w:rFonts w:ascii="Times Roman" w:hAnsi="Times Roman"/>
        </w:rPr>
        <w:t>Seedling Automation Expansion</w:t>
      </w:r>
      <w:r>
        <w:rPr>
          <w:rFonts w:ascii="Times Roman" w:hAnsi="Times Roman"/>
        </w:rPr>
        <w:t xml:space="preserve"> project is chartered to transform this manual process into a secure, end-to-end digital data integration pipeline.</w:t>
      </w:r>
    </w:p>
    <w:p w14:paraId="4AB2CFCA" w14:textId="77777777" w:rsidR="003E6CAE" w:rsidRPr="003A7D85" w:rsidRDefault="003E6CAE" w:rsidP="003E6CAE">
      <w:pPr>
        <w:pStyle w:val="Default"/>
        <w:suppressAutoHyphens/>
        <w:spacing w:before="0" w:after="299" w:line="240" w:lineRule="auto"/>
        <w:rPr>
          <w:rStyle w:val="SubtleReference"/>
        </w:rPr>
      </w:pPr>
      <w:r w:rsidRPr="003A7D85">
        <w:rPr>
          <w:rStyle w:val="SubtleReference"/>
        </w:rPr>
        <w:t>Site Supervisor Introduction</w:t>
      </w:r>
    </w:p>
    <w:p w14:paraId="48DA506C" w14:textId="032018BC" w:rsidR="003E6CAE" w:rsidRDefault="003E6CAE" w:rsidP="003E6CAE">
      <w:pPr>
        <w:rPr>
          <w:rFonts w:ascii="Times Roman" w:hAnsi="Times Roman"/>
        </w:rPr>
      </w:pPr>
      <w:r>
        <w:tab/>
      </w:r>
      <w:r>
        <w:rPr>
          <w:rFonts w:ascii="Times Roman" w:eastAsia="Times Roman" w:hAnsi="Times Roman" w:cs="Times Roman"/>
        </w:rPr>
        <w:t xml:space="preserve">The site supervisor for this project is </w:t>
      </w:r>
      <w:r w:rsidR="0044341A">
        <w:rPr>
          <w:rFonts w:ascii="Times Roman" w:eastAsia="Times Roman" w:hAnsi="Times Roman" w:cs="Times Roman"/>
        </w:rPr>
        <w:t>Angela Baughman</w:t>
      </w:r>
      <w:r>
        <w:rPr>
          <w:rFonts w:ascii="Times Roman" w:eastAsia="Times Roman" w:hAnsi="Times Roman" w:cs="Times Roman"/>
        </w:rPr>
        <w:t xml:space="preserve">, </w:t>
      </w:r>
      <w:r w:rsidR="00CC1C76">
        <w:rPr>
          <w:rFonts w:ascii="Times Roman" w:eastAsia="Times Roman" w:hAnsi="Times Roman" w:cs="Times Roman"/>
        </w:rPr>
        <w:t>the Principal Product Manager for</w:t>
      </w:r>
      <w:r w:rsidR="001B508F">
        <w:rPr>
          <w:rFonts w:ascii="Times Roman" w:eastAsia="Times Roman" w:hAnsi="Times Roman" w:cs="Times Roman"/>
        </w:rPr>
        <w:t xml:space="preserve"> several</w:t>
      </w:r>
      <w:r w:rsidR="00CC1C76">
        <w:rPr>
          <w:rFonts w:ascii="Times Roman" w:eastAsia="Times Roman" w:hAnsi="Times Roman" w:cs="Times Roman"/>
        </w:rPr>
        <w:t xml:space="preserve"> </w:t>
      </w:r>
      <w:r w:rsidR="00295125">
        <w:rPr>
          <w:rFonts w:ascii="Times Roman" w:eastAsia="Times Roman" w:hAnsi="Times Roman" w:cs="Times Roman"/>
        </w:rPr>
        <w:t>Greenfield</w:t>
      </w:r>
      <w:r w:rsidR="001B508F">
        <w:rPr>
          <w:rFonts w:ascii="Times Roman" w:eastAsia="Times Roman" w:hAnsi="Times Roman" w:cs="Times Roman"/>
        </w:rPr>
        <w:t xml:space="preserve"> credit origination systems.</w:t>
      </w:r>
      <w:r w:rsidR="001B508F">
        <w:rPr>
          <w:rFonts w:ascii="Times Roman" w:hAnsi="Times Roman"/>
        </w:rPr>
        <w:t xml:space="preserve"> Prior to her current role, Angela served as product owner for the client portal </w:t>
      </w:r>
      <w:r w:rsidR="00712E43">
        <w:rPr>
          <w:rFonts w:ascii="Times Roman" w:hAnsi="Times Roman"/>
        </w:rPr>
        <w:t xml:space="preserve">that will be </w:t>
      </w:r>
      <w:r w:rsidR="001B508F">
        <w:rPr>
          <w:rFonts w:ascii="Times Roman" w:hAnsi="Times Roman"/>
        </w:rPr>
        <w:t>leveraged by the Seedling project and as an IT development manager.</w:t>
      </w:r>
      <w:r>
        <w:rPr>
          <w:rFonts w:ascii="Times Roman" w:hAnsi="Times Roman"/>
        </w:rPr>
        <w:t xml:space="preserve"> </w:t>
      </w:r>
      <w:r w:rsidR="001B508F">
        <w:rPr>
          <w:rFonts w:ascii="Times Roman" w:hAnsi="Times Roman"/>
        </w:rPr>
        <w:t>Ang</w:t>
      </w:r>
      <w:r>
        <w:rPr>
          <w:rFonts w:ascii="Times Roman" w:hAnsi="Times Roman"/>
        </w:rPr>
        <w:t>e</w:t>
      </w:r>
      <w:r w:rsidR="001B508F">
        <w:rPr>
          <w:rFonts w:ascii="Times Roman" w:hAnsi="Times Roman"/>
        </w:rPr>
        <w:t>la</w:t>
      </w:r>
      <w:r>
        <w:rPr>
          <w:rFonts w:ascii="Times Roman" w:hAnsi="Times Roman"/>
        </w:rPr>
        <w:t xml:space="preserve"> has been with </w:t>
      </w:r>
      <w:r w:rsidR="001B508F">
        <w:rPr>
          <w:rFonts w:ascii="Times Roman" w:hAnsi="Times Roman"/>
        </w:rPr>
        <w:t>Greenfield</w:t>
      </w:r>
      <w:r>
        <w:rPr>
          <w:rFonts w:ascii="Times Roman" w:hAnsi="Times Roman"/>
        </w:rPr>
        <w:t xml:space="preserve"> for </w:t>
      </w:r>
      <w:r w:rsidR="001B508F">
        <w:rPr>
          <w:rFonts w:ascii="Times Roman" w:hAnsi="Times Roman"/>
        </w:rPr>
        <w:t>seven</w:t>
      </w:r>
      <w:r>
        <w:rPr>
          <w:rFonts w:ascii="Times Roman" w:hAnsi="Times Roman"/>
        </w:rPr>
        <w:t xml:space="preserve"> years. H</w:t>
      </w:r>
      <w:r w:rsidR="001B508F">
        <w:rPr>
          <w:rFonts w:ascii="Times Roman" w:hAnsi="Times Roman"/>
        </w:rPr>
        <w:t>er</w:t>
      </w:r>
      <w:r>
        <w:rPr>
          <w:rFonts w:ascii="Times Roman" w:hAnsi="Times Roman"/>
        </w:rPr>
        <w:t xml:space="preserve"> experience as the </w:t>
      </w:r>
      <w:r w:rsidR="001B508F">
        <w:rPr>
          <w:rFonts w:ascii="Times Roman" w:hAnsi="Times Roman"/>
        </w:rPr>
        <w:t>product</w:t>
      </w:r>
      <w:r>
        <w:rPr>
          <w:rFonts w:ascii="Times Roman" w:hAnsi="Times Roman"/>
        </w:rPr>
        <w:t xml:space="preserve"> owner of </w:t>
      </w:r>
      <w:r w:rsidR="001B508F">
        <w:rPr>
          <w:rFonts w:ascii="Times Roman" w:hAnsi="Times Roman"/>
        </w:rPr>
        <w:t>Greenfield’s</w:t>
      </w:r>
      <w:r>
        <w:rPr>
          <w:rFonts w:ascii="Times Roman" w:hAnsi="Times Roman"/>
        </w:rPr>
        <w:t xml:space="preserve"> </w:t>
      </w:r>
      <w:r w:rsidR="001B508F">
        <w:rPr>
          <w:rFonts w:ascii="Times Roman" w:hAnsi="Times Roman"/>
        </w:rPr>
        <w:t xml:space="preserve">client portal </w:t>
      </w:r>
      <w:r>
        <w:rPr>
          <w:rFonts w:ascii="Times Roman" w:hAnsi="Times Roman"/>
        </w:rPr>
        <w:t>has enabled h</w:t>
      </w:r>
      <w:r w:rsidR="001B508F">
        <w:rPr>
          <w:rFonts w:ascii="Times Roman" w:hAnsi="Times Roman"/>
        </w:rPr>
        <w:t>er</w:t>
      </w:r>
      <w:r>
        <w:rPr>
          <w:rFonts w:ascii="Times Roman" w:hAnsi="Times Roman"/>
        </w:rPr>
        <w:t xml:space="preserve"> to </w:t>
      </w:r>
      <w:r w:rsidR="001B508F">
        <w:rPr>
          <w:rFonts w:ascii="Times Roman" w:hAnsi="Times Roman"/>
        </w:rPr>
        <w:t xml:space="preserve">transition into the </w:t>
      </w:r>
      <w:r>
        <w:rPr>
          <w:rFonts w:ascii="Times Roman" w:hAnsi="Times Roman"/>
        </w:rPr>
        <w:t>lead</w:t>
      </w:r>
      <w:r w:rsidR="001B508F">
        <w:rPr>
          <w:rFonts w:ascii="Times Roman" w:hAnsi="Times Roman"/>
        </w:rPr>
        <w:t>ership of an</w:t>
      </w:r>
      <w:r>
        <w:rPr>
          <w:rFonts w:ascii="Times Roman" w:hAnsi="Times Roman"/>
        </w:rPr>
        <w:t xml:space="preserve"> IT team </w:t>
      </w:r>
      <w:r w:rsidR="001B508F">
        <w:rPr>
          <w:rFonts w:ascii="Times Roman" w:hAnsi="Times Roman"/>
        </w:rPr>
        <w:t xml:space="preserve">charged with the continual improvement of the platform. </w:t>
      </w:r>
      <w:r w:rsidR="006F0B90">
        <w:rPr>
          <w:rFonts w:ascii="Times Roman" w:hAnsi="Times Roman"/>
        </w:rPr>
        <w:t>She</w:t>
      </w:r>
      <w:r>
        <w:rPr>
          <w:rFonts w:ascii="Times Roman" w:hAnsi="Times Roman"/>
        </w:rPr>
        <w:t xml:space="preserve"> has </w:t>
      </w:r>
      <w:r w:rsidR="006F0B90">
        <w:rPr>
          <w:rFonts w:ascii="Times Roman" w:hAnsi="Times Roman"/>
        </w:rPr>
        <w:t>line of sight</w:t>
      </w:r>
      <w:r>
        <w:rPr>
          <w:rFonts w:ascii="Times Roman" w:hAnsi="Times Roman"/>
        </w:rPr>
        <w:t xml:space="preserve"> into and influence with </w:t>
      </w:r>
      <w:r w:rsidR="00C9223E">
        <w:rPr>
          <w:rFonts w:ascii="Times Roman" w:hAnsi="Times Roman"/>
        </w:rPr>
        <w:t>most of the</w:t>
      </w:r>
      <w:r>
        <w:rPr>
          <w:rFonts w:ascii="Times Roman" w:hAnsi="Times Roman"/>
        </w:rPr>
        <w:t xml:space="preserve"> organizations that have a vested interest in this project’s outcomes and </w:t>
      </w:r>
      <w:r w:rsidR="00CE57D8">
        <w:rPr>
          <w:rFonts w:ascii="Times Roman" w:hAnsi="Times Roman"/>
        </w:rPr>
        <w:lastRenderedPageBreak/>
        <w:t>is familiar with the IT processes and resources required to</w:t>
      </w:r>
      <w:r>
        <w:rPr>
          <w:rFonts w:ascii="Times Roman" w:hAnsi="Times Roman"/>
        </w:rPr>
        <w:t xml:space="preserve"> build, test, and deploy</w:t>
      </w:r>
      <w:r w:rsidR="00CE57D8">
        <w:rPr>
          <w:rFonts w:ascii="Times Roman" w:hAnsi="Times Roman"/>
        </w:rPr>
        <w:t xml:space="preserve"> a</w:t>
      </w:r>
      <w:r w:rsidR="00314CC1">
        <w:rPr>
          <w:rFonts w:ascii="Times Roman" w:hAnsi="Times Roman"/>
        </w:rPr>
        <w:t xml:space="preserve"> complex solution</w:t>
      </w:r>
      <w:r>
        <w:rPr>
          <w:rFonts w:ascii="Times Roman" w:hAnsi="Times Roman"/>
        </w:rPr>
        <w:t xml:space="preserve">. </w:t>
      </w:r>
      <w:r w:rsidR="00314CC1">
        <w:rPr>
          <w:rFonts w:ascii="Times Roman" w:hAnsi="Times Roman"/>
        </w:rPr>
        <w:t>Angela</w:t>
      </w:r>
      <w:r>
        <w:rPr>
          <w:rFonts w:ascii="Times Roman" w:hAnsi="Times Roman"/>
        </w:rPr>
        <w:t>’s</w:t>
      </w:r>
      <w:r w:rsidR="00314CC1">
        <w:rPr>
          <w:rFonts w:ascii="Times Roman" w:hAnsi="Times Roman"/>
        </w:rPr>
        <w:t xml:space="preserve"> external</w:t>
      </w:r>
      <w:r>
        <w:rPr>
          <w:rFonts w:ascii="Times Roman" w:hAnsi="Times Roman"/>
        </w:rPr>
        <w:t xml:space="preserve"> experience</w:t>
      </w:r>
      <w:r w:rsidR="00D97FD9">
        <w:rPr>
          <w:rFonts w:ascii="Times Roman" w:hAnsi="Times Roman"/>
        </w:rPr>
        <w:t xml:space="preserve"> with significantly larger organizations</w:t>
      </w:r>
      <w:r w:rsidR="00314CC1">
        <w:rPr>
          <w:rFonts w:ascii="Times Roman" w:hAnsi="Times Roman"/>
        </w:rPr>
        <w:t xml:space="preserve">, pre-dating her employment with Greenfield, </w:t>
      </w:r>
      <w:r w:rsidR="00D97FD9">
        <w:rPr>
          <w:rFonts w:ascii="Times Roman" w:hAnsi="Times Roman"/>
        </w:rPr>
        <w:t xml:space="preserve">provides her with the foundational understanding </w:t>
      </w:r>
      <w:r w:rsidR="004B2613">
        <w:rPr>
          <w:rFonts w:ascii="Times Roman" w:hAnsi="Times Roman"/>
        </w:rPr>
        <w:t xml:space="preserve">for large-scale process improvement initiatives with multiple beneficiaries. </w:t>
      </w:r>
    </w:p>
    <w:p w14:paraId="0B5E8CC2" w14:textId="77777777" w:rsidR="00BE76D0" w:rsidRDefault="00BE76D0" w:rsidP="003E6CAE">
      <w:pPr>
        <w:rPr>
          <w:rFonts w:ascii="Times Roman" w:hAnsi="Times Roman"/>
        </w:rPr>
      </w:pPr>
    </w:p>
    <w:p w14:paraId="5D646618" w14:textId="1C7395EE" w:rsidR="00BE76D0" w:rsidRPr="00A04237" w:rsidRDefault="00BE76D0" w:rsidP="003E6CAE">
      <w:pPr>
        <w:rPr>
          <w:rStyle w:val="SubtleReference"/>
        </w:rPr>
      </w:pPr>
      <w:r w:rsidRPr="00A04237">
        <w:rPr>
          <w:rStyle w:val="SubtleReference"/>
        </w:rPr>
        <w:t>Identification of the problem, issue, o</w:t>
      </w:r>
      <w:r w:rsidR="00A04237" w:rsidRPr="00A04237">
        <w:rPr>
          <w:rStyle w:val="SubtleReference"/>
        </w:rPr>
        <w:t>r</w:t>
      </w:r>
      <w:r w:rsidRPr="00A04237">
        <w:rPr>
          <w:rStyle w:val="SubtleReference"/>
        </w:rPr>
        <w:t xml:space="preserve"> improvement area selected</w:t>
      </w:r>
    </w:p>
    <w:p w14:paraId="172A61D6" w14:textId="77777777" w:rsidR="00BE76D0" w:rsidRDefault="00BE76D0" w:rsidP="003E6CAE">
      <w:pPr>
        <w:rPr>
          <w:rFonts w:ascii="Times Roman" w:hAnsi="Times Roman"/>
        </w:rPr>
      </w:pPr>
    </w:p>
    <w:p w14:paraId="7A4C297B" w14:textId="154F800F" w:rsidR="003E6CAE" w:rsidRPr="007C0753" w:rsidRDefault="00DB445D" w:rsidP="007C0753">
      <w:pPr>
        <w:pStyle w:val="Default"/>
        <w:suppressAutoHyphens/>
        <w:spacing w:before="0" w:after="240" w:line="240" w:lineRule="auto"/>
        <w:ind w:firstLine="720"/>
        <w:rPr>
          <w:rFonts w:ascii="Times Roman" w:eastAsia="Times Roman" w:hAnsi="Times Roman" w:cs="Times Roman"/>
        </w:rPr>
      </w:pPr>
      <w:r>
        <w:rPr>
          <w:rFonts w:ascii="Times Roman" w:hAnsi="Times Roman"/>
        </w:rPr>
        <w:t xml:space="preserve">The </w:t>
      </w:r>
      <w:r w:rsidRPr="00DB445D">
        <w:rPr>
          <w:rFonts w:ascii="Times Roman" w:hAnsi="Times Roman"/>
        </w:rPr>
        <w:t>Seedling</w:t>
      </w:r>
      <w:r>
        <w:rPr>
          <w:rFonts w:ascii="Times Roman" w:hAnsi="Times Roman"/>
        </w:rPr>
        <w:t xml:space="preserve"> project is a strategic response to</w:t>
      </w:r>
      <w:r>
        <w:rPr>
          <w:rFonts w:ascii="Times Roman" w:hAnsi="Times Roman"/>
        </w:rPr>
        <w:t xml:space="preserve"> the toll that the manual data entry labor necessitated by Greenfield’s existing processes takes on its staff and budget. </w:t>
      </w:r>
      <w:r w:rsidR="008A4652">
        <w:rPr>
          <w:rFonts w:ascii="Times Roman" w:hAnsi="Times Roman"/>
        </w:rPr>
        <w:t xml:space="preserve">The cost of hand-keying balance sheet data every January exceeds $3 million and requires employees to work nights and weekends for the final three weeks of every January. </w:t>
      </w:r>
      <w:r w:rsidR="00B2024B">
        <w:rPr>
          <w:rFonts w:ascii="Times Roman" w:hAnsi="Times Roman"/>
        </w:rPr>
        <w:t xml:space="preserve">Because Greenfield’s employees are the key to </w:t>
      </w:r>
      <w:r w:rsidR="00B531B8">
        <w:rPr>
          <w:rFonts w:ascii="Times Roman" w:hAnsi="Times Roman"/>
        </w:rPr>
        <w:t xml:space="preserve">the formation and management of the intimate business partnerships that the organization’s clients expect, it is a strategic imperative to protect staff well-being. Additionally, Greenfield would be positioned to </w:t>
      </w:r>
      <w:r w:rsidR="00885C55">
        <w:rPr>
          <w:rFonts w:ascii="Times Roman" w:hAnsi="Times Roman"/>
        </w:rPr>
        <w:t>refund a greater percentage of interest revenue to clients if the cost of labor associated with balance sheet data entry could be reduced</w:t>
      </w:r>
      <w:r w:rsidR="007C0753">
        <w:rPr>
          <w:rFonts w:ascii="Times Roman" w:hAnsi="Times Roman"/>
        </w:rPr>
        <w:t>, directly contributing to fulfilling its mission</w:t>
      </w:r>
      <w:r w:rsidR="00885C55">
        <w:rPr>
          <w:rFonts w:ascii="Times Roman" w:hAnsi="Times Roman"/>
        </w:rPr>
        <w:t xml:space="preserve">. </w:t>
      </w:r>
      <w:r w:rsidR="007C0753">
        <w:rPr>
          <w:rFonts w:ascii="Times Roman" w:hAnsi="Times Roman"/>
        </w:rPr>
        <w:t xml:space="preserve">This project </w:t>
      </w:r>
      <w:r>
        <w:rPr>
          <w:rFonts w:ascii="Times Roman" w:hAnsi="Times Roman"/>
        </w:rPr>
        <w:t>is chartered to eliminate manual data entry of client balance sheets by implementing a fully automated, secure data flow from client submission through all core enterprise systems.</w:t>
      </w:r>
    </w:p>
    <w:p w14:paraId="56E04340" w14:textId="77777777" w:rsidR="003E6CAE" w:rsidRDefault="003E6CAE" w:rsidP="003E6CAE">
      <w:pPr>
        <w:rPr>
          <w:rFonts w:ascii="Times Roman" w:hAnsi="Times Roman"/>
        </w:rPr>
      </w:pPr>
    </w:p>
    <w:p w14:paraId="7480D9EB" w14:textId="1365AD64" w:rsidR="003E6CAE" w:rsidRDefault="003E6CAE" w:rsidP="003E6CAE">
      <w:pPr>
        <w:rPr>
          <w:rStyle w:val="SubtleReference"/>
        </w:rPr>
      </w:pPr>
      <w:r w:rsidRPr="003B0C4B">
        <w:rPr>
          <w:rStyle w:val="SubtleReference"/>
        </w:rPr>
        <w:t xml:space="preserve">SWOT Analysis: An Assessment of </w:t>
      </w:r>
      <w:proofErr w:type="spellStart"/>
      <w:r w:rsidRPr="003B0C4B">
        <w:rPr>
          <w:rStyle w:val="SubtleReference"/>
        </w:rPr>
        <w:t>Arborwood</w:t>
      </w:r>
      <w:proofErr w:type="spellEnd"/>
      <w:r w:rsidRPr="003B0C4B">
        <w:rPr>
          <w:rStyle w:val="SubtleReference"/>
        </w:rPr>
        <w:t xml:space="preserve"> University’s Marketing, Information Technology</w:t>
      </w:r>
      <w:r w:rsidR="006C4854">
        <w:rPr>
          <w:rStyle w:val="SubtleReference"/>
        </w:rPr>
        <w:t>,</w:t>
      </w:r>
      <w:r w:rsidRPr="003B0C4B">
        <w:rPr>
          <w:rStyle w:val="SubtleReference"/>
        </w:rPr>
        <w:t xml:space="preserve"> and Organizational </w:t>
      </w:r>
      <w:r>
        <w:rPr>
          <w:rStyle w:val="SubtleReference"/>
        </w:rPr>
        <w:t>State</w:t>
      </w:r>
    </w:p>
    <w:p w14:paraId="0E350D40" w14:textId="77777777" w:rsidR="003E6CAE" w:rsidRPr="00F715E3" w:rsidRDefault="003E6CAE" w:rsidP="003E6CAE">
      <w:pPr>
        <w:pStyle w:val="Heading2"/>
        <w:rPr>
          <w:smallCaps/>
          <w:color w:val="5A5A5A" w:themeColor="text1" w:themeTint="A5"/>
          <w:sz w:val="24"/>
          <w:szCs w:val="24"/>
        </w:rPr>
      </w:pPr>
      <w:r>
        <w:rPr>
          <w:rFonts w:ascii="Times Roman" w:eastAsia="Times Roman" w:hAnsi="Times Roman" w:cs="Times Roman"/>
        </w:rPr>
        <w:tab/>
      </w:r>
    </w:p>
    <w:p w14:paraId="32BC814D" w14:textId="77777777" w:rsidR="00A30947"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 xml:space="preserve">This SWOT analysis provides an assessment of the internal and external factors influencing the success of a planned technical project at </w:t>
      </w:r>
      <w:r w:rsidR="000608A8">
        <w:rPr>
          <w:rFonts w:ascii="Times Roman" w:hAnsi="Times Roman"/>
        </w:rPr>
        <w:t>Greenfield Financial</w:t>
      </w:r>
      <w:r>
        <w:rPr>
          <w:rFonts w:ascii="Times Roman" w:hAnsi="Times Roman"/>
        </w:rPr>
        <w:t xml:space="preserve">. The project under consideration, </w:t>
      </w:r>
      <w:r w:rsidR="00320883">
        <w:rPr>
          <w:rFonts w:ascii="Times Roman" w:hAnsi="Times Roman"/>
        </w:rPr>
        <w:t xml:space="preserve">an end-to-end solution for client input of balance sheet data via the organization’s client portal that includes data integration through </w:t>
      </w:r>
      <w:r w:rsidR="005A1612">
        <w:rPr>
          <w:rFonts w:ascii="Times Roman" w:hAnsi="Times Roman"/>
        </w:rPr>
        <w:t xml:space="preserve">a pair of downstream systems, </w:t>
      </w:r>
      <w:r w:rsidR="00ED2E76">
        <w:rPr>
          <w:rFonts w:ascii="Times Roman" w:hAnsi="Times Roman"/>
        </w:rPr>
        <w:t xml:space="preserve">would enable Greenfield to realize substantial labor cost savings while </w:t>
      </w:r>
      <w:r w:rsidR="00A30947">
        <w:rPr>
          <w:rFonts w:ascii="Times Roman" w:hAnsi="Times Roman"/>
        </w:rPr>
        <w:t xml:space="preserve">releasing vital staff resources to carry out higher-value work in support of Greenfield’s mission. </w:t>
      </w:r>
    </w:p>
    <w:p w14:paraId="48EAAC4F" w14:textId="297EA83C"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The </w:t>
      </w:r>
      <w:r w:rsidR="00BF7B68">
        <w:rPr>
          <w:rFonts w:ascii="Times Roman" w:hAnsi="Times Roman"/>
        </w:rPr>
        <w:t>most significant</w:t>
      </w:r>
      <w:r>
        <w:rPr>
          <w:rFonts w:ascii="Times Roman" w:hAnsi="Times Roman"/>
        </w:rPr>
        <w:t xml:space="preserve"> finding of this analysis is that a clear </w:t>
      </w:r>
      <w:r w:rsidR="00BF7B68">
        <w:rPr>
          <w:rFonts w:ascii="Times Roman" w:hAnsi="Times Roman"/>
        </w:rPr>
        <w:t xml:space="preserve">imperative exists to </w:t>
      </w:r>
      <w:r w:rsidR="00372726">
        <w:rPr>
          <w:rFonts w:ascii="Times Roman" w:hAnsi="Times Roman"/>
        </w:rPr>
        <w:t xml:space="preserve">deprecate expensive, </w:t>
      </w:r>
      <w:r w:rsidR="0014346C">
        <w:rPr>
          <w:rFonts w:ascii="Times Roman" w:hAnsi="Times Roman"/>
        </w:rPr>
        <w:t>labor-intensive</w:t>
      </w:r>
      <w:r w:rsidR="00372726">
        <w:rPr>
          <w:rFonts w:ascii="Times Roman" w:hAnsi="Times Roman"/>
        </w:rPr>
        <w:t xml:space="preserve"> processes in favor of client self-service and data integration. </w:t>
      </w:r>
      <w:r w:rsidR="00607AE1">
        <w:rPr>
          <w:rFonts w:ascii="Times Roman" w:hAnsi="Times Roman"/>
        </w:rPr>
        <w:t>In so doing, the organization stands to realize significant cost savings while improving staff morale and data integrity.</w:t>
      </w:r>
      <w:r>
        <w:rPr>
          <w:rFonts w:ascii="Times Roman" w:hAnsi="Times Roman"/>
        </w:rPr>
        <w:t xml:space="preserve"> However, the project's success is </w:t>
      </w:r>
      <w:r w:rsidR="00AE71BC">
        <w:rPr>
          <w:rFonts w:ascii="Times Roman" w:hAnsi="Times Roman"/>
        </w:rPr>
        <w:t xml:space="preserve">at risk due to </w:t>
      </w:r>
      <w:r w:rsidR="00992CFE">
        <w:rPr>
          <w:rFonts w:ascii="Times Roman" w:hAnsi="Times Roman"/>
        </w:rPr>
        <w:t>resource constraints on key subject matter expert resources, who are constantly in demand for similar efforts</w:t>
      </w:r>
      <w:r w:rsidR="005A1C12">
        <w:rPr>
          <w:rFonts w:ascii="Times Roman" w:hAnsi="Times Roman"/>
        </w:rPr>
        <w:t xml:space="preserve">. Additionally, the project is wholly dependent on adoption by Greenfield’s clients, most of whom do not currently interact with the organization’s client portal. </w:t>
      </w:r>
    </w:p>
    <w:p w14:paraId="6DE1244B" w14:textId="6748A94E"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The project is</w:t>
      </w:r>
      <w:r w:rsidR="00AB77B3">
        <w:rPr>
          <w:rFonts w:ascii="Times Roman" w:hAnsi="Times Roman"/>
        </w:rPr>
        <w:t xml:space="preserve"> not only</w:t>
      </w:r>
      <w:r>
        <w:rPr>
          <w:rFonts w:ascii="Times Roman" w:hAnsi="Times Roman"/>
        </w:rPr>
        <w:t xml:space="preserve"> technically feasible, but </w:t>
      </w:r>
      <w:r w:rsidR="00AB77B3">
        <w:rPr>
          <w:rFonts w:ascii="Times Roman" w:hAnsi="Times Roman"/>
        </w:rPr>
        <w:t xml:space="preserve">Greenfield already has the </w:t>
      </w:r>
      <w:r w:rsidR="00355FB4">
        <w:rPr>
          <w:rFonts w:ascii="Times Roman" w:hAnsi="Times Roman"/>
        </w:rPr>
        <w:t xml:space="preserve">technical infrastructure to complete the project with no expenditures </w:t>
      </w:r>
      <w:r w:rsidR="000D5485">
        <w:rPr>
          <w:rFonts w:ascii="Times Roman" w:hAnsi="Times Roman"/>
        </w:rPr>
        <w:t>except</w:t>
      </w:r>
      <w:r w:rsidR="00355FB4">
        <w:rPr>
          <w:rFonts w:ascii="Times Roman" w:hAnsi="Times Roman"/>
        </w:rPr>
        <w:t xml:space="preserve"> labor costs. However, </w:t>
      </w:r>
      <w:r>
        <w:rPr>
          <w:rFonts w:ascii="Times Roman" w:hAnsi="Times Roman"/>
        </w:rPr>
        <w:t xml:space="preserve">its viability </w:t>
      </w:r>
      <w:r w:rsidR="00355FB4">
        <w:rPr>
          <w:rFonts w:ascii="Times Roman" w:hAnsi="Times Roman"/>
        </w:rPr>
        <w:t xml:space="preserve">requires that organizational leadership market the client portal successfully in order to generate </w:t>
      </w:r>
      <w:r w:rsidR="000D5485">
        <w:rPr>
          <w:rFonts w:ascii="Times Roman" w:hAnsi="Times Roman"/>
        </w:rPr>
        <w:t xml:space="preserve">the submissions necessary to leverage the resulting automation. </w:t>
      </w:r>
    </w:p>
    <w:p w14:paraId="713A4A07" w14:textId="77777777" w:rsidR="003E6CAE" w:rsidRDefault="003E6CAE" w:rsidP="003E6CAE">
      <w:pPr>
        <w:pStyle w:val="Default"/>
        <w:suppressAutoHyphens/>
        <w:spacing w:before="0" w:after="240" w:line="240" w:lineRule="auto"/>
        <w:rPr>
          <w:rFonts w:ascii="Times Roman" w:eastAsia="Times Roman" w:hAnsi="Times Roman" w:cs="Times Roman"/>
        </w:rPr>
      </w:pPr>
    </w:p>
    <w:p w14:paraId="60A425BE" w14:textId="77777777" w:rsidR="00AE056C" w:rsidRDefault="00AE056C">
      <w:pPr>
        <w:rPr>
          <w:rStyle w:val="SubtleReference"/>
          <w:rFonts w:ascii="Helvetica Neue" w:hAnsi="Helvetica Neue" w:cs="Arial Unicode MS"/>
          <w14:textOutline w14:w="0" w14:cap="flat" w14:cmpd="sng" w14:algn="ctr">
            <w14:noFill/>
            <w14:prstDash w14:val="solid"/>
            <w14:bevel/>
          </w14:textOutline>
        </w:rPr>
      </w:pPr>
      <w:r>
        <w:rPr>
          <w:rStyle w:val="SubtleReference"/>
          <w:b/>
          <w:bCs/>
        </w:rPr>
        <w:br w:type="page"/>
      </w:r>
    </w:p>
    <w:p w14:paraId="6436E740" w14:textId="2C8E0D62" w:rsidR="003E6CAE" w:rsidRPr="007E54E1" w:rsidRDefault="003E6CAE" w:rsidP="003E6CAE">
      <w:pPr>
        <w:pStyle w:val="Heading2"/>
        <w:rPr>
          <w:b w:val="0"/>
          <w:bCs w:val="0"/>
          <w:smallCaps/>
          <w:color w:val="5A5A5A" w:themeColor="text1" w:themeTint="A5"/>
          <w:sz w:val="24"/>
          <w:szCs w:val="24"/>
        </w:rPr>
      </w:pPr>
      <w:r w:rsidRPr="007E54E1">
        <w:rPr>
          <w:rStyle w:val="SubtleReference"/>
          <w:b w:val="0"/>
          <w:bCs w:val="0"/>
          <w:sz w:val="24"/>
          <w:szCs w:val="24"/>
        </w:rPr>
        <w:lastRenderedPageBreak/>
        <w:t>Detailed SWOT Quadrant Analysis</w:t>
      </w:r>
    </w:p>
    <w:p w14:paraId="29527411" w14:textId="77777777" w:rsidR="003E6CAE" w:rsidRDefault="003E6CAE" w:rsidP="003E6CAE">
      <w:pPr>
        <w:pStyle w:val="Body"/>
      </w:pPr>
    </w:p>
    <w:tbl>
      <w:tblPr>
        <w:tblStyle w:val="TableGrid"/>
        <w:tblW w:w="0" w:type="auto"/>
        <w:tblLook w:val="04A0" w:firstRow="1" w:lastRow="0" w:firstColumn="1" w:lastColumn="0" w:noHBand="0" w:noVBand="1"/>
      </w:tblPr>
      <w:tblGrid>
        <w:gridCol w:w="1536"/>
        <w:gridCol w:w="1619"/>
        <w:gridCol w:w="1080"/>
        <w:gridCol w:w="5115"/>
      </w:tblGrid>
      <w:tr w:rsidR="003E6CAE" w:rsidRPr="00584E4C" w14:paraId="08B1BC5D" w14:textId="77777777" w:rsidTr="005D03F3">
        <w:trPr>
          <w:tblHeader/>
        </w:trPr>
        <w:tc>
          <w:tcPr>
            <w:tcW w:w="1525" w:type="dxa"/>
            <w:shd w:val="clear" w:color="auto" w:fill="B2B2B2"/>
          </w:tcPr>
          <w:p w14:paraId="5B3B86A4"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Category</w:t>
            </w:r>
          </w:p>
        </w:tc>
        <w:tc>
          <w:tcPr>
            <w:tcW w:w="1620" w:type="dxa"/>
            <w:shd w:val="clear" w:color="auto" w:fill="B2B2B2"/>
          </w:tcPr>
          <w:p w14:paraId="15A932F3"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Assessment</w:t>
            </w:r>
          </w:p>
        </w:tc>
        <w:tc>
          <w:tcPr>
            <w:tcW w:w="1080" w:type="dxa"/>
            <w:shd w:val="clear" w:color="auto" w:fill="B2B2B2"/>
          </w:tcPr>
          <w:p w14:paraId="171440F0"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Focus</w:t>
            </w:r>
          </w:p>
        </w:tc>
        <w:tc>
          <w:tcPr>
            <w:tcW w:w="5125" w:type="dxa"/>
            <w:shd w:val="clear" w:color="auto" w:fill="B2B2B2"/>
          </w:tcPr>
          <w:p w14:paraId="7F0BF48D"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Key Findings</w:t>
            </w:r>
          </w:p>
        </w:tc>
      </w:tr>
      <w:tr w:rsidR="003E6CAE" w:rsidRPr="00584E4C" w14:paraId="47369303" w14:textId="77777777" w:rsidTr="005D03F3">
        <w:tc>
          <w:tcPr>
            <w:tcW w:w="1525" w:type="dxa"/>
          </w:tcPr>
          <w:p w14:paraId="2593E812"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Strengths</w:t>
            </w:r>
          </w:p>
        </w:tc>
        <w:tc>
          <w:tcPr>
            <w:tcW w:w="1620" w:type="dxa"/>
          </w:tcPr>
          <w:p w14:paraId="363ABB6E"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063529FB"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40982C72"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Organizational stability, financial profitability, and a robust technical foundation. </w:t>
            </w:r>
            <w:r w:rsidRPr="00584E4C">
              <w:rPr>
                <w:rFonts w:ascii="Times New Roman" w:hAnsi="Times New Roman" w:cs="Times New Roman"/>
                <w:sz w:val="24"/>
                <w:szCs w:val="24"/>
              </w:rPr>
              <w:br/>
            </w:r>
          </w:p>
          <w:p w14:paraId="28EDD5FA" w14:textId="6D381822"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The IT team is proficient</w:t>
            </w:r>
            <w:r w:rsidR="00476823">
              <w:rPr>
                <w:rFonts w:ascii="Times New Roman" w:hAnsi="Times New Roman" w:cs="Times New Roman"/>
                <w:sz w:val="24"/>
                <w:szCs w:val="24"/>
              </w:rPr>
              <w:t xml:space="preserve"> and </w:t>
            </w:r>
            <w:r w:rsidRPr="00584E4C">
              <w:rPr>
                <w:rFonts w:ascii="Times New Roman" w:hAnsi="Times New Roman" w:cs="Times New Roman"/>
                <w:sz w:val="24"/>
                <w:szCs w:val="24"/>
              </w:rPr>
              <w:t>the organization is profitable</w:t>
            </w:r>
            <w:r w:rsidR="00476823">
              <w:rPr>
                <w:rFonts w:ascii="Times New Roman" w:hAnsi="Times New Roman" w:cs="Times New Roman"/>
                <w:sz w:val="24"/>
                <w:szCs w:val="24"/>
              </w:rPr>
              <w:t xml:space="preserve">. </w:t>
            </w:r>
            <w:r w:rsidR="004F2371">
              <w:rPr>
                <w:rFonts w:ascii="Times New Roman" w:hAnsi="Times New Roman" w:cs="Times New Roman"/>
                <w:sz w:val="24"/>
                <w:szCs w:val="24"/>
              </w:rPr>
              <w:t>Similar projects involving data integration have been completed successfully and Greenfield is well-positioned to financially support the endeavor.</w:t>
            </w:r>
          </w:p>
        </w:tc>
      </w:tr>
      <w:tr w:rsidR="003E6CAE" w:rsidRPr="00584E4C" w14:paraId="0BB4A1B9" w14:textId="77777777" w:rsidTr="005D03F3">
        <w:tc>
          <w:tcPr>
            <w:tcW w:w="1525" w:type="dxa"/>
          </w:tcPr>
          <w:p w14:paraId="13B2C6F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Weaknesses</w:t>
            </w:r>
          </w:p>
        </w:tc>
        <w:tc>
          <w:tcPr>
            <w:tcW w:w="1620" w:type="dxa"/>
          </w:tcPr>
          <w:p w14:paraId="4C87A249"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0A6998F9"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Internal</w:t>
            </w:r>
          </w:p>
        </w:tc>
        <w:tc>
          <w:tcPr>
            <w:tcW w:w="5125" w:type="dxa"/>
          </w:tcPr>
          <w:p w14:paraId="101E42C1" w14:textId="1858528A" w:rsidR="003E6CAE" w:rsidRPr="00584E4C" w:rsidRDefault="00032C63"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Adoption of client portal functionality has been slow to materialize since deployment.</w:t>
            </w:r>
          </w:p>
          <w:p w14:paraId="73F3A5B9"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6529B293" w14:textId="6AD48D8E" w:rsidR="003E6CAE" w:rsidRPr="00584E4C" w:rsidRDefault="00032C63"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 xml:space="preserve">Although the client portal has existed for several years, its functionality has been constrained to read-only information display and has had limited utility for its intended user base. </w:t>
            </w:r>
          </w:p>
        </w:tc>
      </w:tr>
      <w:tr w:rsidR="003E6CAE" w:rsidRPr="00584E4C" w14:paraId="0A1C202B" w14:textId="77777777" w:rsidTr="005D03F3">
        <w:tc>
          <w:tcPr>
            <w:tcW w:w="1525" w:type="dxa"/>
          </w:tcPr>
          <w:p w14:paraId="2BACF466"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Opportunities</w:t>
            </w:r>
          </w:p>
        </w:tc>
        <w:tc>
          <w:tcPr>
            <w:tcW w:w="1620" w:type="dxa"/>
          </w:tcPr>
          <w:p w14:paraId="2528BDC1"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Helpful</w:t>
            </w:r>
          </w:p>
        </w:tc>
        <w:tc>
          <w:tcPr>
            <w:tcW w:w="1080" w:type="dxa"/>
          </w:tcPr>
          <w:p w14:paraId="270460A5"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6DFC5103" w14:textId="4EB52348"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 xml:space="preserve">Clear </w:t>
            </w:r>
            <w:r w:rsidR="00C11837">
              <w:rPr>
                <w:rFonts w:ascii="Times New Roman" w:hAnsi="Times New Roman" w:cs="Times New Roman"/>
                <w:sz w:val="24"/>
                <w:szCs w:val="24"/>
              </w:rPr>
              <w:t>opportunity to enhance client experience, thereby establishing market differentiation.</w:t>
            </w:r>
            <w:r w:rsidRPr="00584E4C">
              <w:rPr>
                <w:rFonts w:ascii="Times New Roman" w:hAnsi="Times New Roman" w:cs="Times New Roman"/>
                <w:sz w:val="24"/>
                <w:szCs w:val="24"/>
              </w:rPr>
              <w:t xml:space="preserve"> </w:t>
            </w:r>
          </w:p>
          <w:p w14:paraId="03BCCD5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7D1E2FC9" w14:textId="40C067DB" w:rsidR="003E6CAE" w:rsidRPr="00584E4C" w:rsidRDefault="00C11837"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Most farm credit ACAs rely heavily on manual processes by virtue of their size, which tends to be small. Greenfield is among the largest ACAs in the United States and has the opportunity to improve its standing by adopting friction-free services that improve client loyalty.</w:t>
            </w:r>
          </w:p>
        </w:tc>
      </w:tr>
      <w:tr w:rsidR="003E6CAE" w:rsidRPr="00584E4C" w14:paraId="78E947A8" w14:textId="77777777" w:rsidTr="005D03F3">
        <w:tc>
          <w:tcPr>
            <w:tcW w:w="1525" w:type="dxa"/>
          </w:tcPr>
          <w:p w14:paraId="740AC5B2"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Threats</w:t>
            </w:r>
          </w:p>
        </w:tc>
        <w:tc>
          <w:tcPr>
            <w:tcW w:w="1620" w:type="dxa"/>
          </w:tcPr>
          <w:p w14:paraId="5C4F20B8"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Harmful</w:t>
            </w:r>
          </w:p>
        </w:tc>
        <w:tc>
          <w:tcPr>
            <w:tcW w:w="1080" w:type="dxa"/>
          </w:tcPr>
          <w:p w14:paraId="62A711C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sidRPr="00584E4C">
              <w:rPr>
                <w:rFonts w:ascii="Times New Roman" w:hAnsi="Times New Roman" w:cs="Times New Roman"/>
                <w:sz w:val="24"/>
                <w:szCs w:val="24"/>
              </w:rPr>
              <w:t>External</w:t>
            </w:r>
          </w:p>
        </w:tc>
        <w:tc>
          <w:tcPr>
            <w:tcW w:w="5125" w:type="dxa"/>
          </w:tcPr>
          <w:p w14:paraId="3E61DE74" w14:textId="28F894FB" w:rsidR="003E6CAE" w:rsidRPr="00584E4C" w:rsidRDefault="00F577FD"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R</w:t>
            </w:r>
            <w:r w:rsidR="003E6CAE" w:rsidRPr="00584E4C">
              <w:rPr>
                <w:rFonts w:ascii="Times New Roman" w:hAnsi="Times New Roman" w:cs="Times New Roman"/>
                <w:sz w:val="24"/>
                <w:szCs w:val="24"/>
              </w:rPr>
              <w:t xml:space="preserve">egulatory risk </w:t>
            </w:r>
            <w:r>
              <w:rPr>
                <w:rFonts w:ascii="Times New Roman" w:hAnsi="Times New Roman" w:cs="Times New Roman"/>
                <w:sz w:val="24"/>
                <w:szCs w:val="24"/>
              </w:rPr>
              <w:t>in a highly-regulated sector.</w:t>
            </w:r>
          </w:p>
          <w:p w14:paraId="4B9FD5D7" w14:textId="77777777" w:rsidR="003E6CAE" w:rsidRPr="00584E4C" w:rsidRDefault="003E6CAE"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p>
          <w:p w14:paraId="4DDB80CE" w14:textId="08E55A45" w:rsidR="003E6CAE" w:rsidRPr="00584E4C" w:rsidRDefault="00F577FD" w:rsidP="005D03F3">
            <w:pPr>
              <w:pStyle w:val="Body"/>
              <w:pBdr>
                <w:top w:val="none" w:sz="0" w:space="0" w:color="auto"/>
                <w:left w:val="none" w:sz="0" w:space="0" w:color="auto"/>
                <w:bottom w:val="none" w:sz="0" w:space="0" w:color="auto"/>
                <w:right w:val="none" w:sz="0" w:space="0" w:color="auto"/>
                <w:between w:val="none" w:sz="0" w:space="0" w:color="auto"/>
                <w:bar w:val="none" w:sz="0" w:color="auto"/>
              </w:pBdr>
              <w:rPr>
                <w:rFonts w:ascii="Times New Roman" w:hAnsi="Times New Roman" w:cs="Times New Roman"/>
                <w:sz w:val="24"/>
                <w:szCs w:val="24"/>
              </w:rPr>
            </w:pPr>
            <w:r>
              <w:rPr>
                <w:rFonts w:ascii="Times New Roman" w:hAnsi="Times New Roman" w:cs="Times New Roman"/>
                <w:sz w:val="24"/>
                <w:szCs w:val="24"/>
              </w:rPr>
              <w:t xml:space="preserve">Although data governance requirements as mandated by Greenfield’s regulatory bodies </w:t>
            </w:r>
            <w:r w:rsidR="00AF6E93">
              <w:rPr>
                <w:rFonts w:ascii="Times New Roman" w:hAnsi="Times New Roman" w:cs="Times New Roman"/>
                <w:sz w:val="24"/>
                <w:szCs w:val="24"/>
              </w:rPr>
              <w:t>have</w:t>
            </w:r>
            <w:r>
              <w:rPr>
                <w:rFonts w:ascii="Times New Roman" w:hAnsi="Times New Roman" w:cs="Times New Roman"/>
                <w:sz w:val="24"/>
                <w:szCs w:val="24"/>
              </w:rPr>
              <w:t xml:space="preserve"> been relatively stable in the preceding years, there remains the risk that changes to such requirements during or after implementation may require substantial refactoring or abandonment of the project altogether.</w:t>
            </w:r>
          </w:p>
        </w:tc>
      </w:tr>
    </w:tbl>
    <w:p w14:paraId="286EFCA8" w14:textId="77777777" w:rsidR="003E6CAE" w:rsidRDefault="003E6CAE" w:rsidP="003E6CAE">
      <w:pPr>
        <w:pStyle w:val="Body"/>
      </w:pPr>
    </w:p>
    <w:p w14:paraId="44DF7FFD" w14:textId="77777777" w:rsidR="003E6CAE" w:rsidRDefault="003E6CAE" w:rsidP="003E6CAE">
      <w:pPr>
        <w:pStyle w:val="Body"/>
      </w:pPr>
    </w:p>
    <w:p w14:paraId="4D3DE746" w14:textId="77777777" w:rsidR="003E6CAE" w:rsidRDefault="003E6CAE" w:rsidP="003E6CAE">
      <w:pPr>
        <w:pStyle w:val="Body"/>
      </w:pPr>
    </w:p>
    <w:p w14:paraId="5ADE4484" w14:textId="77777777" w:rsidR="003E6CAE" w:rsidRPr="007E54E1" w:rsidRDefault="003E6CAE" w:rsidP="003E6CAE">
      <w:pPr>
        <w:pStyle w:val="Heading2"/>
        <w:rPr>
          <w:rStyle w:val="SubtleReference"/>
          <w:b w:val="0"/>
          <w:bCs w:val="0"/>
          <w:sz w:val="24"/>
          <w:szCs w:val="24"/>
        </w:rPr>
      </w:pPr>
      <w:r w:rsidRPr="007E54E1">
        <w:rPr>
          <w:rStyle w:val="SubtleReference"/>
          <w:b w:val="0"/>
          <w:bCs w:val="0"/>
          <w:sz w:val="24"/>
          <w:szCs w:val="24"/>
        </w:rPr>
        <w:t>Discussion Points and Strategic Action Basis</w:t>
      </w:r>
    </w:p>
    <w:p w14:paraId="1BF75EDC" w14:textId="77777777" w:rsidR="003E6CAE" w:rsidRDefault="003E6CAE" w:rsidP="003E6CAE">
      <w:pPr>
        <w:pStyle w:val="Body"/>
      </w:pPr>
    </w:p>
    <w:p w14:paraId="7BFEEEC4" w14:textId="77777777"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This section outlines the areas that will be addressed with the site supervisor to ensure the project aligns with organizational goals and mitigates known risks.</w:t>
      </w:r>
    </w:p>
    <w:p w14:paraId="7E1AD507" w14:textId="77777777" w:rsidR="003E6CAE" w:rsidRDefault="003E6CAE" w:rsidP="003E6CAE">
      <w:pPr>
        <w:pStyle w:val="Default"/>
        <w:suppressAutoHyphens/>
        <w:spacing w:before="0" w:after="240" w:line="240" w:lineRule="auto"/>
        <w:rPr>
          <w:rFonts w:ascii="Times Roman" w:eastAsia="Times Roman" w:hAnsi="Times Roman" w:cs="Times Roman"/>
        </w:rPr>
      </w:pPr>
    </w:p>
    <w:p w14:paraId="7063DB43" w14:textId="77777777" w:rsidR="004D7152" w:rsidRDefault="004D7152">
      <w:pPr>
        <w:rPr>
          <w:rFonts w:ascii="Helvetica Neue" w:hAnsi="Helvetica Neue" w:cs="Arial Unicode MS"/>
          <w:i/>
          <w:iCs/>
          <w:caps/>
          <w:color w:val="000000"/>
          <w:sz w:val="20"/>
          <w:szCs w:val="20"/>
          <w14:textOutline w14:w="0" w14:cap="flat" w14:cmpd="sng" w14:algn="ctr">
            <w14:noFill/>
            <w14:prstDash w14:val="solid"/>
            <w14:bevel/>
          </w14:textOutline>
        </w:rPr>
      </w:pPr>
      <w:r>
        <w:rPr>
          <w:b/>
          <w:bCs/>
          <w:i/>
          <w:iCs/>
        </w:rPr>
        <w:br w:type="page"/>
      </w:r>
    </w:p>
    <w:p w14:paraId="666B693F" w14:textId="1B3C3903" w:rsidR="003E6CAE" w:rsidRPr="00392351" w:rsidRDefault="0097774F" w:rsidP="003E6CAE">
      <w:pPr>
        <w:pStyle w:val="Caption"/>
        <w:rPr>
          <w:b w:val="0"/>
          <w:bCs w:val="0"/>
          <w:i/>
          <w:iCs/>
        </w:rPr>
      </w:pPr>
      <w:r>
        <w:rPr>
          <w:b w:val="0"/>
          <w:bCs w:val="0"/>
          <w:i/>
          <w:iCs/>
        </w:rPr>
        <w:lastRenderedPageBreak/>
        <w:t>An unused path: improving client portal adoption rates</w:t>
      </w:r>
    </w:p>
    <w:p w14:paraId="41B191E5" w14:textId="77777777" w:rsidR="003E6CAE" w:rsidRDefault="003E6CAE" w:rsidP="003E6CAE">
      <w:pPr>
        <w:pStyle w:val="Caption"/>
        <w:rPr>
          <w:b w:val="0"/>
          <w:bCs w:val="0"/>
        </w:rPr>
      </w:pPr>
    </w:p>
    <w:p w14:paraId="5436C945" w14:textId="16AB586B"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sidR="0097774F">
        <w:rPr>
          <w:rFonts w:ascii="Times Roman" w:hAnsi="Times Roman"/>
        </w:rPr>
        <w:t>The most</w:t>
      </w:r>
      <w:r w:rsidR="00E42055">
        <w:rPr>
          <w:rFonts w:ascii="Times Roman" w:hAnsi="Times Roman"/>
        </w:rPr>
        <w:t xml:space="preserve"> substantial</w:t>
      </w:r>
      <w:r>
        <w:rPr>
          <w:rFonts w:ascii="Times Roman" w:hAnsi="Times Roman"/>
        </w:rPr>
        <w:t xml:space="preserve"> internal risk is the </w:t>
      </w:r>
      <w:r w:rsidR="0097774F">
        <w:rPr>
          <w:rFonts w:ascii="Times Roman" w:hAnsi="Times Roman"/>
        </w:rPr>
        <w:t xml:space="preserve">lack of client adoption of the functionality available in the client portal. Historically, the portal has only provided account summary data such as amortization schedules, payment and balance information, and disbursement history. The proposed solution is reliant on client use of the portal, including not only by clients already using the platform, but by the much larger group of clients who have never enrolled in the portal. Without improved adoption and utilization, the organization runs the risk of building a solution that will go unused as clients revert to the manual process. </w:t>
      </w:r>
    </w:p>
    <w:p w14:paraId="54D4360E" w14:textId="2A5F107A" w:rsidR="003E6CAE" w:rsidRDefault="003E6CAE" w:rsidP="003E6CAE">
      <w:pPr>
        <w:pStyle w:val="Default"/>
        <w:numPr>
          <w:ilvl w:val="0"/>
          <w:numId w:val="4"/>
        </w:numPr>
        <w:suppressAutoHyphens/>
        <w:spacing w:before="0" w:after="240" w:line="240" w:lineRule="auto"/>
        <w:rPr>
          <w:rFonts w:ascii="Times Roman" w:hAnsi="Times Roman"/>
        </w:rPr>
      </w:pPr>
      <w:r>
        <w:rPr>
          <w:rFonts w:ascii="Times Roman" w:hAnsi="Times Roman"/>
        </w:rPr>
        <w:t xml:space="preserve">Discussion Point: How can the organization </w:t>
      </w:r>
      <w:r w:rsidR="00794590">
        <w:rPr>
          <w:rFonts w:ascii="Times Roman" w:hAnsi="Times Roman"/>
        </w:rPr>
        <w:t xml:space="preserve">effectively market the portal to its client base to ensure that utilization rates not only justify the development and implementation cost but </w:t>
      </w:r>
      <w:r w:rsidR="00671A67">
        <w:rPr>
          <w:rFonts w:ascii="Times Roman" w:hAnsi="Times Roman"/>
        </w:rPr>
        <w:t xml:space="preserve">also </w:t>
      </w:r>
      <w:r w:rsidR="00794590">
        <w:rPr>
          <w:rFonts w:ascii="Times Roman" w:hAnsi="Times Roman"/>
        </w:rPr>
        <w:t>lead to real cost savings and reduced manual labor?</w:t>
      </w:r>
      <w:r w:rsidR="00671A67">
        <w:rPr>
          <w:rFonts w:ascii="Times Roman" w:hAnsi="Times Roman"/>
        </w:rPr>
        <w:t xml:space="preserve"> What</w:t>
      </w:r>
      <w:r w:rsidR="00E33F16">
        <w:rPr>
          <w:rFonts w:ascii="Times Roman" w:hAnsi="Times Roman"/>
        </w:rPr>
        <w:t xml:space="preserve"> adoption rate would justify the expense of the project while enabling the realization of tangible benefits?</w:t>
      </w:r>
    </w:p>
    <w:p w14:paraId="6C2A96B1" w14:textId="77777777" w:rsidR="003E6CAE" w:rsidRDefault="003E6CAE" w:rsidP="003E6CAE">
      <w:pPr>
        <w:pStyle w:val="Default"/>
        <w:suppressAutoHyphens/>
        <w:spacing w:before="0" w:after="240" w:line="240" w:lineRule="auto"/>
        <w:rPr>
          <w:rFonts w:ascii="Times Roman" w:hAnsi="Times Roman"/>
        </w:rPr>
      </w:pPr>
    </w:p>
    <w:p w14:paraId="4B399634" w14:textId="75119E79" w:rsidR="005C7145" w:rsidRDefault="003E6CAE" w:rsidP="003E6CAE">
      <w:pPr>
        <w:pStyle w:val="Caption"/>
        <w:rPr>
          <w:b w:val="0"/>
          <w:bCs w:val="0"/>
        </w:rPr>
      </w:pPr>
      <w:r>
        <w:rPr>
          <w:b w:val="0"/>
          <w:bCs w:val="0"/>
        </w:rPr>
        <w:t>S</w:t>
      </w:r>
      <w:r w:rsidR="005C7145">
        <w:rPr>
          <w:b w:val="0"/>
          <w:bCs w:val="0"/>
        </w:rPr>
        <w:t>ubject Matter exper</w:t>
      </w:r>
      <w:r w:rsidR="00C4345E">
        <w:rPr>
          <w:b w:val="0"/>
          <w:bCs w:val="0"/>
        </w:rPr>
        <w:t>tise: The bottleneck</w:t>
      </w:r>
    </w:p>
    <w:p w14:paraId="622027B1" w14:textId="77777777" w:rsidR="00720017" w:rsidRDefault="00720017" w:rsidP="003E6CAE">
      <w:pPr>
        <w:pStyle w:val="Caption"/>
        <w:rPr>
          <w:b w:val="0"/>
          <w:bCs w:val="0"/>
        </w:rPr>
      </w:pPr>
    </w:p>
    <w:p w14:paraId="418937B7" w14:textId="1FE943DB" w:rsidR="003E6CAE" w:rsidRDefault="004D7152" w:rsidP="003E6CAE">
      <w:pPr>
        <w:pStyle w:val="Default"/>
        <w:suppressAutoHyphens/>
        <w:spacing w:before="0" w:after="240" w:line="240" w:lineRule="auto"/>
        <w:ind w:firstLine="720"/>
        <w:rPr>
          <w:rFonts w:ascii="Times Roman" w:hAnsi="Times Roman"/>
        </w:rPr>
      </w:pPr>
      <w:r>
        <w:rPr>
          <w:rFonts w:ascii="Times Roman" w:hAnsi="Times Roman"/>
        </w:rPr>
        <w:t xml:space="preserve">A consistent obstacle in a number of major initiatives at Greenfield </w:t>
      </w:r>
      <w:r w:rsidR="00D86586">
        <w:rPr>
          <w:rFonts w:ascii="Times Roman" w:hAnsi="Times Roman"/>
        </w:rPr>
        <w:t xml:space="preserve">emanates from the constraints on the availability of much-needed subject matter experts. </w:t>
      </w:r>
      <w:r w:rsidR="00726159">
        <w:rPr>
          <w:rFonts w:ascii="Times Roman" w:hAnsi="Times Roman"/>
        </w:rPr>
        <w:t xml:space="preserve">The Seedling project is no exception. Greenfield employees with the knowledge to manage complex data integration, particularly relative to data mapping and validation, are in constant demand as the organization expands use of microservices architecture to automate processes and improve reporting. </w:t>
      </w:r>
      <w:r w:rsidR="00FB572B">
        <w:rPr>
          <w:rFonts w:ascii="Times Roman" w:hAnsi="Times Roman"/>
        </w:rPr>
        <w:t xml:space="preserve">Given the limitations on such resources, an imperative must be established for the Seedling project that establishes its priority over other comparable projects </w:t>
      </w:r>
      <w:r w:rsidR="00720017">
        <w:rPr>
          <w:rFonts w:ascii="Times Roman" w:hAnsi="Times Roman"/>
        </w:rPr>
        <w:t>and that protects SME resources from reallocation/overallocation while they are needed for the critical path elements of Seedling.</w:t>
      </w:r>
    </w:p>
    <w:p w14:paraId="482B2C7D" w14:textId="2B8B47F4" w:rsidR="003E6CAE" w:rsidRDefault="003E6CAE" w:rsidP="003E6CAE">
      <w:pPr>
        <w:pStyle w:val="Default"/>
        <w:numPr>
          <w:ilvl w:val="0"/>
          <w:numId w:val="4"/>
        </w:numPr>
        <w:suppressAutoHyphens/>
        <w:spacing w:before="0" w:after="240" w:line="240" w:lineRule="auto"/>
        <w:rPr>
          <w:rFonts w:ascii="Times Roman" w:hAnsi="Times Roman"/>
        </w:rPr>
      </w:pPr>
      <w:r>
        <w:rPr>
          <w:rFonts w:ascii="Times Roman" w:hAnsi="Times Roman"/>
        </w:rPr>
        <w:t xml:space="preserve">Discussion Point: </w:t>
      </w:r>
      <w:r w:rsidR="00720017">
        <w:rPr>
          <w:rFonts w:ascii="Times Roman" w:hAnsi="Times Roman"/>
        </w:rPr>
        <w:t xml:space="preserve">In light of the challenge of client adoption rates, how can a case be made to an executive sponsor that subject matter experts should be dedicated to Seedling for its duration and should be protected from other engagements </w:t>
      </w:r>
      <w:r w:rsidR="009E0EAA">
        <w:rPr>
          <w:rFonts w:ascii="Times Roman" w:hAnsi="Times Roman"/>
        </w:rPr>
        <w:t>that lack the risk of underutilization</w:t>
      </w:r>
      <w:r w:rsidR="00720017">
        <w:rPr>
          <w:rFonts w:ascii="Times Roman" w:hAnsi="Times Roman"/>
        </w:rPr>
        <w:t>?</w:t>
      </w:r>
    </w:p>
    <w:p w14:paraId="3B569C6A" w14:textId="77777777" w:rsidR="003E6CAE" w:rsidRDefault="003E6CAE" w:rsidP="003E6CAE">
      <w:pPr>
        <w:pStyle w:val="Default"/>
        <w:suppressAutoHyphens/>
        <w:spacing w:before="0" w:after="240" w:line="240" w:lineRule="auto"/>
        <w:ind w:left="720"/>
        <w:rPr>
          <w:rFonts w:ascii="Times Roman" w:hAnsi="Times Roman"/>
        </w:rPr>
      </w:pPr>
    </w:p>
    <w:p w14:paraId="04BB62A8" w14:textId="77777777" w:rsidR="003E6CAE" w:rsidRDefault="003E6CAE" w:rsidP="003E6CAE">
      <w:pPr>
        <w:pStyle w:val="Caption"/>
        <w:rPr>
          <w:b w:val="0"/>
          <w:bCs w:val="0"/>
        </w:rPr>
      </w:pPr>
      <w:r>
        <w:rPr>
          <w:b w:val="0"/>
          <w:bCs w:val="0"/>
        </w:rPr>
        <w:t>Critical Threats Requiring Mitigation</w:t>
      </w:r>
    </w:p>
    <w:p w14:paraId="23C479D6" w14:textId="77777777" w:rsidR="003E6CAE" w:rsidRDefault="003E6CAE" w:rsidP="003E6CAE">
      <w:pPr>
        <w:pStyle w:val="Caption"/>
        <w:rPr>
          <w:b w:val="0"/>
          <w:bCs w:val="0"/>
        </w:rPr>
      </w:pPr>
    </w:p>
    <w:tbl>
      <w:tblPr>
        <w:tblStyle w:val="TableGrid"/>
        <w:tblW w:w="0" w:type="auto"/>
        <w:tblLook w:val="04A0" w:firstRow="1" w:lastRow="0" w:firstColumn="1" w:lastColumn="0" w:noHBand="0" w:noVBand="1"/>
      </w:tblPr>
      <w:tblGrid>
        <w:gridCol w:w="3235"/>
        <w:gridCol w:w="6115"/>
      </w:tblGrid>
      <w:tr w:rsidR="003E6CAE" w:rsidRPr="0077571D" w14:paraId="7C305E50" w14:textId="77777777" w:rsidTr="005D03F3">
        <w:trPr>
          <w:trHeight w:val="60"/>
          <w:tblHeader/>
        </w:trPr>
        <w:tc>
          <w:tcPr>
            <w:tcW w:w="3235" w:type="dxa"/>
            <w:shd w:val="clear" w:color="auto" w:fill="D9D9D9" w:themeFill="background1" w:themeFillShade="D9"/>
          </w:tcPr>
          <w:p w14:paraId="4382C010" w14:textId="77777777" w:rsidR="003E6CAE" w:rsidRPr="0077571D" w:rsidRDefault="003E6CAE" w:rsidP="005D03F3">
            <w:r w:rsidRPr="0077571D">
              <w:t>Threat Detail</w:t>
            </w:r>
          </w:p>
        </w:tc>
        <w:tc>
          <w:tcPr>
            <w:tcW w:w="6115" w:type="dxa"/>
            <w:shd w:val="clear" w:color="auto" w:fill="D9D9D9" w:themeFill="background1" w:themeFillShade="D9"/>
          </w:tcPr>
          <w:p w14:paraId="0A0EFDEF" w14:textId="77777777" w:rsidR="003E6CAE" w:rsidRPr="0077571D" w:rsidRDefault="003E6CAE" w:rsidP="005D03F3">
            <w:r w:rsidRPr="0077571D">
              <w:t>Recommended Mitigation Strategy</w:t>
            </w:r>
          </w:p>
        </w:tc>
      </w:tr>
      <w:tr w:rsidR="003E6CAE" w:rsidRPr="0077571D" w14:paraId="36DC17B2" w14:textId="77777777" w:rsidTr="005D03F3">
        <w:tc>
          <w:tcPr>
            <w:tcW w:w="3235" w:type="dxa"/>
          </w:tcPr>
          <w:p w14:paraId="669F0E82" w14:textId="48DFD85F" w:rsidR="003E6CAE" w:rsidRPr="0077571D" w:rsidRDefault="00E33F16" w:rsidP="005D03F3">
            <w:r>
              <w:t>Low Client Portal Adoption and Utilization Rates</w:t>
            </w:r>
          </w:p>
        </w:tc>
        <w:tc>
          <w:tcPr>
            <w:tcW w:w="6115" w:type="dxa"/>
          </w:tcPr>
          <w:p w14:paraId="37619D4B" w14:textId="3C4D384C" w:rsidR="003E6CAE" w:rsidRPr="0077571D" w:rsidRDefault="003E6CAE" w:rsidP="00C9514B">
            <w:r>
              <w:t xml:space="preserve">The project </w:t>
            </w:r>
            <w:r w:rsidR="00E33F16">
              <w:t xml:space="preserve">will need to define </w:t>
            </w:r>
            <w:r w:rsidR="00C9514B">
              <w:t xml:space="preserve">time-bound </w:t>
            </w:r>
            <w:r w:rsidR="00E33F16">
              <w:t>Key Performance Indicators (KPIs) that establish th</w:t>
            </w:r>
            <w:r w:rsidR="00751181">
              <w:t xml:space="preserve">resholds for adoption and utilization required </w:t>
            </w:r>
            <w:r w:rsidR="00C9514B">
              <w:t>to meet the efficiency and cost savings targets set by leadership</w:t>
            </w:r>
            <w:r w:rsidR="00751181">
              <w:t xml:space="preserve"> </w:t>
            </w:r>
            <w:r w:rsidR="00C9514B">
              <w:t>and owned by the Business Owner.</w:t>
            </w:r>
          </w:p>
        </w:tc>
      </w:tr>
      <w:tr w:rsidR="003E6CAE" w:rsidRPr="0077571D" w14:paraId="6A49F551" w14:textId="77777777" w:rsidTr="005D03F3">
        <w:tc>
          <w:tcPr>
            <w:tcW w:w="3235" w:type="dxa"/>
          </w:tcPr>
          <w:p w14:paraId="3485CC26" w14:textId="1F2E1677" w:rsidR="003E6CAE" w:rsidRPr="0077571D" w:rsidRDefault="00C9514B" w:rsidP="005D03F3">
            <w:r>
              <w:t>Subject Matter Expert</w:t>
            </w:r>
            <w:r w:rsidR="003E6CAE">
              <w:t xml:space="preserve"> Bottleneck</w:t>
            </w:r>
          </w:p>
        </w:tc>
        <w:tc>
          <w:tcPr>
            <w:tcW w:w="6115" w:type="dxa"/>
          </w:tcPr>
          <w:p w14:paraId="0BF5A866" w14:textId="3263133D" w:rsidR="003E6CAE" w:rsidRPr="0077571D" w:rsidRDefault="0039601D" w:rsidP="005D03F3">
            <w:r>
              <w:t xml:space="preserve">The Business Owner will need to establish a business case with executive leadership that asserts ROI </w:t>
            </w:r>
            <w:r w:rsidR="006E3FEA">
              <w:t>predicated on client adoption rate</w:t>
            </w:r>
            <w:r w:rsidR="00E809FA">
              <w:t xml:space="preserve"> in a bid to justify the</w:t>
            </w:r>
            <w:r w:rsidR="006E3FEA">
              <w:t xml:space="preserve"> dedicat</w:t>
            </w:r>
            <w:r w:rsidR="00E809FA">
              <w:t>ion</w:t>
            </w:r>
            <w:r w:rsidR="006E3FEA">
              <w:t xml:space="preserve"> and </w:t>
            </w:r>
            <w:r w:rsidR="00E809FA">
              <w:t>protection of</w:t>
            </w:r>
            <w:r w:rsidR="006E3FEA">
              <w:t xml:space="preserve"> SME resources </w:t>
            </w:r>
            <w:r w:rsidR="00E809FA">
              <w:t>for</w:t>
            </w:r>
            <w:r w:rsidR="006E3FEA">
              <w:t xml:space="preserve"> the data integration needs of the project.</w:t>
            </w:r>
          </w:p>
        </w:tc>
      </w:tr>
    </w:tbl>
    <w:p w14:paraId="32552155" w14:textId="77777777" w:rsidR="003E6CAE" w:rsidRPr="003B0C4B" w:rsidRDefault="003E6CAE" w:rsidP="003E6CAE">
      <w:pPr>
        <w:rPr>
          <w:rStyle w:val="SubtleReference"/>
        </w:rPr>
      </w:pPr>
    </w:p>
    <w:p w14:paraId="06EC8BDB" w14:textId="77777777" w:rsidR="003E6CAE" w:rsidRDefault="003E6CAE" w:rsidP="003E6CAE">
      <w:pPr>
        <w:pStyle w:val="Default"/>
        <w:suppressAutoHyphens/>
        <w:spacing w:before="0" w:after="299" w:line="240" w:lineRule="auto"/>
        <w:rPr>
          <w:rFonts w:ascii="Times Roman" w:hAnsi="Times Roman"/>
          <w:b/>
          <w:bCs/>
          <w:sz w:val="36"/>
          <w:szCs w:val="36"/>
        </w:rPr>
      </w:pPr>
    </w:p>
    <w:p w14:paraId="3BBDF918" w14:textId="47793012" w:rsidR="003E6CAE" w:rsidRPr="009A272B" w:rsidRDefault="003E6CAE" w:rsidP="003E6CAE">
      <w:pPr>
        <w:pStyle w:val="Default"/>
        <w:suppressAutoHyphens/>
        <w:spacing w:before="0" w:after="299" w:line="240" w:lineRule="auto"/>
        <w:rPr>
          <w:rStyle w:val="SubtleReference"/>
        </w:rPr>
      </w:pPr>
      <w:r w:rsidRPr="009A272B">
        <w:rPr>
          <w:rStyle w:val="SubtleReference"/>
        </w:rPr>
        <w:t>Environmental Scan for</w:t>
      </w:r>
      <w:r w:rsidR="00AE056C">
        <w:rPr>
          <w:rStyle w:val="SubtleReference"/>
        </w:rPr>
        <w:t xml:space="preserve"> Project Seedling</w:t>
      </w:r>
    </w:p>
    <w:p w14:paraId="6BB9B499" w14:textId="05755300"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t>This</w:t>
      </w:r>
      <w:r>
        <w:rPr>
          <w:rFonts w:ascii="Times Roman" w:hAnsi="Times Roman"/>
        </w:rPr>
        <w:t xml:space="preserve"> Environmental Scan reviews external factors that impact the organization and the proposed solution. The analysis formalizes the Opportunities (O) and Threats (T) identified in the SWOT, providing context for </w:t>
      </w:r>
      <w:r w:rsidR="00AE056C">
        <w:rPr>
          <w:rFonts w:ascii="Times Roman" w:hAnsi="Times Roman"/>
        </w:rPr>
        <w:t>implementation of</w:t>
      </w:r>
      <w:r>
        <w:rPr>
          <w:rFonts w:ascii="Times Roman" w:hAnsi="Times Roman"/>
        </w:rPr>
        <w:t xml:space="preserve"> a solution that is technically viable and </w:t>
      </w:r>
      <w:r w:rsidR="00CF11CD">
        <w:rPr>
          <w:rFonts w:ascii="Times Roman" w:hAnsi="Times Roman"/>
        </w:rPr>
        <w:t>compliant with data governance requirements</w:t>
      </w:r>
      <w:r>
        <w:rPr>
          <w:rFonts w:ascii="Times Roman" w:hAnsi="Times Roman"/>
        </w:rPr>
        <w:t>. The proposed IT solution for the development of a</w:t>
      </w:r>
      <w:r w:rsidR="00CF11CD">
        <w:rPr>
          <w:rFonts w:ascii="Times Roman" w:hAnsi="Times Roman"/>
        </w:rPr>
        <w:t>n end-to-end solution for data ingestion</w:t>
      </w:r>
      <w:r w:rsidR="00D163F7">
        <w:rPr>
          <w:rFonts w:ascii="Times Roman" w:hAnsi="Times Roman"/>
        </w:rPr>
        <w:t xml:space="preserve"> and integration</w:t>
      </w:r>
      <w:r>
        <w:rPr>
          <w:rFonts w:ascii="Times Roman" w:hAnsi="Times Roman"/>
        </w:rPr>
        <w:t xml:space="preserve"> must address th</w:t>
      </w:r>
      <w:r w:rsidR="00D163F7">
        <w:rPr>
          <w:rFonts w:ascii="Times Roman" w:hAnsi="Times Roman"/>
        </w:rPr>
        <w:t>ose</w:t>
      </w:r>
      <w:r>
        <w:rPr>
          <w:rFonts w:ascii="Times Roman" w:hAnsi="Times Roman"/>
        </w:rPr>
        <w:t xml:space="preserve"> risks and capitalize on the opportunities presented by the external environment.</w:t>
      </w:r>
    </w:p>
    <w:p w14:paraId="2434FD32" w14:textId="77777777" w:rsidR="0063636E" w:rsidRPr="00D163F7" w:rsidRDefault="0063636E" w:rsidP="003E6CAE">
      <w:pPr>
        <w:pStyle w:val="Default"/>
        <w:suppressAutoHyphens/>
        <w:spacing w:before="0" w:after="240" w:line="240" w:lineRule="auto"/>
        <w:rPr>
          <w:rFonts w:ascii="Times Roman" w:hAnsi="Times Roman"/>
        </w:rPr>
      </w:pPr>
    </w:p>
    <w:p w14:paraId="51EF9A2C" w14:textId="715CA13D" w:rsidR="003E6CAE" w:rsidRPr="003D6E90" w:rsidRDefault="003E6CAE" w:rsidP="003E6CAE">
      <w:pPr>
        <w:pStyle w:val="Caption"/>
        <w:numPr>
          <w:ilvl w:val="0"/>
          <w:numId w:val="2"/>
        </w:numPr>
        <w:rPr>
          <w:rStyle w:val="SubtleReference"/>
          <w:b w:val="0"/>
          <w:bCs w:val="0"/>
        </w:rPr>
      </w:pPr>
      <w:r w:rsidRPr="003D6E90">
        <w:rPr>
          <w:rStyle w:val="SubtleReference"/>
          <w:b w:val="0"/>
          <w:bCs w:val="0"/>
        </w:rPr>
        <w:t xml:space="preserve">Regulatory </w:t>
      </w:r>
      <w:r w:rsidR="006C32FA">
        <w:rPr>
          <w:rStyle w:val="SubtleReference"/>
          <w:b w:val="0"/>
          <w:bCs w:val="0"/>
        </w:rPr>
        <w:t xml:space="preserve">And </w:t>
      </w:r>
      <w:r w:rsidR="00BC0BBD">
        <w:rPr>
          <w:rStyle w:val="SubtleReference"/>
          <w:b w:val="0"/>
          <w:bCs w:val="0"/>
        </w:rPr>
        <w:t>Compliance Outlook</w:t>
      </w:r>
    </w:p>
    <w:p w14:paraId="6FFA7C2C" w14:textId="77777777" w:rsidR="003E6CAE" w:rsidRPr="003D6E90" w:rsidRDefault="003E6CAE" w:rsidP="003E6CAE">
      <w:pPr>
        <w:pStyle w:val="Body"/>
      </w:pPr>
    </w:p>
    <w:p w14:paraId="777A9D4A" w14:textId="7DD4D4A7"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The most significant external threat to the project</w:t>
      </w:r>
      <w:r>
        <w:rPr>
          <w:rFonts w:ascii="Times Roman" w:hAnsi="Times Roman"/>
          <w:rtl/>
        </w:rPr>
        <w:t>’</w:t>
      </w:r>
      <w:r>
        <w:rPr>
          <w:rFonts w:ascii="Times Roman" w:hAnsi="Times Roman"/>
        </w:rPr>
        <w:t xml:space="preserve">s success is the </w:t>
      </w:r>
      <w:r w:rsidR="00BC0BBD">
        <w:rPr>
          <w:rFonts w:ascii="Times Roman" w:hAnsi="Times Roman"/>
        </w:rPr>
        <w:t xml:space="preserve">potential for </w:t>
      </w:r>
      <w:r w:rsidR="0065246A">
        <w:rPr>
          <w:rFonts w:ascii="Times Roman" w:hAnsi="Times Roman"/>
        </w:rPr>
        <w:t xml:space="preserve">the data governance requirements of Greenfield’s regulatory bodies to change during the project or after </w:t>
      </w:r>
      <w:r w:rsidR="00CB5A51">
        <w:rPr>
          <w:rFonts w:ascii="Times Roman" w:hAnsi="Times Roman"/>
        </w:rPr>
        <w:t xml:space="preserve">its completion. While the regulatory environment relative to data governance has been stable for some time, </w:t>
      </w:r>
      <w:r w:rsidR="0065246A">
        <w:rPr>
          <w:rFonts w:ascii="Times Roman" w:hAnsi="Times Roman"/>
        </w:rPr>
        <w:t xml:space="preserve">the </w:t>
      </w:r>
      <w:r w:rsidR="00CB5A51">
        <w:rPr>
          <w:rFonts w:ascii="Times Roman" w:hAnsi="Times Roman"/>
        </w:rPr>
        <w:t xml:space="preserve">prospect </w:t>
      </w:r>
      <w:r w:rsidR="006872DB">
        <w:rPr>
          <w:rFonts w:ascii="Times Roman" w:hAnsi="Times Roman"/>
        </w:rPr>
        <w:t xml:space="preserve">of changes must be factored into the risks to be considered. </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72"/>
        <w:gridCol w:w="2610"/>
        <w:gridCol w:w="4671"/>
      </w:tblGrid>
      <w:tr w:rsidR="003E6CAE" w:rsidRPr="00C67FB1" w14:paraId="3148FE2F" w14:textId="77777777" w:rsidTr="005D03F3">
        <w:trPr>
          <w:trHeight w:val="360"/>
          <w:tblHeader/>
        </w:trPr>
        <w:tc>
          <w:tcPr>
            <w:tcW w:w="207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35F12315" w14:textId="77777777" w:rsidR="003E6CAE" w:rsidRPr="00C67FB1" w:rsidRDefault="003E6CAE" w:rsidP="005D03F3">
            <w:pPr>
              <w:pStyle w:val="TableStyle2"/>
              <w:suppressAutoHyphens/>
              <w:spacing w:after="240"/>
              <w:jc w:val="center"/>
              <w:rPr>
                <w:rFonts w:ascii="Times New Roman" w:hAnsi="Times New Roman" w:cs="Times New Roman"/>
                <w:sz w:val="24"/>
                <w:szCs w:val="24"/>
              </w:rPr>
            </w:pPr>
            <w:r w:rsidRPr="00C67FB1">
              <w:rPr>
                <w:rFonts w:ascii="Times New Roman" w:hAnsi="Times New Roman" w:cs="Times New Roman"/>
                <w:b/>
                <w:bCs/>
                <w:sz w:val="24"/>
                <w:szCs w:val="24"/>
              </w:rPr>
              <w:t>Focus Area</w:t>
            </w:r>
          </w:p>
        </w:tc>
        <w:tc>
          <w:tcPr>
            <w:tcW w:w="2610"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7EDBB890" w14:textId="77777777" w:rsidR="003E6CAE" w:rsidRPr="00C67FB1" w:rsidRDefault="003E6CAE" w:rsidP="005D03F3">
            <w:pPr>
              <w:pStyle w:val="TableStyle2"/>
              <w:suppressAutoHyphens/>
              <w:spacing w:after="240"/>
              <w:jc w:val="center"/>
              <w:rPr>
                <w:rFonts w:ascii="Times New Roman" w:hAnsi="Times New Roman" w:cs="Times New Roman"/>
                <w:sz w:val="24"/>
                <w:szCs w:val="24"/>
              </w:rPr>
            </w:pPr>
            <w:r w:rsidRPr="00C67FB1">
              <w:rPr>
                <w:rFonts w:ascii="Times New Roman" w:hAnsi="Times New Roman" w:cs="Times New Roman"/>
                <w:b/>
                <w:bCs/>
                <w:sz w:val="24"/>
                <w:szCs w:val="24"/>
              </w:rPr>
              <w:t>Key External Factors</w:t>
            </w:r>
          </w:p>
        </w:tc>
        <w:tc>
          <w:tcPr>
            <w:tcW w:w="467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vAlign w:val="center"/>
          </w:tcPr>
          <w:p w14:paraId="4E4467A5" w14:textId="77777777" w:rsidR="003E6CAE" w:rsidRPr="00C67FB1" w:rsidRDefault="003E6CAE" w:rsidP="005D03F3">
            <w:pPr>
              <w:pStyle w:val="TableStyle2"/>
              <w:suppressAutoHyphens/>
              <w:spacing w:after="240"/>
              <w:jc w:val="center"/>
              <w:rPr>
                <w:rFonts w:ascii="Times New Roman" w:hAnsi="Times New Roman" w:cs="Times New Roman"/>
                <w:sz w:val="24"/>
                <w:szCs w:val="24"/>
              </w:rPr>
            </w:pPr>
            <w:r w:rsidRPr="00C67FB1">
              <w:rPr>
                <w:rFonts w:ascii="Times New Roman" w:hAnsi="Times New Roman" w:cs="Times New Roman"/>
                <w:b/>
                <w:bCs/>
                <w:sz w:val="24"/>
                <w:szCs w:val="24"/>
              </w:rPr>
              <w:t>Project Impact &amp; Risk</w:t>
            </w:r>
          </w:p>
        </w:tc>
      </w:tr>
      <w:tr w:rsidR="003E6CAE" w:rsidRPr="00C67FB1" w14:paraId="03680D08" w14:textId="77777777" w:rsidTr="00C67FB1">
        <w:trPr>
          <w:trHeight w:val="1687"/>
        </w:trPr>
        <w:tc>
          <w:tcPr>
            <w:tcW w:w="20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84C115D" w14:textId="43154E2F" w:rsidR="003E6CAE" w:rsidRPr="00C67FB1" w:rsidRDefault="003366CB" w:rsidP="005D03F3">
            <w:pPr>
              <w:pStyle w:val="TableStyle2"/>
              <w:suppressAutoHyphens/>
              <w:spacing w:after="240"/>
              <w:rPr>
                <w:rFonts w:ascii="Times New Roman" w:hAnsi="Times New Roman" w:cs="Times New Roman"/>
                <w:sz w:val="24"/>
                <w:szCs w:val="24"/>
              </w:rPr>
            </w:pPr>
            <w:r w:rsidRPr="00C67FB1">
              <w:rPr>
                <w:rFonts w:ascii="Times New Roman" w:hAnsi="Times New Roman" w:cs="Times New Roman"/>
                <w:sz w:val="24"/>
                <w:szCs w:val="24"/>
              </w:rPr>
              <w:t>Mandated Changes to Uniform Data Standards</w:t>
            </w:r>
          </w:p>
        </w:tc>
        <w:tc>
          <w:tcPr>
            <w:tcW w:w="261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942F0C7" w14:textId="39D3BF64" w:rsidR="003E6CAE" w:rsidRPr="00C67FB1" w:rsidRDefault="003366CB" w:rsidP="00C67FB1">
            <w:pPr>
              <w:pStyle w:val="TableStyle2"/>
              <w:suppressAutoHyphens/>
              <w:spacing w:after="240"/>
              <w:rPr>
                <w:rFonts w:ascii="Times New Roman" w:hAnsi="Times New Roman" w:cs="Times New Roman"/>
                <w:sz w:val="24"/>
                <w:szCs w:val="24"/>
              </w:rPr>
            </w:pPr>
            <w:r w:rsidRPr="00C67FB1">
              <w:rPr>
                <w:rFonts w:ascii="Times New Roman" w:hAnsi="Times New Roman" w:cs="Times New Roman"/>
                <w:sz w:val="24"/>
                <w:szCs w:val="24"/>
              </w:rPr>
              <w:t>The Farm Credit Association dictates the content</w:t>
            </w:r>
            <w:r w:rsidR="00D24734" w:rsidRPr="00C67FB1">
              <w:rPr>
                <w:rFonts w:ascii="Times New Roman" w:hAnsi="Times New Roman" w:cs="Times New Roman"/>
                <w:sz w:val="24"/>
                <w:szCs w:val="24"/>
              </w:rPr>
              <w:t xml:space="preserve"> and calculation methodology</w:t>
            </w:r>
            <w:r w:rsidRPr="00C67FB1">
              <w:rPr>
                <w:rFonts w:ascii="Times New Roman" w:hAnsi="Times New Roman" w:cs="Times New Roman"/>
                <w:sz w:val="24"/>
                <w:szCs w:val="24"/>
              </w:rPr>
              <w:t xml:space="preserve"> of all data submitted to Greenfield’s wholesale lender, </w:t>
            </w:r>
            <w:proofErr w:type="spellStart"/>
            <w:r w:rsidRPr="00C67FB1">
              <w:rPr>
                <w:rFonts w:ascii="Times New Roman" w:hAnsi="Times New Roman" w:cs="Times New Roman"/>
                <w:sz w:val="24"/>
                <w:szCs w:val="24"/>
              </w:rPr>
              <w:t>Agribank</w:t>
            </w:r>
            <w:proofErr w:type="spellEnd"/>
            <w:r w:rsidRPr="00C67FB1">
              <w:rPr>
                <w:rFonts w:ascii="Times New Roman" w:hAnsi="Times New Roman" w:cs="Times New Roman"/>
                <w:sz w:val="24"/>
                <w:szCs w:val="24"/>
              </w:rPr>
              <w:t>.</w:t>
            </w:r>
          </w:p>
        </w:tc>
        <w:tc>
          <w:tcPr>
            <w:tcW w:w="46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181BF3E3" w14:textId="2055CB68" w:rsidR="003E6CAE" w:rsidRPr="00C67FB1" w:rsidRDefault="003366CB" w:rsidP="00C67FB1">
            <w:pPr>
              <w:pStyle w:val="TableStyle2"/>
              <w:suppressAutoHyphens/>
              <w:spacing w:after="240"/>
              <w:rPr>
                <w:rFonts w:ascii="Times New Roman" w:hAnsi="Times New Roman" w:cs="Times New Roman"/>
                <w:sz w:val="24"/>
                <w:szCs w:val="24"/>
              </w:rPr>
            </w:pPr>
            <w:r w:rsidRPr="00C67FB1">
              <w:rPr>
                <w:rFonts w:ascii="Times New Roman" w:hAnsi="Times New Roman" w:cs="Times New Roman"/>
                <w:b/>
                <w:bCs/>
                <w:sz w:val="24"/>
                <w:szCs w:val="24"/>
              </w:rPr>
              <w:t>Medium</w:t>
            </w:r>
            <w:r w:rsidR="003E6CAE" w:rsidRPr="00C67FB1">
              <w:rPr>
                <w:rFonts w:ascii="Times New Roman" w:hAnsi="Times New Roman" w:cs="Times New Roman"/>
                <w:b/>
                <w:bCs/>
                <w:sz w:val="24"/>
                <w:szCs w:val="24"/>
              </w:rPr>
              <w:t xml:space="preserve"> Risk.</w:t>
            </w:r>
            <w:r w:rsidR="003E6CAE" w:rsidRPr="00C67FB1">
              <w:rPr>
                <w:rFonts w:ascii="Times New Roman" w:hAnsi="Times New Roman" w:cs="Times New Roman"/>
                <w:sz w:val="24"/>
                <w:szCs w:val="24"/>
              </w:rPr>
              <w:t xml:space="preserve"> Changes in </w:t>
            </w:r>
            <w:r w:rsidR="00D24734" w:rsidRPr="00C67FB1">
              <w:rPr>
                <w:rFonts w:ascii="Times New Roman" w:hAnsi="Times New Roman" w:cs="Times New Roman"/>
                <w:sz w:val="24"/>
                <w:szCs w:val="24"/>
              </w:rPr>
              <w:t>how debt or asset ratios are calculated, inclusion or exclusion of new balance sheet line items outside of GAAP accounting norms</w:t>
            </w:r>
            <w:r w:rsidR="007D346D" w:rsidRPr="00C67FB1">
              <w:rPr>
                <w:rFonts w:ascii="Times New Roman" w:hAnsi="Times New Roman" w:cs="Times New Roman"/>
                <w:sz w:val="24"/>
                <w:szCs w:val="24"/>
              </w:rPr>
              <w:t>,</w:t>
            </w:r>
            <w:r w:rsidR="00D24734" w:rsidRPr="00C67FB1">
              <w:rPr>
                <w:rFonts w:ascii="Times New Roman" w:hAnsi="Times New Roman" w:cs="Times New Roman"/>
                <w:sz w:val="24"/>
                <w:szCs w:val="24"/>
              </w:rPr>
              <w:t xml:space="preserve"> or other updates could impact </w:t>
            </w:r>
            <w:r w:rsidR="007D346D" w:rsidRPr="00C67FB1">
              <w:rPr>
                <w:rFonts w:ascii="Times New Roman" w:hAnsi="Times New Roman" w:cs="Times New Roman"/>
                <w:sz w:val="24"/>
                <w:szCs w:val="24"/>
              </w:rPr>
              <w:t>either work in flight, delaying the project, or require post-deployment refactoring.</w:t>
            </w:r>
          </w:p>
        </w:tc>
      </w:tr>
      <w:tr w:rsidR="003E6CAE" w:rsidRPr="00C67FB1" w14:paraId="0C8C91D4" w14:textId="77777777" w:rsidTr="00667C6E">
        <w:trPr>
          <w:trHeight w:val="3087"/>
        </w:trPr>
        <w:tc>
          <w:tcPr>
            <w:tcW w:w="20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9C89CE9" w14:textId="040696FE" w:rsidR="003E6CAE" w:rsidRPr="00C67FB1" w:rsidRDefault="00B47D11" w:rsidP="005D03F3">
            <w:pPr>
              <w:pStyle w:val="TableStyle2"/>
              <w:suppressAutoHyphens/>
              <w:spacing w:after="240"/>
              <w:rPr>
                <w:rFonts w:ascii="Times New Roman" w:hAnsi="Times New Roman" w:cs="Times New Roman"/>
                <w:sz w:val="24"/>
                <w:szCs w:val="24"/>
              </w:rPr>
            </w:pPr>
            <w:r>
              <w:rPr>
                <w:rFonts w:ascii="Times New Roman" w:hAnsi="Times New Roman" w:cs="Times New Roman"/>
                <w:sz w:val="24"/>
                <w:szCs w:val="24"/>
              </w:rPr>
              <w:t>Increased Audit Trail Requirements</w:t>
            </w:r>
          </w:p>
        </w:tc>
        <w:tc>
          <w:tcPr>
            <w:tcW w:w="2610"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3038688B" w14:textId="3F126912" w:rsidR="003E6CAE" w:rsidRPr="00C67FB1" w:rsidRDefault="007B6041" w:rsidP="00667C6E">
            <w:pPr>
              <w:pStyle w:val="TableStyle2"/>
              <w:suppressAutoHyphens/>
              <w:spacing w:after="240"/>
              <w:rPr>
                <w:rFonts w:ascii="Times New Roman" w:hAnsi="Times New Roman" w:cs="Times New Roman"/>
                <w:sz w:val="24"/>
                <w:szCs w:val="24"/>
              </w:rPr>
            </w:pPr>
            <w:r>
              <w:rPr>
                <w:rFonts w:ascii="Times New Roman" w:hAnsi="Times New Roman" w:cs="Times New Roman"/>
                <w:sz w:val="24"/>
                <w:szCs w:val="24"/>
              </w:rPr>
              <w:t>The Farm Credit Association serves as Greenfield’s auditor, ensuring the integrity of both its portfolio analysis data and its non-public personal information (NPPI).</w:t>
            </w:r>
          </w:p>
        </w:tc>
        <w:tc>
          <w:tcPr>
            <w:tcW w:w="467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F0F646C" w14:textId="5D378A8A" w:rsidR="003E6CAE" w:rsidRPr="00C67FB1" w:rsidRDefault="007B6041" w:rsidP="005D03F3">
            <w:pPr>
              <w:pStyle w:val="TableStyle2"/>
              <w:suppressAutoHyphens/>
              <w:spacing w:after="240"/>
              <w:rPr>
                <w:rFonts w:ascii="Times New Roman" w:hAnsi="Times New Roman" w:cs="Times New Roman"/>
                <w:sz w:val="24"/>
                <w:szCs w:val="24"/>
              </w:rPr>
            </w:pPr>
            <w:r>
              <w:rPr>
                <w:rFonts w:ascii="Times New Roman" w:hAnsi="Times New Roman" w:cs="Times New Roman"/>
                <w:b/>
                <w:bCs/>
                <w:sz w:val="24"/>
                <w:szCs w:val="24"/>
                <w:lang w:val="it-IT"/>
              </w:rPr>
              <w:t>Medium</w:t>
            </w:r>
            <w:r w:rsidR="003E6CAE" w:rsidRPr="00C67FB1">
              <w:rPr>
                <w:rFonts w:ascii="Times New Roman" w:hAnsi="Times New Roman" w:cs="Times New Roman"/>
                <w:b/>
                <w:bCs/>
                <w:sz w:val="24"/>
                <w:szCs w:val="24"/>
                <w:lang w:val="it-IT"/>
              </w:rPr>
              <w:t xml:space="preserve"> Risk.</w:t>
            </w:r>
            <w:r w:rsidR="003E6CAE" w:rsidRPr="00C67FB1">
              <w:rPr>
                <w:rFonts w:ascii="Times New Roman" w:hAnsi="Times New Roman" w:cs="Times New Roman"/>
                <w:sz w:val="24"/>
                <w:szCs w:val="24"/>
              </w:rPr>
              <w:t xml:space="preserve"> </w:t>
            </w:r>
            <w:r>
              <w:rPr>
                <w:rFonts w:ascii="Times New Roman" w:hAnsi="Times New Roman" w:cs="Times New Roman"/>
                <w:sz w:val="24"/>
                <w:szCs w:val="24"/>
              </w:rPr>
              <w:t xml:space="preserve">The FCA has the potential to require stricter audit trail data collection for client-submitted balance sheet data. Because the data is not accompanied by a signature on submission, the FCA may require that each </w:t>
            </w:r>
            <w:proofErr w:type="gramStart"/>
            <w:r>
              <w:rPr>
                <w:rFonts w:ascii="Times New Roman" w:hAnsi="Times New Roman" w:cs="Times New Roman"/>
                <w:sz w:val="24"/>
                <w:szCs w:val="24"/>
              </w:rPr>
              <w:t>line item</w:t>
            </w:r>
            <w:proofErr w:type="gramEnd"/>
            <w:r>
              <w:rPr>
                <w:rFonts w:ascii="Times New Roman" w:hAnsi="Times New Roman" w:cs="Times New Roman"/>
                <w:sz w:val="24"/>
                <w:szCs w:val="24"/>
              </w:rPr>
              <w:t xml:space="preserve"> entry be stamped with date and time of entry</w:t>
            </w:r>
            <w:r w:rsidR="00667C6E">
              <w:rPr>
                <w:rFonts w:ascii="Times New Roman" w:hAnsi="Times New Roman" w:cs="Times New Roman"/>
                <w:sz w:val="24"/>
                <w:szCs w:val="24"/>
              </w:rPr>
              <w:t>,</w:t>
            </w:r>
            <w:r>
              <w:rPr>
                <w:rFonts w:ascii="Times New Roman" w:hAnsi="Times New Roman" w:cs="Times New Roman"/>
                <w:sz w:val="24"/>
                <w:szCs w:val="24"/>
              </w:rPr>
              <w:t xml:space="preserve"> along with a history of updates to the </w:t>
            </w:r>
            <w:proofErr w:type="gramStart"/>
            <w:r>
              <w:rPr>
                <w:rFonts w:ascii="Times New Roman" w:hAnsi="Times New Roman" w:cs="Times New Roman"/>
                <w:sz w:val="24"/>
                <w:szCs w:val="24"/>
              </w:rPr>
              <w:t>line item</w:t>
            </w:r>
            <w:proofErr w:type="gramEnd"/>
            <w:r>
              <w:rPr>
                <w:rFonts w:ascii="Times New Roman" w:hAnsi="Times New Roman" w:cs="Times New Roman"/>
                <w:sz w:val="24"/>
                <w:szCs w:val="24"/>
              </w:rPr>
              <w:t xml:space="preserve"> entries prior to submission</w:t>
            </w:r>
            <w:r w:rsidR="00667C6E">
              <w:rPr>
                <w:rFonts w:ascii="Times New Roman" w:hAnsi="Times New Roman" w:cs="Times New Roman"/>
                <w:sz w:val="24"/>
                <w:szCs w:val="24"/>
              </w:rPr>
              <w:t>. This would</w:t>
            </w:r>
            <w:r>
              <w:rPr>
                <w:rFonts w:ascii="Times New Roman" w:hAnsi="Times New Roman" w:cs="Times New Roman"/>
                <w:sz w:val="24"/>
                <w:szCs w:val="24"/>
              </w:rPr>
              <w:t xml:space="preserve"> </w:t>
            </w:r>
            <w:r w:rsidR="00CB45D0">
              <w:rPr>
                <w:rFonts w:ascii="Times New Roman" w:hAnsi="Times New Roman" w:cs="Times New Roman"/>
                <w:sz w:val="24"/>
                <w:szCs w:val="24"/>
              </w:rPr>
              <w:t>require</w:t>
            </w:r>
            <w:r>
              <w:rPr>
                <w:rFonts w:ascii="Times New Roman" w:hAnsi="Times New Roman" w:cs="Times New Roman"/>
                <w:sz w:val="24"/>
                <w:szCs w:val="24"/>
              </w:rPr>
              <w:t xml:space="preserve"> storage of transactional data that</w:t>
            </w:r>
            <w:r w:rsidR="00507495">
              <w:rPr>
                <w:rFonts w:ascii="Times New Roman" w:hAnsi="Times New Roman" w:cs="Times New Roman"/>
                <w:sz w:val="24"/>
                <w:szCs w:val="24"/>
              </w:rPr>
              <w:t>, in turn, would necessitate development of additional data repositories.</w:t>
            </w:r>
          </w:p>
        </w:tc>
      </w:tr>
    </w:tbl>
    <w:p w14:paraId="07C3189C" w14:textId="55D6794B" w:rsidR="001359B3" w:rsidRDefault="001359B3" w:rsidP="003E6CAE">
      <w:pPr>
        <w:pStyle w:val="Default"/>
        <w:suppressAutoHyphens/>
        <w:spacing w:before="0" w:after="281" w:line="240" w:lineRule="auto"/>
        <w:rPr>
          <w:rFonts w:ascii="Times Roman" w:eastAsia="Times Roman" w:hAnsi="Times Roman" w:cs="Times Roman"/>
          <w:b/>
          <w:bCs/>
          <w:sz w:val="28"/>
          <w:szCs w:val="28"/>
        </w:rPr>
      </w:pPr>
    </w:p>
    <w:p w14:paraId="1FF80FC2" w14:textId="77777777" w:rsidR="001359B3" w:rsidRDefault="001359B3">
      <w:pPr>
        <w:rPr>
          <w:rFonts w:ascii="Times Roman" w:eastAsia="Times Roman" w:hAnsi="Times Roman" w:cs="Times Roman"/>
          <w:b/>
          <w:bCs/>
          <w:color w:val="000000"/>
          <w:sz w:val="28"/>
          <w:szCs w:val="28"/>
          <w14:textOutline w14:w="0" w14:cap="flat" w14:cmpd="sng" w14:algn="ctr">
            <w14:noFill/>
            <w14:prstDash w14:val="solid"/>
            <w14:bevel/>
          </w14:textOutline>
        </w:rPr>
      </w:pPr>
      <w:r>
        <w:rPr>
          <w:rFonts w:ascii="Times Roman" w:eastAsia="Times Roman" w:hAnsi="Times Roman" w:cs="Times Roman"/>
          <w:b/>
          <w:bCs/>
          <w:sz w:val="28"/>
          <w:szCs w:val="28"/>
        </w:rPr>
        <w:br w:type="page"/>
      </w:r>
    </w:p>
    <w:p w14:paraId="46737183" w14:textId="77777777" w:rsidR="003E6CAE" w:rsidRDefault="003E6CAE" w:rsidP="003E6CAE">
      <w:pPr>
        <w:pStyle w:val="Default"/>
        <w:suppressAutoHyphens/>
        <w:spacing w:before="0" w:after="281" w:line="240" w:lineRule="auto"/>
        <w:rPr>
          <w:rFonts w:ascii="Times Roman" w:eastAsia="Times Roman" w:hAnsi="Times Roman" w:cs="Times Roman"/>
          <w:b/>
          <w:bCs/>
          <w:sz w:val="28"/>
          <w:szCs w:val="28"/>
        </w:rPr>
      </w:pPr>
    </w:p>
    <w:p w14:paraId="6293BAB0" w14:textId="77777777" w:rsidR="003E6CAE" w:rsidRPr="00085D90" w:rsidRDefault="003E6CAE" w:rsidP="003E6CAE">
      <w:pPr>
        <w:pStyle w:val="Default"/>
        <w:suppressAutoHyphens/>
        <w:spacing w:before="0" w:after="281" w:line="240" w:lineRule="auto"/>
        <w:rPr>
          <w:rStyle w:val="SubtleReference"/>
        </w:rPr>
      </w:pPr>
      <w:r w:rsidRPr="00085D90">
        <w:rPr>
          <w:rStyle w:val="SubtleReference"/>
        </w:rPr>
        <w:t>2. Market and Competitive Forces</w:t>
      </w:r>
    </w:p>
    <w:p w14:paraId="586DDD9C" w14:textId="77777777" w:rsidR="003E6CAE" w:rsidRDefault="003E6CAE" w:rsidP="003E6CAE">
      <w:pPr>
        <w:pStyle w:val="Caption"/>
      </w:pPr>
    </w:p>
    <w:p w14:paraId="09DB8430" w14:textId="0D763011"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This analysis confirms the market need for </w:t>
      </w:r>
      <w:r w:rsidR="00CB45D0">
        <w:rPr>
          <w:rFonts w:ascii="Times Roman" w:hAnsi="Times Roman"/>
        </w:rPr>
        <w:t xml:space="preserve">improved automations </w:t>
      </w:r>
      <w:r>
        <w:rPr>
          <w:rFonts w:ascii="Times Roman" w:hAnsi="Times Roman"/>
        </w:rPr>
        <w:t xml:space="preserve">while acknowledging the intensifying competition in the </w:t>
      </w:r>
      <w:r w:rsidR="003B7C4D">
        <w:rPr>
          <w:rFonts w:ascii="Times Roman" w:hAnsi="Times Roman"/>
        </w:rPr>
        <w:t>agricultural lending and financial services industry</w:t>
      </w:r>
      <w:r>
        <w:rPr>
          <w:rFonts w:ascii="Times Roman" w:hAnsi="Times Roman"/>
        </w:rPr>
        <w:t>.</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991"/>
        <w:gridCol w:w="2443"/>
        <w:gridCol w:w="4919"/>
      </w:tblGrid>
      <w:tr w:rsidR="003E6CAE" w:rsidRPr="00085D90" w14:paraId="33FBF3F8" w14:textId="77777777" w:rsidTr="006A4C0D">
        <w:trPr>
          <w:trHeight w:val="360"/>
          <w:tblHeader/>
        </w:trPr>
        <w:tc>
          <w:tcPr>
            <w:tcW w:w="199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456AE919"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Focus Area</w:t>
            </w:r>
          </w:p>
        </w:tc>
        <w:tc>
          <w:tcPr>
            <w:tcW w:w="2443"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317D3EBF"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Key External Factors</w:t>
            </w:r>
          </w:p>
        </w:tc>
        <w:tc>
          <w:tcPr>
            <w:tcW w:w="4919"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2CDCF6FC"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Project Opportunity/Threat</w:t>
            </w:r>
          </w:p>
        </w:tc>
      </w:tr>
      <w:tr w:rsidR="003E6CAE" w:rsidRPr="00085D90" w14:paraId="48DE15FE" w14:textId="77777777" w:rsidTr="006A4C0D">
        <w:trPr>
          <w:trHeight w:val="1687"/>
        </w:trPr>
        <w:tc>
          <w:tcPr>
            <w:tcW w:w="19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3CB4370" w14:textId="0F7F7D60" w:rsidR="003E6CAE" w:rsidRPr="00085D90" w:rsidRDefault="003B7C4D" w:rsidP="005D03F3">
            <w:pPr>
              <w:pStyle w:val="TableStyle2"/>
              <w:suppressAutoHyphens/>
              <w:spacing w:after="240"/>
            </w:pPr>
            <w:r>
              <w:rPr>
                <w:rFonts w:ascii="Times Roman" w:hAnsi="Times Roman"/>
                <w:sz w:val="24"/>
                <w:szCs w:val="24"/>
              </w:rPr>
              <w:t xml:space="preserve">Shareholder </w:t>
            </w:r>
            <w:r w:rsidR="001246A9">
              <w:rPr>
                <w:rFonts w:ascii="Times Roman" w:hAnsi="Times Roman"/>
                <w:sz w:val="24"/>
                <w:szCs w:val="24"/>
              </w:rPr>
              <w:t>Demand for Self-Service</w:t>
            </w:r>
          </w:p>
        </w:tc>
        <w:tc>
          <w:tcPr>
            <w:tcW w:w="24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07E7116F" w14:textId="7635F1D9" w:rsidR="003E6CAE" w:rsidRPr="00085D90" w:rsidRDefault="001246A9" w:rsidP="005D03F3">
            <w:pPr>
              <w:pStyle w:val="TableStyle2"/>
              <w:suppressAutoHyphens/>
              <w:spacing w:after="240"/>
            </w:pPr>
            <w:r>
              <w:rPr>
                <w:rFonts w:ascii="Times Roman" w:hAnsi="Times Roman"/>
                <w:sz w:val="24"/>
                <w:szCs w:val="24"/>
              </w:rPr>
              <w:t xml:space="preserve">Despite mythology to the contrary, agricultural businesses are highly technical entities that demand </w:t>
            </w:r>
            <w:r w:rsidR="00D72951">
              <w:rPr>
                <w:rFonts w:ascii="Times Roman" w:hAnsi="Times Roman"/>
                <w:sz w:val="24"/>
                <w:szCs w:val="24"/>
              </w:rPr>
              <w:t>modern, efficient digital tools to facilitate financial transactions</w:t>
            </w:r>
            <w:r w:rsidR="003E6CAE" w:rsidRPr="00085D90">
              <w:rPr>
                <w:rFonts w:ascii="Times Roman" w:hAnsi="Times Roman"/>
                <w:sz w:val="24"/>
                <w:szCs w:val="24"/>
              </w:rPr>
              <w:t>.</w:t>
            </w:r>
          </w:p>
        </w:tc>
        <w:tc>
          <w:tcPr>
            <w:tcW w:w="491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6947876" w14:textId="6174C79C" w:rsidR="003E6CAE" w:rsidRPr="00085D90" w:rsidRDefault="003E6CAE" w:rsidP="005D03F3">
            <w:pPr>
              <w:pStyle w:val="TableStyle2"/>
              <w:suppressAutoHyphens/>
              <w:spacing w:after="240"/>
            </w:pPr>
            <w:r w:rsidRPr="00A04237">
              <w:rPr>
                <w:rFonts w:ascii="Times Roman" w:hAnsi="Times Roman"/>
                <w:b/>
                <w:bCs/>
                <w:sz w:val="24"/>
                <w:szCs w:val="24"/>
              </w:rPr>
              <w:t>Opportunity</w:t>
            </w:r>
            <w:r w:rsidRPr="00085D90">
              <w:rPr>
                <w:rFonts w:ascii="Times Roman" w:hAnsi="Times Roman"/>
                <w:sz w:val="24"/>
                <w:szCs w:val="24"/>
              </w:rPr>
              <w:t xml:space="preserve">. </w:t>
            </w:r>
            <w:r w:rsidR="00D72951">
              <w:rPr>
                <w:rFonts w:ascii="Times Roman" w:hAnsi="Times Roman"/>
                <w:sz w:val="24"/>
                <w:szCs w:val="24"/>
              </w:rPr>
              <w:t xml:space="preserve">Clients in the agricultural sector are no different than clients in other lines of business. </w:t>
            </w:r>
            <w:r w:rsidR="00DD33FB">
              <w:rPr>
                <w:rFonts w:ascii="Times Roman" w:hAnsi="Times Roman"/>
                <w:sz w:val="24"/>
                <w:szCs w:val="24"/>
              </w:rPr>
              <w:t>While they may have access to online banking, lending</w:t>
            </w:r>
            <w:r w:rsidR="0090101A">
              <w:rPr>
                <w:rFonts w:ascii="Times Roman" w:hAnsi="Times Roman"/>
                <w:sz w:val="24"/>
                <w:szCs w:val="24"/>
              </w:rPr>
              <w:t>,</w:t>
            </w:r>
            <w:r w:rsidR="00DD33FB">
              <w:rPr>
                <w:rFonts w:ascii="Times Roman" w:hAnsi="Times Roman"/>
                <w:sz w:val="24"/>
                <w:szCs w:val="24"/>
              </w:rPr>
              <w:t xml:space="preserve"> and other financial services in their personal lives, they are limited in the </w:t>
            </w:r>
            <w:r w:rsidR="0090101A">
              <w:rPr>
                <w:rFonts w:ascii="Times Roman" w:hAnsi="Times Roman"/>
                <w:sz w:val="24"/>
                <w:szCs w:val="24"/>
              </w:rPr>
              <w:t xml:space="preserve">access they have to similar digital solutions in their business lives. Development of a means of online balance sheet submission has the potential to serve as a foundational first step in transforming the digital experience of Greenfield’s </w:t>
            </w:r>
            <w:r w:rsidR="002D7120">
              <w:rPr>
                <w:rFonts w:ascii="Times Roman" w:hAnsi="Times Roman"/>
                <w:sz w:val="24"/>
                <w:szCs w:val="24"/>
              </w:rPr>
              <w:t xml:space="preserve">shareholder </w:t>
            </w:r>
            <w:r w:rsidR="0090101A">
              <w:rPr>
                <w:rFonts w:ascii="Times Roman" w:hAnsi="Times Roman"/>
                <w:sz w:val="24"/>
                <w:szCs w:val="24"/>
              </w:rPr>
              <w:t>clients, improving customer experience and client retention.</w:t>
            </w:r>
          </w:p>
        </w:tc>
      </w:tr>
      <w:tr w:rsidR="003E6CAE" w:rsidRPr="00085D90" w14:paraId="321D87B4" w14:textId="77777777" w:rsidTr="006A4C0D">
        <w:trPr>
          <w:trHeight w:val="2527"/>
        </w:trPr>
        <w:tc>
          <w:tcPr>
            <w:tcW w:w="199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0AFE83EC" w14:textId="6D496708" w:rsidR="003E6CAE" w:rsidRPr="00085D90" w:rsidRDefault="003D04DF" w:rsidP="005D03F3">
            <w:pPr>
              <w:pStyle w:val="TableStyle2"/>
              <w:suppressAutoHyphens/>
              <w:spacing w:after="240"/>
            </w:pPr>
            <w:r>
              <w:rPr>
                <w:rFonts w:ascii="Times Roman" w:hAnsi="Times Roman"/>
                <w:sz w:val="24"/>
                <w:szCs w:val="24"/>
              </w:rPr>
              <w:t>Operational Cost Efficiency</w:t>
            </w:r>
          </w:p>
        </w:tc>
        <w:tc>
          <w:tcPr>
            <w:tcW w:w="2443"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117B59F" w14:textId="72870A93" w:rsidR="003E6CAE" w:rsidRPr="00085D90" w:rsidRDefault="003D04DF" w:rsidP="005D03F3">
            <w:pPr>
              <w:pStyle w:val="TableStyle2"/>
              <w:suppressAutoHyphens/>
              <w:spacing w:after="240"/>
            </w:pPr>
            <w:r>
              <w:rPr>
                <w:rFonts w:ascii="Times Roman" w:hAnsi="Times Roman"/>
                <w:sz w:val="24"/>
                <w:szCs w:val="24"/>
              </w:rPr>
              <w:t>In any lending environment, operational efficiency is key to maintaining competitive interest rates and profitability.</w:t>
            </w:r>
          </w:p>
        </w:tc>
        <w:tc>
          <w:tcPr>
            <w:tcW w:w="491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659F7A23" w14:textId="0368DEA7" w:rsidR="003E6CAE" w:rsidRPr="00085D90" w:rsidRDefault="003E6CAE" w:rsidP="005D03F3">
            <w:pPr>
              <w:pStyle w:val="TableStyle2"/>
              <w:suppressAutoHyphens/>
              <w:spacing w:after="240"/>
            </w:pPr>
            <w:r w:rsidRPr="00A04237">
              <w:rPr>
                <w:rFonts w:ascii="Times Roman" w:hAnsi="Times Roman"/>
                <w:b/>
                <w:bCs/>
                <w:sz w:val="24"/>
                <w:szCs w:val="24"/>
              </w:rPr>
              <w:t>Threat</w:t>
            </w:r>
            <w:r w:rsidRPr="00085D90">
              <w:rPr>
                <w:rFonts w:ascii="Times Roman" w:hAnsi="Times Roman"/>
                <w:sz w:val="24"/>
                <w:szCs w:val="24"/>
              </w:rPr>
              <w:t xml:space="preserve">. </w:t>
            </w:r>
            <w:r w:rsidR="000F794A">
              <w:rPr>
                <w:rFonts w:ascii="Times Roman" w:hAnsi="Times Roman"/>
                <w:sz w:val="24"/>
                <w:szCs w:val="24"/>
              </w:rPr>
              <w:t xml:space="preserve">Greenfield’s clients are also shareholders in the organization. As labor costs increase, clients will see reductions in annual interest refund payments and </w:t>
            </w:r>
            <w:r w:rsidR="003F78C9">
              <w:rPr>
                <w:rFonts w:ascii="Times Roman" w:hAnsi="Times Roman"/>
                <w:sz w:val="24"/>
                <w:szCs w:val="24"/>
              </w:rPr>
              <w:t xml:space="preserve">potentially higher interest rates, making Greenfield less competitive in the agricultural financial services space. Development of automated processes that reduce manual work will also reduce expenses, </w:t>
            </w:r>
            <w:proofErr w:type="gramStart"/>
            <w:r w:rsidR="003F78C9">
              <w:rPr>
                <w:rFonts w:ascii="Times Roman" w:hAnsi="Times Roman"/>
                <w:sz w:val="24"/>
                <w:szCs w:val="24"/>
              </w:rPr>
              <w:t>improving</w:t>
            </w:r>
            <w:proofErr w:type="gramEnd"/>
            <w:r w:rsidR="003F78C9">
              <w:rPr>
                <w:rFonts w:ascii="Times Roman" w:hAnsi="Times Roman"/>
                <w:sz w:val="24"/>
                <w:szCs w:val="24"/>
              </w:rPr>
              <w:t xml:space="preserve"> Greenfield’s own balance sheet</w:t>
            </w:r>
            <w:r w:rsidR="006A4C0D">
              <w:rPr>
                <w:rFonts w:ascii="Times Roman" w:hAnsi="Times Roman"/>
                <w:sz w:val="24"/>
                <w:szCs w:val="24"/>
              </w:rPr>
              <w:t xml:space="preserve"> and enabling it t</w:t>
            </w:r>
            <w:r w:rsidR="00D2209E">
              <w:rPr>
                <w:rFonts w:ascii="Times Roman" w:hAnsi="Times Roman"/>
                <w:sz w:val="24"/>
                <w:szCs w:val="24"/>
              </w:rPr>
              <w:t xml:space="preserve">3. </w:t>
            </w:r>
            <w:r w:rsidR="006A4C0D">
              <w:rPr>
                <w:rFonts w:ascii="Times Roman" w:hAnsi="Times Roman"/>
                <w:sz w:val="24"/>
                <w:szCs w:val="24"/>
              </w:rPr>
              <w:t>o meet its mission to enrich ag</w:t>
            </w:r>
            <w:r w:rsidR="00D2209E">
              <w:rPr>
                <w:rFonts w:ascii="Times Roman" w:hAnsi="Times Roman"/>
                <w:sz w:val="24"/>
                <w:szCs w:val="24"/>
              </w:rPr>
              <w:t>riculture and rural America.</w:t>
            </w:r>
          </w:p>
        </w:tc>
      </w:tr>
    </w:tbl>
    <w:p w14:paraId="5ABF8D12" w14:textId="77777777" w:rsidR="003E6CAE" w:rsidRDefault="003E6CAE" w:rsidP="003E6CAE">
      <w:pPr>
        <w:pStyle w:val="Caption"/>
      </w:pPr>
    </w:p>
    <w:p w14:paraId="0193CC33" w14:textId="6E2C53E5" w:rsidR="00812264" w:rsidRDefault="00812264">
      <w:pPr>
        <w:rPr>
          <w:rFonts w:ascii="Helvetica Neue" w:hAnsi="Helvetica Neue" w:cs="Arial Unicode MS"/>
          <w:b/>
          <w:bCs/>
          <w:caps/>
          <w:color w:val="000000"/>
          <w:sz w:val="20"/>
          <w:szCs w:val="20"/>
          <w14:textOutline w14:w="0" w14:cap="flat" w14:cmpd="sng" w14:algn="ctr">
            <w14:noFill/>
            <w14:prstDash w14:val="solid"/>
            <w14:bevel/>
          </w14:textOutline>
        </w:rPr>
      </w:pPr>
      <w:r>
        <w:br w:type="page"/>
      </w:r>
    </w:p>
    <w:p w14:paraId="359B6F8E" w14:textId="77777777" w:rsidR="003E6CAE" w:rsidRDefault="003E6CAE" w:rsidP="003E6CAE">
      <w:pPr>
        <w:pStyle w:val="Caption"/>
      </w:pPr>
    </w:p>
    <w:p w14:paraId="1E0D8025" w14:textId="3AE3B625" w:rsidR="003E6CAE" w:rsidRPr="007153C5" w:rsidRDefault="003E6CAE" w:rsidP="00D860F0">
      <w:pPr>
        <w:pStyle w:val="Caption"/>
        <w:numPr>
          <w:ilvl w:val="0"/>
          <w:numId w:val="21"/>
        </w:numPr>
        <w:rPr>
          <w:rStyle w:val="SubtleReference"/>
          <w:b w:val="0"/>
          <w:bCs w:val="0"/>
        </w:rPr>
      </w:pPr>
      <w:r w:rsidRPr="007153C5">
        <w:rPr>
          <w:rStyle w:val="SubtleReference"/>
          <w:b w:val="0"/>
          <w:bCs w:val="0"/>
        </w:rPr>
        <w:t>Technological and Platform Trends</w:t>
      </w:r>
    </w:p>
    <w:p w14:paraId="06F9C717" w14:textId="77777777" w:rsidR="003E6CAE" w:rsidRDefault="003E6CAE" w:rsidP="003E6CAE">
      <w:pPr>
        <w:pStyle w:val="Caption"/>
      </w:pPr>
    </w:p>
    <w:p w14:paraId="37576C73" w14:textId="21344AF5" w:rsidR="003E6CAE" w:rsidRDefault="003E6CAE" w:rsidP="003E6CAE">
      <w:pPr>
        <w:pStyle w:val="Default"/>
        <w:suppressAutoHyphens/>
        <w:spacing w:before="0" w:after="240" w:line="240" w:lineRule="auto"/>
        <w:rPr>
          <w:rFonts w:ascii="Times Roman" w:eastAsia="Times Roman" w:hAnsi="Times Roman" w:cs="Times Roman"/>
        </w:rPr>
      </w:pPr>
      <w:r>
        <w:rPr>
          <w:rFonts w:ascii="Times Roman" w:eastAsia="Times Roman" w:hAnsi="Times Roman" w:cs="Times Roman"/>
        </w:rPr>
        <w:tab/>
      </w:r>
      <w:r>
        <w:rPr>
          <w:rFonts w:ascii="Times Roman" w:hAnsi="Times Roman"/>
        </w:rPr>
        <w:t xml:space="preserve">This </w:t>
      </w:r>
      <w:r w:rsidR="00D860F0">
        <w:rPr>
          <w:rFonts w:ascii="Times Roman" w:hAnsi="Times Roman"/>
        </w:rPr>
        <w:t xml:space="preserve">analysis reviews trends in technology and platform development that </w:t>
      </w:r>
      <w:r w:rsidR="00812264">
        <w:rPr>
          <w:rFonts w:ascii="Times Roman" w:hAnsi="Times Roman"/>
        </w:rPr>
        <w:t>inform the project and its dependencies.</w:t>
      </w:r>
    </w:p>
    <w:tbl>
      <w:tblPr>
        <w:tblW w:w="9353"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1"/>
        <w:gridCol w:w="2442"/>
        <w:gridCol w:w="4910"/>
      </w:tblGrid>
      <w:tr w:rsidR="003E6CAE" w:rsidRPr="00085D90" w14:paraId="3F58B3A3" w14:textId="77777777" w:rsidTr="00B06B36">
        <w:trPr>
          <w:trHeight w:val="360"/>
          <w:tblHeader/>
        </w:trPr>
        <w:tc>
          <w:tcPr>
            <w:tcW w:w="200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2FE8449E"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Focus Area</w:t>
            </w:r>
          </w:p>
        </w:tc>
        <w:tc>
          <w:tcPr>
            <w:tcW w:w="2441"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7C9D3278"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Key External Factors</w:t>
            </w:r>
          </w:p>
        </w:tc>
        <w:tc>
          <w:tcPr>
            <w:tcW w:w="4909"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Mar>
              <w:top w:w="20" w:type="dxa"/>
              <w:left w:w="20" w:type="dxa"/>
              <w:bottom w:w="20" w:type="dxa"/>
              <w:right w:w="20" w:type="dxa"/>
            </w:tcMar>
          </w:tcPr>
          <w:p w14:paraId="35A613F7" w14:textId="77777777" w:rsidR="003E6CAE" w:rsidRPr="00085D90" w:rsidRDefault="003E6CAE" w:rsidP="005D03F3">
            <w:pPr>
              <w:pStyle w:val="TableStyle2"/>
              <w:suppressAutoHyphens/>
              <w:spacing w:after="240"/>
              <w:rPr>
                <w:b/>
                <w:bCs/>
              </w:rPr>
            </w:pPr>
            <w:r w:rsidRPr="00085D90">
              <w:rPr>
                <w:rFonts w:ascii="Times Roman" w:hAnsi="Times Roman"/>
                <w:b/>
                <w:bCs/>
                <w:sz w:val="24"/>
                <w:szCs w:val="24"/>
              </w:rPr>
              <w:t>Project Opportunity/Threat</w:t>
            </w:r>
          </w:p>
        </w:tc>
      </w:tr>
      <w:tr w:rsidR="003E6CAE" w:rsidRPr="00085D90" w14:paraId="40256680" w14:textId="77777777" w:rsidTr="005D03F3">
        <w:trPr>
          <w:trHeight w:val="1967"/>
        </w:trPr>
        <w:tc>
          <w:tcPr>
            <w:tcW w:w="200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8F043F0" w14:textId="77777777" w:rsidR="003E6CAE" w:rsidRPr="00085D90" w:rsidRDefault="003E6CAE" w:rsidP="005D03F3">
            <w:pPr>
              <w:pStyle w:val="TableStyle2"/>
              <w:suppressAutoHyphens/>
              <w:spacing w:after="240"/>
            </w:pPr>
            <w:r>
              <w:rPr>
                <w:rFonts w:ascii="Times Roman" w:hAnsi="Times Roman"/>
                <w:sz w:val="24"/>
                <w:szCs w:val="24"/>
              </w:rPr>
              <w:t>Data</w:t>
            </w:r>
            <w:r w:rsidRPr="00085D90">
              <w:rPr>
                <w:rFonts w:ascii="Times Roman" w:hAnsi="Times Roman"/>
                <w:sz w:val="24"/>
                <w:szCs w:val="24"/>
              </w:rPr>
              <w:t xml:space="preserve"> Economy and Source Systems</w:t>
            </w:r>
          </w:p>
        </w:tc>
        <w:tc>
          <w:tcPr>
            <w:tcW w:w="244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46B3238" w14:textId="1AA5A34C" w:rsidR="003E6CAE" w:rsidRPr="00085D90" w:rsidRDefault="003E6CAE" w:rsidP="005D03F3">
            <w:pPr>
              <w:pStyle w:val="TableStyle2"/>
              <w:suppressAutoHyphens/>
              <w:spacing w:after="240"/>
            </w:pPr>
            <w:r w:rsidRPr="00085D90">
              <w:rPr>
                <w:rFonts w:ascii="Times Roman" w:hAnsi="Times Roman"/>
                <w:sz w:val="24"/>
                <w:szCs w:val="24"/>
              </w:rPr>
              <w:t>A market trend toward using data</w:t>
            </w:r>
            <w:r>
              <w:rPr>
                <w:rFonts w:ascii="Times Roman" w:hAnsi="Times Roman"/>
                <w:sz w:val="24"/>
                <w:szCs w:val="24"/>
              </w:rPr>
              <w:t xml:space="preserve"> integrations</w:t>
            </w:r>
            <w:r w:rsidRPr="00085D90">
              <w:rPr>
                <w:rFonts w:ascii="Times Roman" w:hAnsi="Times Roman"/>
                <w:sz w:val="24"/>
                <w:szCs w:val="24"/>
              </w:rPr>
              <w:t xml:space="preserve"> across enterprise systems for real-time </w:t>
            </w:r>
            <w:r w:rsidR="00345B64">
              <w:rPr>
                <w:rFonts w:ascii="Times Roman" w:hAnsi="Times Roman"/>
                <w:sz w:val="24"/>
                <w:szCs w:val="24"/>
              </w:rPr>
              <w:t>information retention, transformation, and storage</w:t>
            </w:r>
            <w:r w:rsidRPr="00085D90">
              <w:rPr>
                <w:rFonts w:ascii="Times Roman" w:hAnsi="Times Roman"/>
                <w:sz w:val="24"/>
                <w:szCs w:val="24"/>
              </w:rPr>
              <w:t>.</w:t>
            </w:r>
          </w:p>
        </w:tc>
        <w:tc>
          <w:tcPr>
            <w:tcW w:w="49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F7254A0" w14:textId="666743A0" w:rsidR="003E6CAE" w:rsidRPr="00085D90" w:rsidRDefault="003E6CAE" w:rsidP="005D03F3">
            <w:pPr>
              <w:pStyle w:val="TableStyle2"/>
              <w:suppressAutoHyphens/>
              <w:spacing w:after="240"/>
            </w:pPr>
            <w:r w:rsidRPr="00A04237">
              <w:rPr>
                <w:rFonts w:ascii="Times Roman" w:hAnsi="Times Roman"/>
                <w:b/>
                <w:bCs/>
                <w:sz w:val="24"/>
                <w:szCs w:val="24"/>
              </w:rPr>
              <w:t>Opportunity</w:t>
            </w:r>
            <w:r w:rsidRPr="00085D90">
              <w:rPr>
                <w:rFonts w:ascii="Times Roman" w:hAnsi="Times Roman"/>
                <w:sz w:val="24"/>
                <w:szCs w:val="24"/>
              </w:rPr>
              <w:t xml:space="preserve">. </w:t>
            </w:r>
            <w:r w:rsidR="00A6783B">
              <w:rPr>
                <w:rFonts w:ascii="Times Roman" w:hAnsi="Times Roman"/>
                <w:sz w:val="24"/>
                <w:szCs w:val="24"/>
              </w:rPr>
              <w:t xml:space="preserve">Greenfield already possesses the means to integrate data across enterprise platforms, both those that serve as the organization’s Single Source of Truth (SSOT) and those that serve as wholesale lender </w:t>
            </w:r>
            <w:proofErr w:type="spellStart"/>
            <w:r w:rsidR="00A6783B">
              <w:rPr>
                <w:rFonts w:ascii="Times Roman" w:hAnsi="Times Roman"/>
                <w:sz w:val="24"/>
                <w:szCs w:val="24"/>
              </w:rPr>
              <w:t>AgriBank’s</w:t>
            </w:r>
            <w:proofErr w:type="spellEnd"/>
            <w:r w:rsidR="00A6783B">
              <w:rPr>
                <w:rFonts w:ascii="Times Roman" w:hAnsi="Times Roman"/>
                <w:sz w:val="24"/>
                <w:szCs w:val="24"/>
              </w:rPr>
              <w:t xml:space="preserve"> SSOT. Those means merely require modification in order to create the data pipeline for balance sheet information, reducing the organization’s level of effort while bringing Greenfield’s technology platforms into alignment with market trends.</w:t>
            </w:r>
          </w:p>
        </w:tc>
      </w:tr>
      <w:tr w:rsidR="003E6CAE" w:rsidRPr="00085D90" w14:paraId="2D7B95CF" w14:textId="77777777" w:rsidTr="005D03F3">
        <w:trPr>
          <w:trHeight w:val="1687"/>
        </w:trPr>
        <w:tc>
          <w:tcPr>
            <w:tcW w:w="200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75DA174F" w14:textId="2E335B43" w:rsidR="003E6CAE" w:rsidRPr="00085D90" w:rsidRDefault="003E6CAE" w:rsidP="005D03F3">
            <w:pPr>
              <w:pStyle w:val="TableStyle2"/>
              <w:suppressAutoHyphens/>
              <w:spacing w:after="240"/>
            </w:pPr>
            <w:r w:rsidRPr="00085D90">
              <w:rPr>
                <w:rFonts w:ascii="Times Roman" w:hAnsi="Times Roman"/>
                <w:sz w:val="24"/>
                <w:szCs w:val="24"/>
              </w:rPr>
              <w:t xml:space="preserve">Emergence of </w:t>
            </w:r>
            <w:r w:rsidR="00BE1D69">
              <w:rPr>
                <w:rFonts w:ascii="Times Roman" w:hAnsi="Times Roman"/>
                <w:sz w:val="24"/>
                <w:szCs w:val="24"/>
              </w:rPr>
              <w:t>Expert Systems in Data Analysis</w:t>
            </w:r>
          </w:p>
        </w:tc>
        <w:tc>
          <w:tcPr>
            <w:tcW w:w="2441"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4ABD3799" w14:textId="21D8FAD8" w:rsidR="003E6CAE" w:rsidRPr="00085D90" w:rsidRDefault="000521B7" w:rsidP="005D03F3">
            <w:pPr>
              <w:pStyle w:val="TableStyle2"/>
              <w:suppressAutoHyphens/>
              <w:spacing w:after="240"/>
            </w:pPr>
            <w:r>
              <w:rPr>
                <w:rFonts w:ascii="Times Roman" w:hAnsi="Times Roman"/>
                <w:sz w:val="24"/>
                <w:szCs w:val="24"/>
              </w:rPr>
              <w:t>Financial services organizations are well-known for their use of expert systems that mimic artificial intelligence by serving as decision engines or predictive models.</w:t>
            </w:r>
          </w:p>
        </w:tc>
        <w:tc>
          <w:tcPr>
            <w:tcW w:w="4909" w:type="dxa"/>
            <w:tcBorders>
              <w:top w:val="single" w:sz="2" w:space="0" w:color="000000"/>
              <w:left w:val="single" w:sz="2" w:space="0" w:color="000000"/>
              <w:bottom w:val="single" w:sz="2" w:space="0" w:color="000000"/>
              <w:right w:val="single" w:sz="2" w:space="0" w:color="000000"/>
            </w:tcBorders>
            <w:tcMar>
              <w:top w:w="20" w:type="dxa"/>
              <w:left w:w="20" w:type="dxa"/>
              <w:bottom w:w="20" w:type="dxa"/>
              <w:right w:w="20" w:type="dxa"/>
            </w:tcMar>
          </w:tcPr>
          <w:p w14:paraId="580AB2D6" w14:textId="509EF5EB" w:rsidR="003E6CAE" w:rsidRPr="00B06B36" w:rsidRDefault="003E6CAE" w:rsidP="005D03F3">
            <w:pPr>
              <w:pStyle w:val="TableStyle2"/>
              <w:suppressAutoHyphens/>
              <w:spacing w:after="240"/>
              <w:rPr>
                <w:rFonts w:ascii="Times Roman" w:hAnsi="Times Roman"/>
                <w:b/>
                <w:bCs/>
                <w:sz w:val="24"/>
                <w:szCs w:val="24"/>
              </w:rPr>
            </w:pPr>
            <w:r w:rsidRPr="00A04237">
              <w:rPr>
                <w:rFonts w:ascii="Times Roman" w:hAnsi="Times Roman"/>
                <w:b/>
                <w:bCs/>
                <w:sz w:val="24"/>
                <w:szCs w:val="24"/>
              </w:rPr>
              <w:t>Opportunity</w:t>
            </w:r>
            <w:r w:rsidR="00B06B36">
              <w:rPr>
                <w:rFonts w:ascii="Times Roman" w:hAnsi="Times Roman"/>
                <w:b/>
                <w:bCs/>
                <w:sz w:val="24"/>
                <w:szCs w:val="24"/>
              </w:rPr>
              <w:t xml:space="preserve">. </w:t>
            </w:r>
            <w:r w:rsidR="000521B7">
              <w:rPr>
                <w:rFonts w:ascii="Times Roman" w:hAnsi="Times Roman"/>
                <w:sz w:val="24"/>
                <w:szCs w:val="24"/>
              </w:rPr>
              <w:t xml:space="preserve">As Greenfield leverages both API and ETL processes to integrate and transform financial data, it opens the door to development of expert systems that leverage native data for use in portfolio analysis, default prediction, valuation modeling, and other </w:t>
            </w:r>
            <w:proofErr w:type="spellStart"/>
            <w:r w:rsidR="000521B7">
              <w:rPr>
                <w:rFonts w:ascii="Times Roman" w:hAnsi="Times Roman"/>
                <w:sz w:val="24"/>
                <w:szCs w:val="24"/>
              </w:rPr>
              <w:t>AgFinTech</w:t>
            </w:r>
            <w:proofErr w:type="spellEnd"/>
            <w:r w:rsidR="000521B7">
              <w:rPr>
                <w:rFonts w:ascii="Times Roman" w:hAnsi="Times Roman"/>
                <w:sz w:val="24"/>
                <w:szCs w:val="24"/>
              </w:rPr>
              <w:t xml:space="preserve"> initiatives.</w:t>
            </w:r>
          </w:p>
        </w:tc>
      </w:tr>
    </w:tbl>
    <w:p w14:paraId="792EE669" w14:textId="77777777" w:rsidR="003E6CAE" w:rsidRDefault="003E6CAE" w:rsidP="003E6CAE">
      <w:pPr>
        <w:pStyle w:val="Default"/>
        <w:suppressAutoHyphens/>
        <w:spacing w:before="0" w:after="281" w:line="240" w:lineRule="auto"/>
        <w:rPr>
          <w:rFonts w:ascii="Times Roman" w:eastAsia="Times Roman" w:hAnsi="Times Roman" w:cs="Times Roman"/>
          <w:b/>
          <w:bCs/>
          <w:sz w:val="28"/>
          <w:szCs w:val="28"/>
        </w:rPr>
      </w:pPr>
    </w:p>
    <w:p w14:paraId="2447670F" w14:textId="77777777" w:rsidR="005D172E" w:rsidRDefault="005D172E" w:rsidP="003E6CAE">
      <w:pPr>
        <w:pStyle w:val="Caption"/>
        <w:rPr>
          <w:rStyle w:val="SubtleReference"/>
          <w:b w:val="0"/>
          <w:bCs w:val="0"/>
        </w:rPr>
      </w:pPr>
    </w:p>
    <w:p w14:paraId="174A3D89" w14:textId="519034D3" w:rsidR="003E6CAE" w:rsidRPr="00784B80" w:rsidRDefault="007F1B0E" w:rsidP="003E6CAE">
      <w:pPr>
        <w:pStyle w:val="Caption"/>
        <w:rPr>
          <w:rStyle w:val="SubtleReference"/>
          <w:b w:val="0"/>
          <w:bCs w:val="0"/>
        </w:rPr>
      </w:pPr>
      <w:r w:rsidRPr="00784B80">
        <w:rPr>
          <w:rStyle w:val="SubtleReference"/>
          <w:b w:val="0"/>
          <w:bCs w:val="0"/>
        </w:rPr>
        <w:t xml:space="preserve">Environmental Scan </w:t>
      </w:r>
      <w:r w:rsidR="003E6CAE" w:rsidRPr="00784B80">
        <w:rPr>
          <w:rStyle w:val="SubtleReference"/>
          <w:b w:val="0"/>
          <w:bCs w:val="0"/>
        </w:rPr>
        <w:t>Conclusion and Next Steps</w:t>
      </w:r>
    </w:p>
    <w:p w14:paraId="1627801F" w14:textId="77777777" w:rsidR="003E6CAE" w:rsidRDefault="003E6CAE" w:rsidP="003E6CAE">
      <w:pPr>
        <w:pStyle w:val="Caption"/>
      </w:pPr>
    </w:p>
    <w:p w14:paraId="046AE674" w14:textId="16C3BD84" w:rsidR="003E6CAE" w:rsidRDefault="003E6CAE" w:rsidP="003E6CAE">
      <w:pPr>
        <w:pStyle w:val="Default"/>
        <w:suppressAutoHyphens/>
        <w:spacing w:before="0" w:after="240" w:line="240" w:lineRule="auto"/>
        <w:rPr>
          <w:rFonts w:ascii="Times Roman" w:hAnsi="Times Roman"/>
        </w:rPr>
      </w:pPr>
      <w:r>
        <w:rPr>
          <w:rFonts w:ascii="Times Roman" w:eastAsia="Times Roman" w:hAnsi="Times Roman" w:cs="Times Roman"/>
        </w:rPr>
        <w:tab/>
      </w:r>
      <w:r>
        <w:rPr>
          <w:rFonts w:ascii="Times Roman" w:hAnsi="Times Roman"/>
        </w:rPr>
        <w:t>The Environmental Scan confirms that market demand</w:t>
      </w:r>
      <w:r w:rsidR="00C178AA">
        <w:rPr>
          <w:rFonts w:ascii="Times Roman" w:hAnsi="Times Roman"/>
        </w:rPr>
        <w:t xml:space="preserve"> exists for</w:t>
      </w:r>
      <w:r>
        <w:rPr>
          <w:rFonts w:ascii="Times Roman" w:hAnsi="Times Roman"/>
        </w:rPr>
        <w:t xml:space="preserve"> the proposed solution, but the</w:t>
      </w:r>
      <w:r w:rsidR="00C178AA">
        <w:rPr>
          <w:rFonts w:ascii="Times Roman" w:hAnsi="Times Roman"/>
        </w:rPr>
        <w:t xml:space="preserve"> low adoption rate of the existing client portal and </w:t>
      </w:r>
      <w:r w:rsidR="00FF51A2">
        <w:rPr>
          <w:rFonts w:ascii="Times Roman" w:hAnsi="Times Roman"/>
        </w:rPr>
        <w:t xml:space="preserve">the </w:t>
      </w:r>
      <w:r w:rsidR="00D13876">
        <w:rPr>
          <w:rFonts w:ascii="Times Roman" w:hAnsi="Times Roman"/>
        </w:rPr>
        <w:t>availability of subject matter experts</w:t>
      </w:r>
      <w:r w:rsidR="00C178AA">
        <w:rPr>
          <w:rFonts w:ascii="Times Roman" w:hAnsi="Times Roman"/>
        </w:rPr>
        <w:t xml:space="preserve"> both pose </w:t>
      </w:r>
      <w:r w:rsidR="00D13876">
        <w:rPr>
          <w:rFonts w:ascii="Times Roman" w:hAnsi="Times Roman"/>
        </w:rPr>
        <w:t xml:space="preserve">the greatest </w:t>
      </w:r>
      <w:r w:rsidR="00C178AA">
        <w:rPr>
          <w:rFonts w:ascii="Times Roman" w:hAnsi="Times Roman"/>
        </w:rPr>
        <w:t>threats</w:t>
      </w:r>
      <w:r w:rsidR="00D13876">
        <w:rPr>
          <w:rFonts w:ascii="Times Roman" w:hAnsi="Times Roman"/>
        </w:rPr>
        <w:t xml:space="preserve"> to the project. Greenfield’s IT team cannot manage these threats via development. Prior to project initiation, it is incumbent on the business to more aggressively market client enrollment in the existing portal and to establish benchmarks for utilization that justify the cost of the Seedling project </w:t>
      </w:r>
      <w:r w:rsidR="005F413B">
        <w:rPr>
          <w:rFonts w:ascii="Times Roman" w:hAnsi="Times Roman"/>
        </w:rPr>
        <w:t>by</w:t>
      </w:r>
      <w:r w:rsidR="00D13876">
        <w:rPr>
          <w:rFonts w:ascii="Times Roman" w:hAnsi="Times Roman"/>
        </w:rPr>
        <w:t xml:space="preserve"> quantify</w:t>
      </w:r>
      <w:r w:rsidR="005F413B">
        <w:rPr>
          <w:rFonts w:ascii="Times Roman" w:hAnsi="Times Roman"/>
        </w:rPr>
        <w:t>ing</w:t>
      </w:r>
      <w:r w:rsidR="00D13876">
        <w:rPr>
          <w:rFonts w:ascii="Times Roman" w:hAnsi="Times Roman"/>
        </w:rPr>
        <w:t xml:space="preserve"> the cost savings to be realized if those KPIs are met. Additionally, the business will need to successfully defend SME allocation by justifying the project </w:t>
      </w:r>
      <w:r w:rsidR="005F413B">
        <w:rPr>
          <w:rFonts w:ascii="Times Roman" w:hAnsi="Times Roman"/>
        </w:rPr>
        <w:t>by meeting</w:t>
      </w:r>
      <w:r w:rsidR="00D13876">
        <w:rPr>
          <w:rFonts w:ascii="Times Roman" w:hAnsi="Times Roman"/>
        </w:rPr>
        <w:t xml:space="preserve"> the KPIs </w:t>
      </w:r>
      <w:r w:rsidR="00B85FCC">
        <w:rPr>
          <w:rFonts w:ascii="Times Roman" w:hAnsi="Times Roman"/>
        </w:rPr>
        <w:t>that enable the forecast of anticipated</w:t>
      </w:r>
      <w:r w:rsidR="00D13876">
        <w:rPr>
          <w:rFonts w:ascii="Times Roman" w:hAnsi="Times Roman"/>
        </w:rPr>
        <w:t xml:space="preserve"> expense savings </w:t>
      </w:r>
      <w:r w:rsidR="00B85FCC">
        <w:rPr>
          <w:rFonts w:ascii="Times Roman" w:hAnsi="Times Roman"/>
        </w:rPr>
        <w:t>from</w:t>
      </w:r>
      <w:r w:rsidR="00D13876">
        <w:rPr>
          <w:rFonts w:ascii="Times Roman" w:hAnsi="Times Roman"/>
        </w:rPr>
        <w:t xml:space="preserve"> the project’s implementation</w:t>
      </w:r>
      <w:r w:rsidR="00B06B36">
        <w:rPr>
          <w:rFonts w:ascii="Times Roman" w:hAnsi="Times Roman"/>
        </w:rPr>
        <w:t>.</w:t>
      </w:r>
    </w:p>
    <w:p w14:paraId="2F5FC0A2" w14:textId="77777777" w:rsidR="00FF51A2" w:rsidRDefault="00FF51A2" w:rsidP="003E6CAE">
      <w:pPr>
        <w:pStyle w:val="Default"/>
        <w:suppressAutoHyphens/>
        <w:spacing w:before="0" w:after="240" w:line="240" w:lineRule="auto"/>
        <w:rPr>
          <w:rFonts w:ascii="Times Roman" w:hAnsi="Times Roman"/>
        </w:rPr>
      </w:pPr>
    </w:p>
    <w:p w14:paraId="6074BDCA" w14:textId="77777777" w:rsidR="009D5DD6" w:rsidRDefault="009D5DD6">
      <w:pPr>
        <w:pStyle w:val="Default"/>
        <w:suppressAutoHyphens/>
        <w:spacing w:before="0" w:after="240" w:line="240" w:lineRule="auto"/>
      </w:pPr>
    </w:p>
    <w:p w14:paraId="2388A384" w14:textId="0012E33E" w:rsidR="007F1B0E" w:rsidRPr="00707264" w:rsidRDefault="00784B80" w:rsidP="00784B80">
      <w:pPr>
        <w:rPr>
          <w:rStyle w:val="SubtleReference"/>
          <w:rFonts w:asciiTheme="majorHAnsi" w:hAnsiTheme="majorHAnsi"/>
        </w:rPr>
      </w:pPr>
      <w:r w:rsidRPr="00707264">
        <w:rPr>
          <w:rStyle w:val="SubtleReference"/>
          <w:rFonts w:asciiTheme="majorHAnsi" w:hAnsiTheme="majorHAnsi"/>
        </w:rPr>
        <w:lastRenderedPageBreak/>
        <w:t>An analysis of the intersection between a SWOT and the development of a project charter</w:t>
      </w:r>
    </w:p>
    <w:p w14:paraId="65594BAA" w14:textId="69254958" w:rsidR="00784B80" w:rsidRDefault="00784B80" w:rsidP="00784B80">
      <w:pPr>
        <w:rPr>
          <w:rStyle w:val="SubtleReference"/>
        </w:rPr>
      </w:pPr>
    </w:p>
    <w:p w14:paraId="2460B9E3" w14:textId="35B1846A" w:rsidR="00784B80" w:rsidRDefault="00860FC4" w:rsidP="00860FC4">
      <w:pPr>
        <w:ind w:firstLine="720"/>
        <w:rPr>
          <w:rFonts w:ascii="Times Roman" w:hAnsi="Times Roman"/>
        </w:rPr>
      </w:pPr>
      <w:r>
        <w:rPr>
          <w:rFonts w:ascii="Times Roman" w:hAnsi="Times Roman"/>
        </w:rPr>
        <w:t>A project charter directly translates the findings of a SWOT into the scope, objectives, and governance principles</w:t>
      </w:r>
      <w:r w:rsidR="006D24A3">
        <w:rPr>
          <w:rFonts w:ascii="Times Roman" w:hAnsi="Times Roman"/>
        </w:rPr>
        <w:t xml:space="preserve"> </w:t>
      </w:r>
      <w:r w:rsidR="003E7000">
        <w:rPr>
          <w:rFonts w:ascii="Times Roman" w:hAnsi="Times Roman"/>
        </w:rPr>
        <w:t>that will guide the project</w:t>
      </w:r>
      <w:r>
        <w:rPr>
          <w:rFonts w:ascii="Times Roman" w:hAnsi="Times Roman"/>
        </w:rPr>
        <w:t xml:space="preserve">. </w:t>
      </w:r>
      <w:r w:rsidR="00841876">
        <w:rPr>
          <w:rFonts w:ascii="Times Roman" w:hAnsi="Times Roman"/>
        </w:rPr>
        <w:t xml:space="preserve">Specifically, the SWOT’s identification of opportunities establishes the rationale for the project and its expected outcomes, while the weaknesses identified in the SWOT inform the project’s assumptions, constraints, and risks. </w:t>
      </w:r>
      <w:r w:rsidR="006D24A3">
        <w:rPr>
          <w:rFonts w:ascii="Times Roman" w:hAnsi="Times Roman"/>
        </w:rPr>
        <w:t xml:space="preserve">In the case of the proposed project, </w:t>
      </w:r>
      <w:r w:rsidR="0021064D">
        <w:rPr>
          <w:rFonts w:ascii="Times Roman" w:hAnsi="Times Roman"/>
        </w:rPr>
        <w:t>implementation</w:t>
      </w:r>
      <w:r w:rsidR="006D24A3">
        <w:rPr>
          <w:rFonts w:ascii="Times Roman" w:hAnsi="Times Roman"/>
        </w:rPr>
        <w:t xml:space="preserve"> of a solution </w:t>
      </w:r>
      <w:r w:rsidR="00072852">
        <w:rPr>
          <w:rFonts w:ascii="Times Roman" w:hAnsi="Times Roman"/>
        </w:rPr>
        <w:t xml:space="preserve">to </w:t>
      </w:r>
      <w:r w:rsidR="00676A77">
        <w:rPr>
          <w:rFonts w:ascii="Times Roman" w:hAnsi="Times Roman"/>
        </w:rPr>
        <w:t>labor-intensive manual processes and</w:t>
      </w:r>
      <w:r w:rsidR="00B30DB2">
        <w:rPr>
          <w:rFonts w:ascii="Times Roman" w:hAnsi="Times Roman"/>
        </w:rPr>
        <w:t xml:space="preserve"> the quantification of the solution’s impact on </w:t>
      </w:r>
      <w:r w:rsidR="00676A77">
        <w:rPr>
          <w:rFonts w:ascii="Times Roman" w:hAnsi="Times Roman"/>
        </w:rPr>
        <w:t>expense</w:t>
      </w:r>
      <w:r w:rsidR="000A1A54">
        <w:rPr>
          <w:rFonts w:ascii="Times Roman" w:hAnsi="Times Roman"/>
        </w:rPr>
        <w:t xml:space="preserve">s associated with </w:t>
      </w:r>
      <w:proofErr w:type="gramStart"/>
      <w:r w:rsidR="000A1A54">
        <w:rPr>
          <w:rFonts w:ascii="Times Roman" w:hAnsi="Times Roman"/>
        </w:rPr>
        <w:t>said  processes</w:t>
      </w:r>
      <w:proofErr w:type="gramEnd"/>
      <w:r w:rsidR="00B30DB2">
        <w:rPr>
          <w:rFonts w:ascii="Times Roman" w:hAnsi="Times Roman"/>
        </w:rPr>
        <w:t xml:space="preserve"> in</w:t>
      </w:r>
      <w:r w:rsidR="00CF5944">
        <w:rPr>
          <w:rFonts w:ascii="Times Roman" w:hAnsi="Times Roman"/>
        </w:rPr>
        <w:t xml:space="preserve"> the form of</w:t>
      </w:r>
      <w:r w:rsidR="00B30DB2">
        <w:rPr>
          <w:rFonts w:ascii="Times Roman" w:hAnsi="Times Roman"/>
        </w:rPr>
        <w:t xml:space="preserve"> tangible </w:t>
      </w:r>
      <w:r w:rsidR="00676A77">
        <w:rPr>
          <w:rFonts w:ascii="Times Roman" w:hAnsi="Times Roman"/>
        </w:rPr>
        <w:t>savings</w:t>
      </w:r>
      <w:r w:rsidR="00B30DB2">
        <w:rPr>
          <w:rFonts w:ascii="Times Roman" w:hAnsi="Times Roman"/>
        </w:rPr>
        <w:t xml:space="preserve"> </w:t>
      </w:r>
      <w:r w:rsidR="00CF5944">
        <w:rPr>
          <w:rFonts w:ascii="Times Roman" w:hAnsi="Times Roman"/>
        </w:rPr>
        <w:t>provide</w:t>
      </w:r>
      <w:r w:rsidR="00B30DB2">
        <w:rPr>
          <w:rFonts w:ascii="Times Roman" w:hAnsi="Times Roman"/>
        </w:rPr>
        <w:t xml:space="preserve"> a compelling business case. </w:t>
      </w:r>
      <w:r w:rsidR="006842F6">
        <w:rPr>
          <w:rFonts w:ascii="Times Roman" w:hAnsi="Times Roman"/>
        </w:rPr>
        <w:t xml:space="preserve">In addition, the SWOT </w:t>
      </w:r>
      <w:r w:rsidR="00EA4530">
        <w:rPr>
          <w:rFonts w:ascii="Times Roman" w:hAnsi="Times Roman"/>
        </w:rPr>
        <w:t xml:space="preserve">analysis </w:t>
      </w:r>
      <w:r w:rsidR="006842F6">
        <w:rPr>
          <w:rFonts w:ascii="Times Roman" w:hAnsi="Times Roman"/>
        </w:rPr>
        <w:t xml:space="preserve">identified the biggest threat to the project, </w:t>
      </w:r>
      <w:r w:rsidR="000A1A54">
        <w:rPr>
          <w:rFonts w:ascii="Times Roman" w:hAnsi="Times Roman"/>
        </w:rPr>
        <w:t>which is the low utilization of the existing client portal which will serve as the ingress point for balance sheet data following solution implementation</w:t>
      </w:r>
      <w:r w:rsidR="006842F6">
        <w:rPr>
          <w:rFonts w:ascii="Times Roman" w:hAnsi="Times Roman"/>
        </w:rPr>
        <w:t xml:space="preserve">. The SWOT </w:t>
      </w:r>
      <w:r w:rsidR="005E410F">
        <w:rPr>
          <w:rFonts w:ascii="Times Roman" w:hAnsi="Times Roman"/>
        </w:rPr>
        <w:t xml:space="preserve">therefore mandates that the </w:t>
      </w:r>
      <w:r w:rsidR="000A1A54">
        <w:rPr>
          <w:rFonts w:ascii="Times Roman" w:hAnsi="Times Roman"/>
        </w:rPr>
        <w:t>business establish a case that provides for plans to improve portal utilization rates</w:t>
      </w:r>
      <w:r w:rsidR="00DD7197">
        <w:rPr>
          <w:rFonts w:ascii="Times Roman" w:hAnsi="Times Roman"/>
        </w:rPr>
        <w:t xml:space="preserve">, establishes utilization KPIs that, when met, would both justify the expense of the project and </w:t>
      </w:r>
      <w:r w:rsidR="00273698">
        <w:rPr>
          <w:rFonts w:ascii="Times Roman" w:hAnsi="Times Roman"/>
        </w:rPr>
        <w:t>forecast cost savings resulting from online balance sheet submissions</w:t>
      </w:r>
      <w:r w:rsidR="00DD7197">
        <w:rPr>
          <w:rFonts w:ascii="Times Roman" w:hAnsi="Times Roman"/>
        </w:rPr>
        <w:t>.</w:t>
      </w:r>
      <w:r w:rsidR="00B718AF">
        <w:rPr>
          <w:rFonts w:ascii="Times Roman" w:hAnsi="Times Roman"/>
        </w:rPr>
        <w:t xml:space="preserve"> The role of the business in justifying the initiative is outside of the scope of the project, but also assures that it is </w:t>
      </w:r>
      <w:r w:rsidR="00410F8B">
        <w:rPr>
          <w:rFonts w:ascii="Times Roman" w:hAnsi="Times Roman"/>
        </w:rPr>
        <w:t>a viable effort that will have executive support over its lifespan.</w:t>
      </w:r>
      <w:r w:rsidR="006D24A3">
        <w:rPr>
          <w:rFonts w:ascii="Times Roman" w:hAnsi="Times Roman"/>
        </w:rPr>
        <w:t xml:space="preserve"> </w:t>
      </w:r>
    </w:p>
    <w:p w14:paraId="670E4E02" w14:textId="41DF892D" w:rsidR="00F45712" w:rsidRDefault="00F45712" w:rsidP="00F45712">
      <w:pPr>
        <w:rPr>
          <w:rFonts w:ascii="Times Roman" w:hAnsi="Times Roman"/>
        </w:rPr>
      </w:pPr>
    </w:p>
    <w:p w14:paraId="24D45600" w14:textId="2B07F940" w:rsidR="00F45712" w:rsidRPr="0010260D" w:rsidRDefault="00F45712" w:rsidP="00F45712">
      <w:pPr>
        <w:rPr>
          <w:rStyle w:val="SubtleReference"/>
        </w:rPr>
      </w:pPr>
      <w:r w:rsidRPr="0010260D">
        <w:rPr>
          <w:rStyle w:val="SubtleReference"/>
        </w:rPr>
        <w:t>Development of a project charter</w:t>
      </w:r>
    </w:p>
    <w:p w14:paraId="38546634" w14:textId="77777777" w:rsidR="00F45712" w:rsidRDefault="00F45712" w:rsidP="00F45712">
      <w:pPr>
        <w:rPr>
          <w:rFonts w:ascii="Times Roman" w:hAnsi="Times Roman"/>
        </w:rPr>
      </w:pPr>
    </w:p>
    <w:p w14:paraId="24229229" w14:textId="4A5CF09D" w:rsidR="00F45712" w:rsidRDefault="00F45712" w:rsidP="0010260D">
      <w:pPr>
        <w:ind w:firstLine="720"/>
        <w:rPr>
          <w:rFonts w:ascii="Times Roman" w:hAnsi="Times Roman"/>
        </w:rPr>
      </w:pPr>
      <w:r>
        <w:rPr>
          <w:rFonts w:ascii="Times Roman" w:hAnsi="Times Roman"/>
        </w:rPr>
        <w:t>As a senior business analyst with over 25 years of industry experience, I’ve written a number of project charters over my career</w:t>
      </w:r>
      <w:r w:rsidR="00B6476C">
        <w:rPr>
          <w:rFonts w:ascii="Times Roman" w:hAnsi="Times Roman"/>
        </w:rPr>
        <w:t xml:space="preserve">, a skill that has been greatly enhanced by my coursework in the last eight months. </w:t>
      </w:r>
      <w:r w:rsidR="005E04C1">
        <w:rPr>
          <w:rFonts w:ascii="Times Roman" w:hAnsi="Times Roman"/>
        </w:rPr>
        <w:t xml:space="preserve">The project </w:t>
      </w:r>
      <w:r w:rsidR="00AB7080">
        <w:rPr>
          <w:rFonts w:ascii="Times Roman" w:hAnsi="Times Roman"/>
        </w:rPr>
        <w:t xml:space="preserve">being </w:t>
      </w:r>
      <w:r w:rsidR="005E04C1">
        <w:rPr>
          <w:rFonts w:ascii="Times Roman" w:hAnsi="Times Roman"/>
        </w:rPr>
        <w:t xml:space="preserve">explored during this Capstone was undertaken by the organization in the </w:t>
      </w:r>
      <w:r w:rsidR="00410F8B">
        <w:rPr>
          <w:rFonts w:ascii="Times Roman" w:hAnsi="Times Roman"/>
        </w:rPr>
        <w:t>spring</w:t>
      </w:r>
      <w:r w:rsidR="005E04C1">
        <w:rPr>
          <w:rFonts w:ascii="Times Roman" w:hAnsi="Times Roman"/>
        </w:rPr>
        <w:t xml:space="preserve"> of 202</w:t>
      </w:r>
      <w:r w:rsidR="00410F8B">
        <w:rPr>
          <w:rFonts w:ascii="Times Roman" w:hAnsi="Times Roman"/>
        </w:rPr>
        <w:t>0</w:t>
      </w:r>
      <w:r w:rsidR="005E04C1">
        <w:rPr>
          <w:rFonts w:ascii="Times Roman" w:hAnsi="Times Roman"/>
        </w:rPr>
        <w:t xml:space="preserve"> and completed </w:t>
      </w:r>
      <w:r w:rsidR="00410F8B">
        <w:rPr>
          <w:rFonts w:ascii="Times Roman" w:hAnsi="Times Roman"/>
        </w:rPr>
        <w:t xml:space="preserve">approximately three months later. However, the project was limited in scope to development of the user experience in the client portal without the data integration </w:t>
      </w:r>
      <w:r w:rsidR="00AA33BC">
        <w:rPr>
          <w:rFonts w:ascii="Times Roman" w:hAnsi="Times Roman"/>
        </w:rPr>
        <w:t>efforts</w:t>
      </w:r>
      <w:r w:rsidR="00410F8B">
        <w:rPr>
          <w:rFonts w:ascii="Times Roman" w:hAnsi="Times Roman"/>
        </w:rPr>
        <w:t xml:space="preserve"> described herein.</w:t>
      </w:r>
      <w:r w:rsidR="005E04C1">
        <w:rPr>
          <w:rFonts w:ascii="Times Roman" w:hAnsi="Times Roman"/>
        </w:rPr>
        <w:t xml:space="preserve"> As a result, I’ll be developing the project charter in retrospect with particular attention to the </w:t>
      </w:r>
      <w:r w:rsidR="00AA33BC">
        <w:rPr>
          <w:rFonts w:ascii="Times Roman" w:hAnsi="Times Roman"/>
        </w:rPr>
        <w:t xml:space="preserve">value added by the integration of a data pipeline originating on submission and passing through Greenfield’s Salesforce instance </w:t>
      </w:r>
      <w:proofErr w:type="spellStart"/>
      <w:r w:rsidR="00AA33BC">
        <w:rPr>
          <w:rFonts w:ascii="Times Roman" w:hAnsi="Times Roman"/>
        </w:rPr>
        <w:t>en</w:t>
      </w:r>
      <w:proofErr w:type="spellEnd"/>
      <w:r w:rsidR="00AA33BC">
        <w:rPr>
          <w:rFonts w:ascii="Times Roman" w:hAnsi="Times Roman"/>
        </w:rPr>
        <w:t xml:space="preserve"> route to </w:t>
      </w:r>
      <w:proofErr w:type="spellStart"/>
      <w:r w:rsidR="00AA33BC">
        <w:rPr>
          <w:rFonts w:ascii="Times Roman" w:hAnsi="Times Roman"/>
        </w:rPr>
        <w:t>AgriBank’s</w:t>
      </w:r>
      <w:proofErr w:type="spellEnd"/>
      <w:r w:rsidR="00AA33BC">
        <w:rPr>
          <w:rFonts w:ascii="Times Roman" w:hAnsi="Times Roman"/>
        </w:rPr>
        <w:t xml:space="preserve"> core banking systems.</w:t>
      </w:r>
      <w:r w:rsidR="005E04C1">
        <w:rPr>
          <w:rFonts w:ascii="Times Roman" w:hAnsi="Times Roman"/>
        </w:rPr>
        <w:t xml:space="preserve"> </w:t>
      </w:r>
    </w:p>
    <w:p w14:paraId="246B721E" w14:textId="77777777" w:rsidR="005E04C1" w:rsidRDefault="005E04C1" w:rsidP="00F45712">
      <w:pPr>
        <w:rPr>
          <w:rFonts w:ascii="Times Roman" w:hAnsi="Times Roman"/>
        </w:rPr>
      </w:pPr>
    </w:p>
    <w:p w14:paraId="0314BBAD" w14:textId="1C78DA3A" w:rsidR="003411EC" w:rsidRDefault="005E04C1" w:rsidP="00735B3F">
      <w:pPr>
        <w:ind w:firstLine="720"/>
        <w:rPr>
          <w:rFonts w:ascii="Times Roman" w:hAnsi="Times Roman"/>
        </w:rPr>
      </w:pPr>
      <w:r>
        <w:rPr>
          <w:rFonts w:ascii="Times Roman" w:hAnsi="Times Roman"/>
        </w:rPr>
        <w:t xml:space="preserve">The project scope will be defined to include the development of a </w:t>
      </w:r>
      <w:r w:rsidR="00822B9A">
        <w:rPr>
          <w:rFonts w:ascii="Times Roman" w:hAnsi="Times Roman"/>
        </w:rPr>
        <w:t xml:space="preserve">complex balance sheet tool within the existing client portal that enables input of income, expenses, assets, and liabilities that are categorized to align with an agricultural operation. Clients will have the ability to input assets such as farm equipment and vehicles, liabilities such as revolving and operating lines of credit, real estate loans, and similar credit facilities, and other molecular data that represents the client’s financial position and health. Because the client portal was built leveraging Salesforce’s native Experience Builder functionality, the data can be passed into a custom Salesforce object without requiring API development. </w:t>
      </w:r>
      <w:r w:rsidR="00193D83">
        <w:rPr>
          <w:rFonts w:ascii="Times Roman" w:hAnsi="Times Roman"/>
        </w:rPr>
        <w:t xml:space="preserve">Two existing ETL batch jobs will require modification, one to </w:t>
      </w:r>
      <w:r w:rsidR="00735B3F">
        <w:rPr>
          <w:rFonts w:ascii="Times Roman" w:hAnsi="Times Roman"/>
        </w:rPr>
        <w:t xml:space="preserve">include balance sheet data stored in the custom object to a series of on-premises SQL databases that are updated nightly with Salesforce data extracts, and another to transmit the data from the databases to </w:t>
      </w:r>
      <w:proofErr w:type="spellStart"/>
      <w:r w:rsidR="00735B3F">
        <w:rPr>
          <w:rFonts w:ascii="Times Roman" w:hAnsi="Times Roman"/>
        </w:rPr>
        <w:t>AgriBank’s</w:t>
      </w:r>
      <w:proofErr w:type="spellEnd"/>
      <w:r w:rsidR="00735B3F">
        <w:rPr>
          <w:rFonts w:ascii="Times Roman" w:hAnsi="Times Roman"/>
        </w:rPr>
        <w:t xml:space="preserve"> core banking system. </w:t>
      </w:r>
    </w:p>
    <w:p w14:paraId="557E911D" w14:textId="7391F0D4" w:rsidR="00735B3F" w:rsidRDefault="00735B3F">
      <w:pPr>
        <w:rPr>
          <w:rFonts w:ascii="Times Roman" w:hAnsi="Times Roman"/>
        </w:rPr>
      </w:pPr>
      <w:r>
        <w:rPr>
          <w:rFonts w:ascii="Times Roman" w:hAnsi="Times Roman"/>
        </w:rPr>
        <w:br w:type="page"/>
      </w:r>
    </w:p>
    <w:p w14:paraId="40D0F96A" w14:textId="77777777" w:rsidR="00735B3F" w:rsidRDefault="00735B3F" w:rsidP="00735B3F">
      <w:pPr>
        <w:ind w:firstLine="720"/>
        <w:rPr>
          <w:rStyle w:val="SubtleReference"/>
        </w:rPr>
      </w:pPr>
    </w:p>
    <w:p w14:paraId="7055A3B4" w14:textId="63BB0C31" w:rsidR="00707264" w:rsidRDefault="00707264" w:rsidP="00F45712">
      <w:pPr>
        <w:rPr>
          <w:rStyle w:val="SubtleReference"/>
        </w:rPr>
      </w:pPr>
      <w:r>
        <w:rPr>
          <w:rStyle w:val="SubtleReference"/>
        </w:rPr>
        <w:t>Project Charter</w:t>
      </w:r>
    </w:p>
    <w:p w14:paraId="218651AE" w14:textId="3F7008BC" w:rsidR="00623985" w:rsidRPr="00FD43CD" w:rsidRDefault="00623985" w:rsidP="00623985">
      <w:pPr>
        <w:rPr>
          <w:rStyle w:val="SubtleReference"/>
          <w:sz w:val="32"/>
          <w:szCs w:val="32"/>
        </w:rPr>
      </w:pPr>
    </w:p>
    <w:tbl>
      <w:tblPr>
        <w:tblStyle w:val="TableGrid"/>
        <w:tblW w:w="0" w:type="auto"/>
        <w:tblLook w:val="04A0" w:firstRow="1" w:lastRow="0" w:firstColumn="1" w:lastColumn="0" w:noHBand="0" w:noVBand="1"/>
      </w:tblPr>
      <w:tblGrid>
        <w:gridCol w:w="3116"/>
        <w:gridCol w:w="5789"/>
      </w:tblGrid>
      <w:tr w:rsidR="00623985" w14:paraId="29578D5A" w14:textId="77777777" w:rsidTr="00C41DD0">
        <w:tc>
          <w:tcPr>
            <w:tcW w:w="3116" w:type="dxa"/>
            <w:shd w:val="clear" w:color="auto" w:fill="D6D6D6" w:themeFill="text2" w:themeFillTint="40"/>
          </w:tcPr>
          <w:p w14:paraId="38F8449F" w14:textId="77777777" w:rsidR="00623985" w:rsidRDefault="00623985" w:rsidP="00C41DD0">
            <w:r>
              <w:t>Project Name</w:t>
            </w:r>
          </w:p>
        </w:tc>
        <w:tc>
          <w:tcPr>
            <w:tcW w:w="5789" w:type="dxa"/>
            <w:shd w:val="clear" w:color="auto" w:fill="D6D6D6" w:themeFill="text2" w:themeFillTint="40"/>
          </w:tcPr>
          <w:p w14:paraId="276D5B62" w14:textId="4C7F638E" w:rsidR="00623985" w:rsidRDefault="00623985" w:rsidP="00C41DD0">
            <w:r>
              <w:t>“</w:t>
            </w:r>
            <w:r w:rsidR="00735B3F">
              <w:t>Seedling</w:t>
            </w:r>
            <w:r>
              <w:t>”</w:t>
            </w:r>
          </w:p>
        </w:tc>
      </w:tr>
      <w:tr w:rsidR="00623985" w14:paraId="28D0B758" w14:textId="77777777" w:rsidTr="00C41DD0">
        <w:tc>
          <w:tcPr>
            <w:tcW w:w="3116" w:type="dxa"/>
          </w:tcPr>
          <w:p w14:paraId="1ED68BDD" w14:textId="77777777" w:rsidR="00623985" w:rsidRDefault="00623985" w:rsidP="00C41DD0">
            <w:r>
              <w:t>Department</w:t>
            </w:r>
          </w:p>
        </w:tc>
        <w:tc>
          <w:tcPr>
            <w:tcW w:w="5789" w:type="dxa"/>
          </w:tcPr>
          <w:p w14:paraId="27C072C8" w14:textId="21CFE8F1" w:rsidR="00623985" w:rsidRDefault="00EB2F20" w:rsidP="0062398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pPr>
            <w:r>
              <w:t xml:space="preserve">Client </w:t>
            </w:r>
            <w:r w:rsidR="007362FF">
              <w:t>Financial Services</w:t>
            </w:r>
          </w:p>
          <w:p w14:paraId="5EE1A15E" w14:textId="5F6C19C5" w:rsidR="007362FF" w:rsidRPr="0025712A" w:rsidRDefault="00F26096" w:rsidP="0062398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pPr>
            <w:r>
              <w:t>Portfolio Accounting</w:t>
            </w:r>
          </w:p>
          <w:p w14:paraId="1D001FCD" w14:textId="77777777" w:rsidR="00623985" w:rsidRPr="0025712A" w:rsidRDefault="00623985" w:rsidP="00623985">
            <w:pPr>
              <w:pStyle w:val="ListParagraph"/>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pPr>
            <w:r w:rsidRPr="0025712A">
              <w:t>Information Technology</w:t>
            </w:r>
          </w:p>
        </w:tc>
      </w:tr>
      <w:tr w:rsidR="00623985" w14:paraId="6F552169" w14:textId="77777777" w:rsidTr="00C41DD0">
        <w:tc>
          <w:tcPr>
            <w:tcW w:w="3116" w:type="dxa"/>
          </w:tcPr>
          <w:p w14:paraId="6A166376" w14:textId="77777777" w:rsidR="00623985" w:rsidRDefault="00623985" w:rsidP="00C41DD0">
            <w:r>
              <w:t>Focus Area</w:t>
            </w:r>
          </w:p>
        </w:tc>
        <w:tc>
          <w:tcPr>
            <w:tcW w:w="5789" w:type="dxa"/>
          </w:tcPr>
          <w:p w14:paraId="77F2A46B" w14:textId="3A15352F" w:rsidR="00623985" w:rsidRPr="0025712A" w:rsidRDefault="00F26096" w:rsidP="0062398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pPr>
            <w:r>
              <w:t>Client</w:t>
            </w:r>
            <w:r w:rsidR="00623985" w:rsidRPr="0025712A">
              <w:t xml:space="preserve"> Experience</w:t>
            </w:r>
          </w:p>
          <w:p w14:paraId="329A950F" w14:textId="70037687" w:rsidR="00623985" w:rsidRPr="0025712A" w:rsidRDefault="006F201B" w:rsidP="00623985">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pPr>
            <w:r>
              <w:t>Process Improvement</w:t>
            </w:r>
          </w:p>
        </w:tc>
      </w:tr>
      <w:tr w:rsidR="00623985" w14:paraId="546CEB78" w14:textId="77777777" w:rsidTr="00C41DD0">
        <w:tc>
          <w:tcPr>
            <w:tcW w:w="3116" w:type="dxa"/>
          </w:tcPr>
          <w:p w14:paraId="2FEFA57E" w14:textId="77777777" w:rsidR="00623985" w:rsidRDefault="00623985" w:rsidP="00C41DD0">
            <w:r>
              <w:t>Product/Process</w:t>
            </w:r>
          </w:p>
        </w:tc>
        <w:tc>
          <w:tcPr>
            <w:tcW w:w="5789" w:type="dxa"/>
          </w:tcPr>
          <w:p w14:paraId="17AC9F6E" w14:textId="7FFAB763" w:rsidR="00623985" w:rsidRDefault="006F201B" w:rsidP="00C41DD0">
            <w:r>
              <w:t>Digital Client Balance Sheet Submission with Data Integration</w:t>
            </w:r>
          </w:p>
        </w:tc>
      </w:tr>
      <w:tr w:rsidR="00623985" w14:paraId="794C54ED" w14:textId="77777777" w:rsidTr="00C41DD0">
        <w:tc>
          <w:tcPr>
            <w:tcW w:w="3116" w:type="dxa"/>
          </w:tcPr>
          <w:p w14:paraId="71923062" w14:textId="77777777" w:rsidR="00623985" w:rsidRDefault="00623985" w:rsidP="00C41DD0">
            <w:r>
              <w:t>Prepared By</w:t>
            </w:r>
          </w:p>
        </w:tc>
        <w:tc>
          <w:tcPr>
            <w:tcW w:w="5789" w:type="dxa"/>
          </w:tcPr>
          <w:p w14:paraId="10571EFC" w14:textId="77777777" w:rsidR="00623985" w:rsidRDefault="00623985" w:rsidP="00C41DD0">
            <w:r>
              <w:t>Kate Herrick, Project Manager</w:t>
            </w:r>
          </w:p>
        </w:tc>
      </w:tr>
    </w:tbl>
    <w:p w14:paraId="00630ED3" w14:textId="77777777" w:rsidR="00623985" w:rsidRDefault="00623985" w:rsidP="00623985"/>
    <w:p w14:paraId="733C588A" w14:textId="77777777" w:rsidR="00623985" w:rsidRPr="0025712A" w:rsidRDefault="00623985" w:rsidP="00623985">
      <w:pPr>
        <w:rPr>
          <w:rStyle w:val="SubtleReference"/>
        </w:rPr>
      </w:pPr>
      <w:r w:rsidRPr="0025712A">
        <w:rPr>
          <w:rStyle w:val="SubtleReference"/>
        </w:rPr>
        <w:t>Project Charter Version Control</w:t>
      </w:r>
    </w:p>
    <w:tbl>
      <w:tblPr>
        <w:tblStyle w:val="TableGrid"/>
        <w:tblW w:w="0" w:type="auto"/>
        <w:tblLook w:val="04A0" w:firstRow="1" w:lastRow="0" w:firstColumn="1" w:lastColumn="0" w:noHBand="0" w:noVBand="1"/>
      </w:tblPr>
      <w:tblGrid>
        <w:gridCol w:w="2337"/>
        <w:gridCol w:w="2337"/>
        <w:gridCol w:w="2338"/>
        <w:gridCol w:w="2338"/>
      </w:tblGrid>
      <w:tr w:rsidR="00623985" w14:paraId="249ACBD7" w14:textId="77777777" w:rsidTr="00C41DD0">
        <w:tc>
          <w:tcPr>
            <w:tcW w:w="2337" w:type="dxa"/>
            <w:shd w:val="clear" w:color="auto" w:fill="D6D6D6" w:themeFill="text2" w:themeFillTint="40"/>
          </w:tcPr>
          <w:p w14:paraId="6D1DA68F" w14:textId="77777777" w:rsidR="00623985" w:rsidRDefault="00623985" w:rsidP="00C41DD0">
            <w:r>
              <w:t>Version</w:t>
            </w:r>
          </w:p>
        </w:tc>
        <w:tc>
          <w:tcPr>
            <w:tcW w:w="2337" w:type="dxa"/>
            <w:shd w:val="clear" w:color="auto" w:fill="D6D6D6" w:themeFill="text2" w:themeFillTint="40"/>
          </w:tcPr>
          <w:p w14:paraId="258BB0EA" w14:textId="77777777" w:rsidR="00623985" w:rsidRDefault="00623985" w:rsidP="00C41DD0">
            <w:r>
              <w:t>Date</w:t>
            </w:r>
          </w:p>
        </w:tc>
        <w:tc>
          <w:tcPr>
            <w:tcW w:w="2338" w:type="dxa"/>
            <w:shd w:val="clear" w:color="auto" w:fill="D6D6D6" w:themeFill="text2" w:themeFillTint="40"/>
          </w:tcPr>
          <w:p w14:paraId="7B0EC94F" w14:textId="77777777" w:rsidR="00623985" w:rsidRDefault="00623985" w:rsidP="00C41DD0">
            <w:r>
              <w:t>Author</w:t>
            </w:r>
          </w:p>
        </w:tc>
        <w:tc>
          <w:tcPr>
            <w:tcW w:w="2338" w:type="dxa"/>
            <w:shd w:val="clear" w:color="auto" w:fill="D6D6D6" w:themeFill="text2" w:themeFillTint="40"/>
          </w:tcPr>
          <w:p w14:paraId="014DE6C5" w14:textId="77777777" w:rsidR="00623985" w:rsidRDefault="00623985" w:rsidP="00C41DD0">
            <w:r>
              <w:t>Change Description</w:t>
            </w:r>
          </w:p>
        </w:tc>
      </w:tr>
      <w:tr w:rsidR="00623985" w14:paraId="0A425446" w14:textId="77777777" w:rsidTr="00C41DD0">
        <w:tc>
          <w:tcPr>
            <w:tcW w:w="2337" w:type="dxa"/>
          </w:tcPr>
          <w:p w14:paraId="618ABA64" w14:textId="77777777" w:rsidR="00623985" w:rsidRDefault="00623985" w:rsidP="00C41DD0">
            <w:r>
              <w:t>1.0</w:t>
            </w:r>
          </w:p>
        </w:tc>
        <w:tc>
          <w:tcPr>
            <w:tcW w:w="2337" w:type="dxa"/>
          </w:tcPr>
          <w:p w14:paraId="221D7804" w14:textId="0A3B29AE" w:rsidR="00623985" w:rsidRDefault="006F201B" w:rsidP="00C41DD0">
            <w:r>
              <w:t>November 11</w:t>
            </w:r>
            <w:r w:rsidR="00623985">
              <w:t>, 2025</w:t>
            </w:r>
          </w:p>
        </w:tc>
        <w:tc>
          <w:tcPr>
            <w:tcW w:w="2338" w:type="dxa"/>
          </w:tcPr>
          <w:p w14:paraId="5F91FFFA" w14:textId="77777777" w:rsidR="00623985" w:rsidRDefault="00623985" w:rsidP="00C41DD0">
            <w:r>
              <w:t>K. Herrick</w:t>
            </w:r>
          </w:p>
        </w:tc>
        <w:tc>
          <w:tcPr>
            <w:tcW w:w="2338" w:type="dxa"/>
          </w:tcPr>
          <w:p w14:paraId="7F160171" w14:textId="77777777" w:rsidR="00623985" w:rsidRDefault="00623985" w:rsidP="00C41DD0">
            <w:r>
              <w:t>Initial draft</w:t>
            </w:r>
          </w:p>
        </w:tc>
      </w:tr>
      <w:tr w:rsidR="00623985" w14:paraId="31E9EEE9" w14:textId="77777777" w:rsidTr="00C41DD0">
        <w:tc>
          <w:tcPr>
            <w:tcW w:w="2337" w:type="dxa"/>
          </w:tcPr>
          <w:p w14:paraId="2DA7BD99" w14:textId="77777777" w:rsidR="00623985" w:rsidRDefault="00623985" w:rsidP="00C41DD0"/>
        </w:tc>
        <w:tc>
          <w:tcPr>
            <w:tcW w:w="2337" w:type="dxa"/>
          </w:tcPr>
          <w:p w14:paraId="17216AF4" w14:textId="77777777" w:rsidR="00623985" w:rsidRDefault="00623985" w:rsidP="00C41DD0"/>
        </w:tc>
        <w:tc>
          <w:tcPr>
            <w:tcW w:w="2338" w:type="dxa"/>
          </w:tcPr>
          <w:p w14:paraId="7810DA58" w14:textId="77777777" w:rsidR="00623985" w:rsidRDefault="00623985" w:rsidP="00C41DD0"/>
        </w:tc>
        <w:tc>
          <w:tcPr>
            <w:tcW w:w="2338" w:type="dxa"/>
          </w:tcPr>
          <w:p w14:paraId="39955BA7" w14:textId="77777777" w:rsidR="00623985" w:rsidRDefault="00623985" w:rsidP="00C41DD0"/>
        </w:tc>
      </w:tr>
    </w:tbl>
    <w:p w14:paraId="767F20EE" w14:textId="77777777" w:rsidR="00623985" w:rsidRPr="0025712A" w:rsidRDefault="00623985" w:rsidP="00623985"/>
    <w:p w14:paraId="061F44D3" w14:textId="77777777" w:rsidR="00623985" w:rsidRPr="0025712A"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25712A">
        <w:rPr>
          <w:rStyle w:val="SubtleReference"/>
        </w:rPr>
        <w:t>Project Charter Purpose</w:t>
      </w:r>
    </w:p>
    <w:p w14:paraId="3E78521A" w14:textId="4DCEA68C" w:rsidR="007739D5" w:rsidRDefault="00623985" w:rsidP="00623985">
      <w:pPr>
        <w:ind w:firstLine="720"/>
      </w:pPr>
      <w:r w:rsidRPr="0025712A">
        <w:t xml:space="preserve">The purpose of this project is to successfully implement a </w:t>
      </w:r>
      <w:r w:rsidR="006F201B">
        <w:t>client</w:t>
      </w:r>
      <w:r w:rsidRPr="0025712A">
        <w:t xml:space="preserve">-facing </w:t>
      </w:r>
      <w:r w:rsidR="006F201B">
        <w:t xml:space="preserve">balance sheet </w:t>
      </w:r>
      <w:proofErr w:type="gramStart"/>
      <w:r w:rsidR="006F201B">
        <w:t xml:space="preserve">tool </w:t>
      </w:r>
      <w:r w:rsidRPr="0025712A">
        <w:t xml:space="preserve"> on</w:t>
      </w:r>
      <w:proofErr w:type="gramEnd"/>
      <w:r w:rsidRPr="0025712A">
        <w:t xml:space="preserve"> </w:t>
      </w:r>
      <w:r w:rsidR="006F201B">
        <w:t xml:space="preserve">Greenfield </w:t>
      </w:r>
      <w:proofErr w:type="spellStart"/>
      <w:r w:rsidR="006F201B">
        <w:t>Financial</w:t>
      </w:r>
      <w:r w:rsidRPr="0025712A">
        <w:t>’s</w:t>
      </w:r>
      <w:proofErr w:type="spellEnd"/>
      <w:r w:rsidRPr="0025712A">
        <w:t xml:space="preserve"> </w:t>
      </w:r>
      <w:r w:rsidR="006F201B">
        <w:t>existing client portal website</w:t>
      </w:r>
      <w:r w:rsidRPr="0025712A">
        <w:t xml:space="preserve">. The core goal is to </w:t>
      </w:r>
      <w:r w:rsidR="004E2827">
        <w:t>remediate manual data entry processes by enabling clients to self-serve via the portal and to transmit t</w:t>
      </w:r>
      <w:r w:rsidR="007D1371">
        <w:t xml:space="preserve">he resulting data </w:t>
      </w:r>
      <w:r w:rsidR="004E2827">
        <w:t xml:space="preserve">through Greenfield’s core </w:t>
      </w:r>
      <w:r w:rsidR="007D1371">
        <w:t xml:space="preserve">systems to its final resting place with Greenfield’s wholesale lender, </w:t>
      </w:r>
      <w:proofErr w:type="spellStart"/>
      <w:r w:rsidR="007D1371">
        <w:t>AgriBank</w:t>
      </w:r>
      <w:proofErr w:type="spellEnd"/>
      <w:r w:rsidR="007D1371">
        <w:t xml:space="preserve">. </w:t>
      </w:r>
      <w:r w:rsidR="00B40783">
        <w:t>In so doing, the project endeavors to reduce tedious manual work that negatively affects employee work/life balance while simultaneously reducing expenses</w:t>
      </w:r>
      <w:r w:rsidR="0078160C">
        <w:t xml:space="preserve">, </w:t>
      </w:r>
      <w:r w:rsidR="00D6121D">
        <w:t>ensuring</w:t>
      </w:r>
      <w:r w:rsidR="0078160C">
        <w:t xml:space="preserve"> data integrity, and </w:t>
      </w:r>
      <w:r w:rsidR="00D6121D">
        <w:t>improving client experience.</w:t>
      </w:r>
      <w:r w:rsidRPr="0025712A">
        <w:t xml:space="preserve"> </w:t>
      </w:r>
      <w:r>
        <w:t>Th</w:t>
      </w:r>
      <w:r w:rsidRPr="0025712A">
        <w:t>is</w:t>
      </w:r>
      <w:r>
        <w:t xml:space="preserve"> project i</w:t>
      </w:r>
      <w:r w:rsidR="00D0216F">
        <w:t>s chartered on the basis of the establishment of</w:t>
      </w:r>
      <w:r w:rsidR="00C37007">
        <w:t xml:space="preserve"> client portal enrollment and engagement</w:t>
      </w:r>
      <w:r w:rsidR="00D0216F">
        <w:t xml:space="preserve"> KPIs by the business that</w:t>
      </w:r>
      <w:r w:rsidR="00C37007">
        <w:t xml:space="preserve">, when met, justify the project’s cost and </w:t>
      </w:r>
      <w:r w:rsidR="004F3616">
        <w:t>define its tangible objectives.</w:t>
      </w:r>
    </w:p>
    <w:p w14:paraId="16559B19" w14:textId="77777777" w:rsidR="004F3616" w:rsidRPr="0025712A" w:rsidRDefault="004F3616" w:rsidP="00623985">
      <w:pPr>
        <w:ind w:firstLine="720"/>
      </w:pPr>
    </w:p>
    <w:p w14:paraId="2BEA4AC0" w14:textId="77777777" w:rsidR="00623985" w:rsidRPr="0025712A"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25712A">
        <w:rPr>
          <w:rStyle w:val="SubtleReference"/>
        </w:rPr>
        <w:t>Project Executive Summary</w:t>
      </w:r>
    </w:p>
    <w:p w14:paraId="56427AFF" w14:textId="1EB8C11D" w:rsidR="00623985" w:rsidRDefault="00623985" w:rsidP="00623985">
      <w:pPr>
        <w:ind w:firstLine="720"/>
      </w:pPr>
      <w:r w:rsidRPr="0025712A">
        <w:t>This charter outlines the plan to build a</w:t>
      </w:r>
      <w:r w:rsidR="004F3616">
        <w:t xml:space="preserve"> balance sheet data ingress</w:t>
      </w:r>
      <w:r w:rsidRPr="0025712A">
        <w:t xml:space="preserve"> </w:t>
      </w:r>
      <w:r>
        <w:t>solution suitable for implementation</w:t>
      </w:r>
      <w:r w:rsidR="004F3616">
        <w:t xml:space="preserve"> on Greenfield’s </w:t>
      </w:r>
      <w:r w:rsidR="00A75BCA">
        <w:t>externally-facing</w:t>
      </w:r>
      <w:r w:rsidR="004F3616">
        <w:t xml:space="preserve"> portal website</w:t>
      </w:r>
      <w:r w:rsidRPr="0025712A">
        <w:t xml:space="preserve"> that allows</w:t>
      </w:r>
      <w:r w:rsidR="00A75BCA">
        <w:t xml:space="preserve"> its clients to input itemized balance sheet data specific to agricultural business practices </w:t>
      </w:r>
      <w:r w:rsidR="00CD3D79">
        <w:t>and that leverages a series of integrations to transmit the resulting data through Greenfield’s systems.</w:t>
      </w:r>
      <w:r w:rsidRPr="0025712A">
        <w:t xml:space="preserve"> This is a strategic imperative designed to </w:t>
      </w:r>
      <w:r w:rsidR="00424A28">
        <w:t>mitigate current costs in excess of $3 million per year while improving employee experience and retention.</w:t>
      </w:r>
      <w:r w:rsidRPr="0025712A">
        <w:t xml:space="preserve"> The project is structured </w:t>
      </w:r>
      <w:r w:rsidR="000B2178">
        <w:t xml:space="preserve">to deliver the proposed solution, </w:t>
      </w:r>
      <w:r w:rsidR="00C15D12">
        <w:t xml:space="preserve">but requires that dependencies identified in the SWOT analysis upstream of the project be resolved </w:t>
      </w:r>
      <w:r w:rsidR="00FC7C27">
        <w:t>before</w:t>
      </w:r>
      <w:r w:rsidR="00C15D12">
        <w:t xml:space="preserve"> initiation </w:t>
      </w:r>
      <w:r w:rsidR="00FC7C27">
        <w:t>to</w:t>
      </w:r>
      <w:r w:rsidR="00C15D12">
        <w:t xml:space="preserve"> proceed</w:t>
      </w:r>
      <w:r w:rsidRPr="0025712A">
        <w:t xml:space="preserve">: </w:t>
      </w:r>
    </w:p>
    <w:p w14:paraId="19C2C151" w14:textId="77777777" w:rsidR="00CC1AC2" w:rsidRDefault="00CC1AC2" w:rsidP="00623985">
      <w:pPr>
        <w:ind w:firstLine="720"/>
      </w:pPr>
    </w:p>
    <w:p w14:paraId="4F755AE8" w14:textId="0B2A3BB9" w:rsidR="00623985" w:rsidRPr="00FD43CD" w:rsidRDefault="00623985" w:rsidP="0062398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FD43CD">
        <w:t xml:space="preserve">The </w:t>
      </w:r>
      <w:r w:rsidR="003443C0">
        <w:t>requirement that KPIs for client portal enrollment and utilization be developed and met as a means of both forecasting labor expense savings and justifying the cost of the project.</w:t>
      </w:r>
      <w:r w:rsidRPr="00FD43CD">
        <w:t xml:space="preserve"> </w:t>
      </w:r>
    </w:p>
    <w:p w14:paraId="642D610D" w14:textId="7CC9C74D" w:rsidR="00623985" w:rsidRPr="00FD43CD" w:rsidRDefault="00623985" w:rsidP="00623985">
      <w:pPr>
        <w:pStyle w:val="ListParagraph"/>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FD43CD">
        <w:lastRenderedPageBreak/>
        <w:t xml:space="preserve">The need for </w:t>
      </w:r>
      <w:r w:rsidR="00FC7C27">
        <w:t xml:space="preserve">business owners to obtain executive sponsorship for the project that allocates and defends subject matter expert resources crucial to </w:t>
      </w:r>
      <w:r w:rsidRPr="00FD43CD">
        <w:t>data</w:t>
      </w:r>
      <w:r w:rsidR="00FC7C27">
        <w:t xml:space="preserve"> mapping and validation during ETL job modification</w:t>
      </w:r>
      <w:r w:rsidRPr="00FD43CD">
        <w:t>.</w:t>
      </w:r>
    </w:p>
    <w:p w14:paraId="7CB479BD" w14:textId="387ACA84" w:rsidR="007739D5" w:rsidRDefault="006F1AE4" w:rsidP="00623985">
      <w:pPr>
        <w:ind w:firstLine="720"/>
      </w:pPr>
      <w:r>
        <w:t>Project s</w:t>
      </w:r>
      <w:r w:rsidR="00623985" w:rsidRPr="0025712A">
        <w:t xml:space="preserve">uccess is defined </w:t>
      </w:r>
      <w:r>
        <w:t>solely by t</w:t>
      </w:r>
      <w:r w:rsidR="00623985" w:rsidRPr="0025712A">
        <w:t xml:space="preserve">echnical delivery, but </w:t>
      </w:r>
      <w:r>
        <w:t xml:space="preserve">is entirely dependent on the business establishing and meeting KPIs in advance of the project that </w:t>
      </w:r>
      <w:r w:rsidR="00C146B4">
        <w:t>justify it.</w:t>
      </w:r>
    </w:p>
    <w:p w14:paraId="0949E51F" w14:textId="77777777" w:rsidR="00C146B4" w:rsidRDefault="00C146B4" w:rsidP="00623985">
      <w:pPr>
        <w:ind w:firstLine="720"/>
      </w:pPr>
    </w:p>
    <w:p w14:paraId="37120689" w14:textId="77777777" w:rsidR="00C146B4" w:rsidRPr="0025712A" w:rsidRDefault="00C146B4" w:rsidP="00623985">
      <w:pPr>
        <w:ind w:firstLine="720"/>
      </w:pPr>
    </w:p>
    <w:p w14:paraId="2DD9D381" w14:textId="77777777" w:rsidR="00623985" w:rsidRPr="00FD43CD"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FD43CD">
        <w:rPr>
          <w:rStyle w:val="SubtleReference"/>
        </w:rPr>
        <w:t>Business Needs</w:t>
      </w:r>
    </w:p>
    <w:p w14:paraId="1893D209" w14:textId="77777777" w:rsidR="00623985" w:rsidRDefault="00623985" w:rsidP="00623985">
      <w:r w:rsidRPr="0025712A">
        <w:t>Drivers for this project include:</w:t>
      </w:r>
    </w:p>
    <w:tbl>
      <w:tblPr>
        <w:tblStyle w:val="TableGrid"/>
        <w:tblW w:w="0" w:type="auto"/>
        <w:tblLook w:val="04A0" w:firstRow="1" w:lastRow="0" w:firstColumn="1" w:lastColumn="0" w:noHBand="0" w:noVBand="1"/>
      </w:tblPr>
      <w:tblGrid>
        <w:gridCol w:w="4675"/>
        <w:gridCol w:w="4675"/>
      </w:tblGrid>
      <w:tr w:rsidR="00623985" w14:paraId="41C5AE2E" w14:textId="77777777" w:rsidTr="00C41DD0">
        <w:tc>
          <w:tcPr>
            <w:tcW w:w="4675" w:type="dxa"/>
            <w:shd w:val="clear" w:color="auto" w:fill="D6D6D6" w:themeFill="text2" w:themeFillTint="40"/>
          </w:tcPr>
          <w:p w14:paraId="79ED5265" w14:textId="77777777" w:rsidR="00623985" w:rsidRDefault="00623985" w:rsidP="00C41DD0">
            <w:r>
              <w:t>Impetus</w:t>
            </w:r>
          </w:p>
        </w:tc>
        <w:tc>
          <w:tcPr>
            <w:tcW w:w="4675" w:type="dxa"/>
            <w:shd w:val="clear" w:color="auto" w:fill="D6D6D6" w:themeFill="text2" w:themeFillTint="40"/>
          </w:tcPr>
          <w:p w14:paraId="207EF690" w14:textId="77777777" w:rsidR="00623985" w:rsidRDefault="00623985" w:rsidP="00C41DD0">
            <w:r>
              <w:t>Rationale</w:t>
            </w:r>
          </w:p>
        </w:tc>
      </w:tr>
      <w:tr w:rsidR="00623985" w14:paraId="17705F42" w14:textId="77777777" w:rsidTr="00C41DD0">
        <w:tc>
          <w:tcPr>
            <w:tcW w:w="4675" w:type="dxa"/>
          </w:tcPr>
          <w:p w14:paraId="57B7F992" w14:textId="75DC4F01" w:rsidR="00623985" w:rsidRDefault="002103A6" w:rsidP="00C41DD0">
            <w:r>
              <w:t>Improve Employee Experience</w:t>
            </w:r>
          </w:p>
        </w:tc>
        <w:tc>
          <w:tcPr>
            <w:tcW w:w="4675" w:type="dxa"/>
          </w:tcPr>
          <w:p w14:paraId="47EE2E3B" w14:textId="421C1C41" w:rsidR="00623985" w:rsidRDefault="00C146B4" w:rsidP="00C41DD0">
            <w:r>
              <w:t>Greenfield’s employees are asked on an annual basis to undertake tedious manual work that impairs work/life balance</w:t>
            </w:r>
            <w:r w:rsidR="00FB677E">
              <w:t>. The successful implementation of this project would mitigate employee dissatisfaction, which would in turn improve the retention that is a cornerstone of Greenfield’s operations.</w:t>
            </w:r>
          </w:p>
        </w:tc>
      </w:tr>
      <w:tr w:rsidR="00623985" w14:paraId="21DA6A46" w14:textId="77777777" w:rsidTr="00C41DD0">
        <w:tc>
          <w:tcPr>
            <w:tcW w:w="4675" w:type="dxa"/>
          </w:tcPr>
          <w:p w14:paraId="4D0327F0" w14:textId="48B88EE5" w:rsidR="00623985" w:rsidRDefault="00623985" w:rsidP="00C41DD0">
            <w:r w:rsidRPr="0025712A">
              <w:t>R</w:t>
            </w:r>
            <w:r w:rsidR="002103A6">
              <w:t>educe Labor Costs</w:t>
            </w:r>
          </w:p>
        </w:tc>
        <w:tc>
          <w:tcPr>
            <w:tcW w:w="4675" w:type="dxa"/>
          </w:tcPr>
          <w:p w14:paraId="0D200E8A" w14:textId="4FEB0786" w:rsidR="00623985" w:rsidRDefault="002103A6" w:rsidP="00C41DD0">
            <w:r>
              <w:t xml:space="preserve">Greenfield spends over $3 million per year in labor expenses in association with </w:t>
            </w:r>
            <w:r w:rsidR="00765A36">
              <w:t xml:space="preserve">manual balance sheet data entry. Reducing this expense would enable Greenfield to offer lower interest rates and larger annual interest refunds to its clients, </w:t>
            </w:r>
            <w:r w:rsidR="006778A0">
              <w:t>improving client retention and goodwill.</w:t>
            </w:r>
          </w:p>
        </w:tc>
      </w:tr>
      <w:tr w:rsidR="00623985" w14:paraId="4767AD8E" w14:textId="77777777" w:rsidTr="00C41DD0">
        <w:tc>
          <w:tcPr>
            <w:tcW w:w="4675" w:type="dxa"/>
          </w:tcPr>
          <w:p w14:paraId="532BC45D" w14:textId="77777777" w:rsidR="00623985" w:rsidRDefault="00623985" w:rsidP="00C41DD0">
            <w:r w:rsidRPr="0025712A">
              <w:t>Competitive Differentiation</w:t>
            </w:r>
          </w:p>
        </w:tc>
        <w:tc>
          <w:tcPr>
            <w:tcW w:w="4675" w:type="dxa"/>
          </w:tcPr>
          <w:p w14:paraId="511901D2" w14:textId="63ED2CBE" w:rsidR="00623985" w:rsidRDefault="00623985" w:rsidP="00C41DD0">
            <w:r w:rsidRPr="0025712A">
              <w:t>The</w:t>
            </w:r>
            <w:r w:rsidR="006778A0">
              <w:t xml:space="preserve"> project poses an opportunity to build on Greenfield’s data automation initiatives and would be the first data pipeline that moves client-furnished information from an ingress point through all Greenfield systems to its resting place at </w:t>
            </w:r>
            <w:proofErr w:type="spellStart"/>
            <w:r w:rsidR="006778A0">
              <w:t>AgriBank</w:t>
            </w:r>
            <w:proofErr w:type="spellEnd"/>
            <w:r w:rsidR="006778A0">
              <w:t>.</w:t>
            </w:r>
          </w:p>
        </w:tc>
      </w:tr>
    </w:tbl>
    <w:p w14:paraId="24DEE4E4" w14:textId="77777777" w:rsidR="00623985" w:rsidRPr="0025712A" w:rsidRDefault="00623985" w:rsidP="00623985"/>
    <w:p w14:paraId="15FFD586" w14:textId="77777777" w:rsidR="00623985" w:rsidRPr="00FD43CD"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FD43CD">
        <w:rPr>
          <w:rStyle w:val="SubtleReference"/>
        </w:rPr>
        <w:t>Business Case</w:t>
      </w:r>
    </w:p>
    <w:p w14:paraId="72DE0BA7" w14:textId="013914EE" w:rsidR="00623985" w:rsidRDefault="00623985" w:rsidP="00D7699B">
      <w:pPr>
        <w:ind w:firstLine="720"/>
      </w:pPr>
      <w:r w:rsidRPr="0025712A">
        <w:t xml:space="preserve">The project </w:t>
      </w:r>
      <w:r w:rsidR="0098447D">
        <w:t xml:space="preserve">is a strategic necessity driven by the triple imperatives of cost efficiency, client satisfaction and employee morale. </w:t>
      </w:r>
      <w:r w:rsidR="00DF3A22">
        <w:t>By replacing antiquated, paper-based balance sheet submissions and the associated manual data entry with a digital ingress point for balance sheet data and a full data pipeline through Greenfield’s systems, the organization is anticipated to reduce the current $3 million expense associated with balance sheet processing</w:t>
      </w:r>
      <w:r w:rsidR="00483826">
        <w:t xml:space="preserve"> </w:t>
      </w:r>
      <w:r w:rsidR="00FD1261">
        <w:t xml:space="preserve">to $1.5 million per year, </w:t>
      </w:r>
      <w:r w:rsidR="00483826">
        <w:t xml:space="preserve">against a projected </w:t>
      </w:r>
      <w:r w:rsidR="00FD1261">
        <w:t>project cost of $112,000</w:t>
      </w:r>
      <w:r w:rsidR="00DF3A22">
        <w:t>.</w:t>
      </w:r>
      <w:r w:rsidR="00940E25">
        <w:t xml:space="preserve"> The savings realization was forecast as a result of </w:t>
      </w:r>
      <w:r w:rsidR="00940E25">
        <w:t>established KPIs that mandate</w:t>
      </w:r>
      <w:r w:rsidR="00B45D8A">
        <w:t>d</w:t>
      </w:r>
      <w:r w:rsidR="00940E25">
        <w:t xml:space="preserve"> a client portal enrollment rate of 75% of the client base and a portal utilization rate of 60%. Having met these performance metrics, the business asserts that annual cost savings of $1.5 million will be realized as a result of this project.</w:t>
      </w:r>
      <w:r w:rsidR="00DF3A22">
        <w:t xml:space="preserve"> </w:t>
      </w:r>
      <w:r w:rsidR="00B45D8A">
        <w:t>In addition, t</w:t>
      </w:r>
      <w:r w:rsidR="00706DB3">
        <w:t xml:space="preserve">his transition simultaneously delivers a significant upgrade to the client experience, delivering functionality on the client portal that is genuinely useful by moving beyond read-only </w:t>
      </w:r>
      <w:r w:rsidR="00706DB3">
        <w:lastRenderedPageBreak/>
        <w:t xml:space="preserve">transactional data presentation. </w:t>
      </w:r>
      <w:r w:rsidR="005459CA">
        <w:t xml:space="preserve">The project is also anticipated to dramatically improve employee morale, reducing or eliminating the need for </w:t>
      </w:r>
      <w:r w:rsidR="00E06EA0">
        <w:t>tedious, error-prone drudge work that interferes with evening and weekend</w:t>
      </w:r>
      <w:r w:rsidR="00706DB3">
        <w:t xml:space="preserve"> </w:t>
      </w:r>
      <w:r w:rsidR="00E06EA0">
        <w:t>personal pursuits and obligation</w:t>
      </w:r>
      <w:r w:rsidR="00D7699B">
        <w:t>s</w:t>
      </w:r>
      <w:r w:rsidR="00E06EA0">
        <w:t xml:space="preserve">. </w:t>
      </w:r>
      <w:r w:rsidR="00D7699B">
        <w:t>All of these benefits speak directly to Greenfield’s mission to foster the economic well-being of the agricultural sector, since cost savings will be returned to client-shareholders via lower costs and higher interest refunds, and retained employees will be positioned to maintain and invest in client relationships.</w:t>
      </w:r>
    </w:p>
    <w:p w14:paraId="08568731" w14:textId="77777777" w:rsidR="007739D5" w:rsidRDefault="007739D5" w:rsidP="00623985">
      <w:pPr>
        <w:ind w:firstLine="360"/>
      </w:pPr>
    </w:p>
    <w:p w14:paraId="01313108" w14:textId="3E1F02D3" w:rsidR="001B5F83" w:rsidRDefault="00623985" w:rsidP="001B5F83">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FD43CD">
        <w:rPr>
          <w:rStyle w:val="SubtleReference"/>
        </w:rPr>
        <w:t>Project Requirements</w:t>
      </w:r>
    </w:p>
    <w:p w14:paraId="3A7459C5" w14:textId="77777777" w:rsidR="001B5F83" w:rsidRPr="00FD43CD" w:rsidRDefault="001B5F83" w:rsidP="001B5F8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ind w:left="1080"/>
        <w:rPr>
          <w:rStyle w:val="SubtleReference"/>
        </w:rPr>
      </w:pPr>
    </w:p>
    <w:p w14:paraId="33DDE66D" w14:textId="75F78C20" w:rsidR="00623985" w:rsidRDefault="00291479" w:rsidP="007739D5">
      <w:pPr>
        <w:pStyle w:val="ListParagraph"/>
        <w:numPr>
          <w:ilvl w:val="0"/>
          <w:numId w:val="17"/>
        </w:numPr>
      </w:pPr>
      <w:r>
        <w:rPr>
          <w:i/>
          <w:iCs/>
        </w:rPr>
        <w:t xml:space="preserve">Portal Modification: </w:t>
      </w:r>
      <w:r w:rsidR="00623985" w:rsidRPr="0025712A">
        <w:t xml:space="preserve"> </w:t>
      </w:r>
      <w:r w:rsidR="00D137FF">
        <w:t xml:space="preserve">The existing client portal will be modified to include </w:t>
      </w:r>
      <w:r w:rsidR="00646AAA">
        <w:t xml:space="preserve">balance sheet functionality that permits clients to input assets, liabilities, income, and expenses </w:t>
      </w:r>
      <w:r w:rsidR="000351F0">
        <w:t xml:space="preserve">in a </w:t>
      </w:r>
      <w:proofErr w:type="gramStart"/>
      <w:r w:rsidR="000351F0">
        <w:t>line item</w:t>
      </w:r>
      <w:proofErr w:type="gramEnd"/>
      <w:r w:rsidR="000351F0">
        <w:t xml:space="preserve"> format that adheres to accounting practices of agricultural business operations and that allows the client to submit the collective entries as a final version.</w:t>
      </w:r>
    </w:p>
    <w:p w14:paraId="3D69587C" w14:textId="652D6136" w:rsidR="00E708B0" w:rsidRDefault="00E708B0" w:rsidP="007739D5">
      <w:pPr>
        <w:pStyle w:val="ListParagraph"/>
        <w:numPr>
          <w:ilvl w:val="0"/>
          <w:numId w:val="17"/>
        </w:numPr>
      </w:pPr>
      <w:r>
        <w:rPr>
          <w:i/>
          <w:iCs/>
        </w:rPr>
        <w:t>Date Ingress</w:t>
      </w:r>
      <w:r w:rsidRPr="00E708B0">
        <w:t>:</w:t>
      </w:r>
      <w:r>
        <w:t xml:space="preserve"> A new Salesforce custom object will be developed</w:t>
      </w:r>
      <w:r w:rsidR="004915F9">
        <w:t xml:space="preserve"> that will store the detailed data input by the client</w:t>
      </w:r>
      <w:r>
        <w:t>.</w:t>
      </w:r>
    </w:p>
    <w:p w14:paraId="2FF81CF5" w14:textId="469F3164" w:rsidR="0082421A" w:rsidRPr="0025712A" w:rsidRDefault="0082421A" w:rsidP="007739D5">
      <w:pPr>
        <w:pStyle w:val="ListParagraph"/>
        <w:numPr>
          <w:ilvl w:val="0"/>
          <w:numId w:val="17"/>
        </w:numPr>
      </w:pPr>
      <w:r>
        <w:rPr>
          <w:i/>
          <w:iCs/>
        </w:rPr>
        <w:t>Data Storage</w:t>
      </w:r>
      <w:r w:rsidRPr="0082421A">
        <w:t>:</w:t>
      </w:r>
      <w:r>
        <w:t xml:space="preserve"> Greenfield’s existing on-premises SQL databases must be modified to store </w:t>
      </w:r>
      <w:r w:rsidR="003C6F2F">
        <w:t>the data in the new Salesforce custom object.</w:t>
      </w:r>
    </w:p>
    <w:p w14:paraId="62DDA9CE" w14:textId="2C885A05" w:rsidR="00623985" w:rsidRDefault="00623985" w:rsidP="007739D5">
      <w:pPr>
        <w:pStyle w:val="ListParagraph"/>
        <w:numPr>
          <w:ilvl w:val="0"/>
          <w:numId w:val="17"/>
        </w:numPr>
      </w:pPr>
      <w:r w:rsidRPr="007739D5">
        <w:rPr>
          <w:i/>
          <w:iCs/>
        </w:rPr>
        <w:t xml:space="preserve">Data Integration: </w:t>
      </w:r>
      <w:r w:rsidRPr="0025712A">
        <w:t>A</w:t>
      </w:r>
      <w:r w:rsidR="004915F9">
        <w:t xml:space="preserve">n existing ETL job </w:t>
      </w:r>
      <w:r w:rsidRPr="0025712A">
        <w:t xml:space="preserve">must be </w:t>
      </w:r>
      <w:r w:rsidR="004915F9">
        <w:t xml:space="preserve">modified to </w:t>
      </w:r>
      <w:r w:rsidR="00594BB1">
        <w:t>include data in the new custom Salesforce object when transferring client data to Greenfield’s on-premises SQL databases on a nightly basis.</w:t>
      </w:r>
    </w:p>
    <w:p w14:paraId="132641C0" w14:textId="4EF4DEF3" w:rsidR="007739D5" w:rsidRDefault="00594BB1" w:rsidP="003C6F2F">
      <w:pPr>
        <w:pStyle w:val="ListParagraph"/>
        <w:numPr>
          <w:ilvl w:val="0"/>
          <w:numId w:val="17"/>
        </w:numPr>
      </w:pPr>
      <w:r>
        <w:rPr>
          <w:i/>
          <w:iCs/>
        </w:rPr>
        <w:t>Data Integration</w:t>
      </w:r>
      <w:r w:rsidR="00623985" w:rsidRPr="0025712A">
        <w:t xml:space="preserve">: </w:t>
      </w:r>
      <w:r w:rsidR="0082421A">
        <w:t xml:space="preserve">An existing ETL job must be modified to include </w:t>
      </w:r>
      <w:r w:rsidR="003C6F2F">
        <w:t xml:space="preserve">balance sheet data stored in the on-premises SQL databases for transmission to </w:t>
      </w:r>
      <w:proofErr w:type="spellStart"/>
      <w:r w:rsidR="003C6F2F">
        <w:t>AgriBank’s</w:t>
      </w:r>
      <w:proofErr w:type="spellEnd"/>
      <w:r w:rsidR="003C6F2F">
        <w:t xml:space="preserve"> core banking systems.</w:t>
      </w:r>
    </w:p>
    <w:p w14:paraId="0A3BD95B" w14:textId="7D9C9A70" w:rsidR="003C6F2F" w:rsidRDefault="003C6F2F" w:rsidP="003C6F2F">
      <w:pPr>
        <w:pStyle w:val="ListParagraph"/>
        <w:numPr>
          <w:ilvl w:val="0"/>
          <w:numId w:val="17"/>
        </w:numPr>
      </w:pPr>
      <w:r>
        <w:rPr>
          <w:i/>
          <w:iCs/>
        </w:rPr>
        <w:t>Data Validation</w:t>
      </w:r>
      <w:r w:rsidRPr="003C6F2F">
        <w:t>:</w:t>
      </w:r>
      <w:r>
        <w:t xml:space="preserve"> Extensive validation of data at rest and in transit must be performed at each step in the transmission process.</w:t>
      </w:r>
    </w:p>
    <w:p w14:paraId="2CC7C724" w14:textId="77777777" w:rsidR="003C6F2F" w:rsidRPr="0025712A" w:rsidRDefault="003C6F2F" w:rsidP="003C6F2F">
      <w:pPr>
        <w:pStyle w:val="ListParagraph"/>
      </w:pPr>
    </w:p>
    <w:p w14:paraId="43808618" w14:textId="77777777" w:rsidR="00623985" w:rsidRPr="00B869DF"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B869DF">
        <w:rPr>
          <w:rStyle w:val="SubtleReference"/>
        </w:rPr>
        <w:t>Configuration Management Requirements</w:t>
      </w:r>
    </w:p>
    <w:p w14:paraId="34A52FEB" w14:textId="77777777" w:rsidR="00623985" w:rsidRDefault="00623985" w:rsidP="007739D5">
      <w:pPr>
        <w:ind w:firstLine="360"/>
      </w:pPr>
      <w:r w:rsidRPr="0025712A">
        <w:t>Configuration management for this project will focus on the following key assets:</w:t>
      </w:r>
    </w:p>
    <w:p w14:paraId="68B4EEA2" w14:textId="77777777" w:rsidR="007739D5" w:rsidRPr="0025712A" w:rsidRDefault="007739D5" w:rsidP="007739D5">
      <w:pPr>
        <w:ind w:firstLine="360"/>
      </w:pPr>
    </w:p>
    <w:p w14:paraId="402C251C" w14:textId="5195BA6A" w:rsidR="00623985" w:rsidRPr="0025712A" w:rsidRDefault="00623985" w:rsidP="001B5F83">
      <w:pPr>
        <w:pStyle w:val="ListParagraph"/>
        <w:numPr>
          <w:ilvl w:val="0"/>
          <w:numId w:val="18"/>
        </w:numPr>
      </w:pPr>
      <w:r w:rsidRPr="001B5F83">
        <w:rPr>
          <w:i/>
          <w:iCs/>
        </w:rPr>
        <w:t>Project Documentation</w:t>
      </w:r>
      <w:r w:rsidRPr="0025712A">
        <w:t xml:space="preserve">: All documents (Charter, Requirements, </w:t>
      </w:r>
      <w:r>
        <w:t xml:space="preserve">Calculation Use Cases and </w:t>
      </w:r>
      <w:r w:rsidRPr="0025712A">
        <w:t>Legal Sign-</w:t>
      </w:r>
      <w:r>
        <w:t>O</w:t>
      </w:r>
      <w:r w:rsidRPr="0025712A">
        <w:t xml:space="preserve">ff artifacts) will be stored in </w:t>
      </w:r>
      <w:r w:rsidR="007A1C6A">
        <w:t>Greenfield</w:t>
      </w:r>
      <w:r>
        <w:t xml:space="preserve">’s </w:t>
      </w:r>
      <w:r w:rsidRPr="0025712A">
        <w:t>centralized, version-controlled</w:t>
      </w:r>
      <w:r>
        <w:t xml:space="preserve"> project</w:t>
      </w:r>
      <w:r w:rsidRPr="0025712A">
        <w:t xml:space="preserve"> repository.</w:t>
      </w:r>
    </w:p>
    <w:p w14:paraId="78987BBC" w14:textId="18B0FFA9" w:rsidR="00623985" w:rsidRPr="0025712A" w:rsidRDefault="00623985" w:rsidP="001B5F83">
      <w:pPr>
        <w:pStyle w:val="ListParagraph"/>
        <w:numPr>
          <w:ilvl w:val="0"/>
          <w:numId w:val="18"/>
        </w:numPr>
      </w:pPr>
      <w:r w:rsidRPr="001B5F83">
        <w:rPr>
          <w:i/>
          <w:iCs/>
        </w:rPr>
        <w:t>Code</w:t>
      </w:r>
      <w:r w:rsidRPr="0025712A">
        <w:t xml:space="preserve">: All custom code will be managed in </w:t>
      </w:r>
      <w:r w:rsidR="007A1C6A">
        <w:t>Greenfield’s</w:t>
      </w:r>
      <w:r>
        <w:t xml:space="preserve"> IT </w:t>
      </w:r>
      <w:r w:rsidRPr="0025712A">
        <w:t>source control system.</w:t>
      </w:r>
    </w:p>
    <w:p w14:paraId="1B69E32A" w14:textId="00EA8FB9" w:rsidR="00623985" w:rsidRDefault="00623985" w:rsidP="001B5F83">
      <w:pPr>
        <w:pStyle w:val="ListParagraph"/>
        <w:numPr>
          <w:ilvl w:val="0"/>
          <w:numId w:val="18"/>
        </w:numPr>
      </w:pPr>
      <w:r w:rsidRPr="001B5F83">
        <w:rPr>
          <w:i/>
          <w:iCs/>
        </w:rPr>
        <w:t>Change Management and Control</w:t>
      </w:r>
      <w:r w:rsidRPr="0025712A">
        <w:t xml:space="preserve">: Any request for changes to the project scope, schedule, budget, or </w:t>
      </w:r>
      <w:r w:rsidR="007A1C6A">
        <w:t>data mapping</w:t>
      </w:r>
      <w:r w:rsidRPr="0025712A">
        <w:t xml:space="preserve"> logic itself</w:t>
      </w:r>
      <w:r>
        <w:t xml:space="preserve"> </w:t>
      </w:r>
      <w:r w:rsidRPr="0025712A">
        <w:t xml:space="preserve">must be formally submitted, reviewed by </w:t>
      </w:r>
      <w:r>
        <w:t>the project’s</w:t>
      </w:r>
      <w:r w:rsidRPr="0025712A">
        <w:t xml:space="preserve"> Change Control Board (CCB).</w:t>
      </w:r>
    </w:p>
    <w:p w14:paraId="0E42D652" w14:textId="77777777" w:rsidR="001B5F83" w:rsidRPr="0025712A" w:rsidRDefault="001B5F83" w:rsidP="00623985"/>
    <w:p w14:paraId="483C9115" w14:textId="77777777" w:rsidR="00623985" w:rsidRPr="00B869DF"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B869DF">
        <w:rPr>
          <w:rStyle w:val="SubtleReference"/>
        </w:rPr>
        <w:t>Project Boundaries</w:t>
      </w:r>
    </w:p>
    <w:p w14:paraId="5696AFC4" w14:textId="77777777" w:rsidR="00623985" w:rsidRPr="0025712A" w:rsidRDefault="00623985" w:rsidP="00623985">
      <w:r w:rsidRPr="0025712A">
        <w:t>The scope of this project is limited to:</w:t>
      </w:r>
    </w:p>
    <w:p w14:paraId="6DE1C393" w14:textId="6D0FB6A4" w:rsidR="00623985" w:rsidRDefault="00623985" w:rsidP="0062398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B869DF">
        <w:t xml:space="preserve">Development, testing, and deployment of the </w:t>
      </w:r>
      <w:r w:rsidR="007A1C6A">
        <w:t>balance sheet functionality in the client portal</w:t>
      </w:r>
      <w:r>
        <w:t xml:space="preserve"> and its associated calculation logic</w:t>
      </w:r>
      <w:r w:rsidRPr="00B869DF">
        <w:t>.</w:t>
      </w:r>
    </w:p>
    <w:p w14:paraId="2FDDAAC6" w14:textId="56B23043" w:rsidR="00715666" w:rsidRPr="00B869DF" w:rsidRDefault="00715666" w:rsidP="0062398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Development, testing, and deployment of the new custom Salesforce object</w:t>
      </w:r>
      <w:r w:rsidR="00627394">
        <w:t xml:space="preserve"> responsible for storing data ingested via the portal.</w:t>
      </w:r>
    </w:p>
    <w:p w14:paraId="0918C249" w14:textId="202C5678" w:rsidR="00623985" w:rsidRPr="00B869DF" w:rsidRDefault="00623985" w:rsidP="00623985">
      <w:pPr>
        <w:pStyle w:val="ListParagraph"/>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B869DF">
        <w:lastRenderedPageBreak/>
        <w:t xml:space="preserve">Development, testing, and deployment of the </w:t>
      </w:r>
      <w:r w:rsidR="007A1C6A">
        <w:t xml:space="preserve">updated ETL </w:t>
      </w:r>
      <w:r w:rsidRPr="00B869DF">
        <w:t xml:space="preserve">integration infrastructure </w:t>
      </w:r>
      <w:r w:rsidR="00715666">
        <w:t>between systems.</w:t>
      </w:r>
    </w:p>
    <w:p w14:paraId="15E222F2" w14:textId="6401375A" w:rsidR="00623985" w:rsidRPr="00B869DF" w:rsidRDefault="00623985" w:rsidP="00627394">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1F6348C6" w14:textId="77777777" w:rsidR="00623985" w:rsidRPr="0025712A" w:rsidRDefault="00623985" w:rsidP="00623985">
      <w:r w:rsidRPr="0025712A">
        <w:t>The project does not include:</w:t>
      </w:r>
    </w:p>
    <w:p w14:paraId="3EEBA9DF" w14:textId="4E0BC539" w:rsidR="00623985" w:rsidRPr="00B869DF" w:rsidRDefault="00627394" w:rsidP="00623985">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Integration with Greenfield’s </w:t>
      </w:r>
      <w:r w:rsidR="00C06CEC">
        <w:t>document management system for storage of data in document format.</w:t>
      </w:r>
    </w:p>
    <w:p w14:paraId="71E0B6F6" w14:textId="48F5C03D" w:rsidR="00623985" w:rsidRPr="00B869DF" w:rsidRDefault="00623985" w:rsidP="00623985">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B869DF">
        <w:t xml:space="preserve">Any changes to the core business logic or financial data within </w:t>
      </w:r>
      <w:r w:rsidR="00C06CEC">
        <w:t xml:space="preserve">Greenfield’s </w:t>
      </w:r>
      <w:r w:rsidR="00C06D57">
        <w:t>core systems outside of balance sheet data</w:t>
      </w:r>
      <w:r w:rsidRPr="00B869DF">
        <w:t>.</w:t>
      </w:r>
    </w:p>
    <w:p w14:paraId="09A2863E" w14:textId="77777777" w:rsidR="001B5F83" w:rsidRPr="00B869DF" w:rsidRDefault="001B5F83" w:rsidP="001B5F83">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p>
    <w:p w14:paraId="147558A8" w14:textId="77777777" w:rsidR="00623985" w:rsidRPr="004A0FB7"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4A0FB7">
        <w:rPr>
          <w:rStyle w:val="SubtleReference"/>
        </w:rPr>
        <w:t>Milestones</w:t>
      </w:r>
    </w:p>
    <w:tbl>
      <w:tblPr>
        <w:tblStyle w:val="TableGrid"/>
        <w:tblW w:w="0" w:type="auto"/>
        <w:tblLook w:val="04A0" w:firstRow="1" w:lastRow="0" w:firstColumn="1" w:lastColumn="0" w:noHBand="0" w:noVBand="1"/>
      </w:tblPr>
      <w:tblGrid>
        <w:gridCol w:w="4405"/>
        <w:gridCol w:w="3780"/>
      </w:tblGrid>
      <w:tr w:rsidR="00623985" w14:paraId="31055D4D" w14:textId="77777777" w:rsidTr="00C41DD0">
        <w:tc>
          <w:tcPr>
            <w:tcW w:w="4405" w:type="dxa"/>
            <w:shd w:val="clear" w:color="auto" w:fill="D6D6D6" w:themeFill="text2" w:themeFillTint="40"/>
          </w:tcPr>
          <w:p w14:paraId="74D6F0EE" w14:textId="77777777" w:rsidR="00623985" w:rsidRDefault="00623985" w:rsidP="00C41DD0">
            <w:r>
              <w:t>Milestone</w:t>
            </w:r>
          </w:p>
        </w:tc>
        <w:tc>
          <w:tcPr>
            <w:tcW w:w="3780" w:type="dxa"/>
            <w:shd w:val="clear" w:color="auto" w:fill="D6D6D6" w:themeFill="text2" w:themeFillTint="40"/>
          </w:tcPr>
          <w:p w14:paraId="74E5DABC" w14:textId="77777777" w:rsidR="00623985" w:rsidRDefault="00623985" w:rsidP="00C41DD0">
            <w:r>
              <w:t>Target Completion Date</w:t>
            </w:r>
          </w:p>
        </w:tc>
      </w:tr>
      <w:tr w:rsidR="00623985" w14:paraId="1A1D7AC0" w14:textId="77777777" w:rsidTr="00C41DD0">
        <w:tc>
          <w:tcPr>
            <w:tcW w:w="4405" w:type="dxa"/>
          </w:tcPr>
          <w:p w14:paraId="35D92851" w14:textId="77777777" w:rsidR="00623985" w:rsidRDefault="00623985" w:rsidP="00C41DD0">
            <w:r>
              <w:t>Project Charter Approval</w:t>
            </w:r>
          </w:p>
        </w:tc>
        <w:tc>
          <w:tcPr>
            <w:tcW w:w="3780" w:type="dxa"/>
          </w:tcPr>
          <w:p w14:paraId="66EC80FE" w14:textId="77777777" w:rsidR="00623985" w:rsidRDefault="00623985" w:rsidP="00C41DD0">
            <w:r>
              <w:t>January 2026</w:t>
            </w:r>
          </w:p>
        </w:tc>
      </w:tr>
      <w:tr w:rsidR="00623985" w14:paraId="01BB8342" w14:textId="77777777" w:rsidTr="00C41DD0">
        <w:tc>
          <w:tcPr>
            <w:tcW w:w="4405" w:type="dxa"/>
          </w:tcPr>
          <w:p w14:paraId="77FACF7E" w14:textId="77777777" w:rsidR="00623985" w:rsidRDefault="00623985" w:rsidP="00C41DD0">
            <w:r>
              <w:t>Design Completion</w:t>
            </w:r>
          </w:p>
        </w:tc>
        <w:tc>
          <w:tcPr>
            <w:tcW w:w="3780" w:type="dxa"/>
          </w:tcPr>
          <w:p w14:paraId="6BF71A5E" w14:textId="77777777" w:rsidR="00623985" w:rsidRDefault="00623985" w:rsidP="00C41DD0">
            <w:r>
              <w:t>February 2026</w:t>
            </w:r>
          </w:p>
        </w:tc>
      </w:tr>
      <w:tr w:rsidR="00C06D57" w14:paraId="6784FAE6" w14:textId="77777777" w:rsidTr="00C41DD0">
        <w:tc>
          <w:tcPr>
            <w:tcW w:w="4405" w:type="dxa"/>
          </w:tcPr>
          <w:p w14:paraId="6873D5CD" w14:textId="7B3CF254" w:rsidR="00C06D57" w:rsidRDefault="00C06D57" w:rsidP="00C06D57">
            <w:r>
              <w:t>Detailed Requirements Completion</w:t>
            </w:r>
          </w:p>
        </w:tc>
        <w:tc>
          <w:tcPr>
            <w:tcW w:w="3780" w:type="dxa"/>
          </w:tcPr>
          <w:p w14:paraId="3EDE0C27" w14:textId="1B61FF3F" w:rsidR="00C06D57" w:rsidRDefault="00C06D57" w:rsidP="00C06D57">
            <w:r>
              <w:t>March 2026</w:t>
            </w:r>
          </w:p>
        </w:tc>
      </w:tr>
      <w:tr w:rsidR="00C06D57" w14:paraId="098C6878" w14:textId="77777777" w:rsidTr="00C41DD0">
        <w:tc>
          <w:tcPr>
            <w:tcW w:w="4405" w:type="dxa"/>
          </w:tcPr>
          <w:p w14:paraId="11A73F3D" w14:textId="65320460" w:rsidR="00C06D57" w:rsidRDefault="00C06D57" w:rsidP="00C06D57">
            <w:r>
              <w:t>Balance Sheet Calculation Development</w:t>
            </w:r>
          </w:p>
        </w:tc>
        <w:tc>
          <w:tcPr>
            <w:tcW w:w="3780" w:type="dxa"/>
          </w:tcPr>
          <w:p w14:paraId="5831CCD8" w14:textId="6FAAA8A7" w:rsidR="00C06D57" w:rsidRDefault="00C06D57" w:rsidP="00C06D57">
            <w:r>
              <w:t>March 2026</w:t>
            </w:r>
          </w:p>
        </w:tc>
      </w:tr>
      <w:tr w:rsidR="00C06D57" w14:paraId="5015DFB0" w14:textId="77777777" w:rsidTr="00C41DD0">
        <w:tc>
          <w:tcPr>
            <w:tcW w:w="4405" w:type="dxa"/>
          </w:tcPr>
          <w:p w14:paraId="6A906995" w14:textId="1E22E79D" w:rsidR="00C06D57" w:rsidRDefault="00EC4F02" w:rsidP="00C06D57">
            <w:r>
              <w:t>Client Portal Interface Development Completion</w:t>
            </w:r>
          </w:p>
        </w:tc>
        <w:tc>
          <w:tcPr>
            <w:tcW w:w="3780" w:type="dxa"/>
          </w:tcPr>
          <w:p w14:paraId="412F567D" w14:textId="77777777" w:rsidR="00C06D57" w:rsidRDefault="00C06D57" w:rsidP="00C06D57">
            <w:r>
              <w:t>May 2026</w:t>
            </w:r>
          </w:p>
        </w:tc>
      </w:tr>
      <w:tr w:rsidR="00C06D57" w14:paraId="34E05D96" w14:textId="77777777" w:rsidTr="00C41DD0">
        <w:tc>
          <w:tcPr>
            <w:tcW w:w="4405" w:type="dxa"/>
          </w:tcPr>
          <w:p w14:paraId="72333A73" w14:textId="06BB4075" w:rsidR="00C06D57" w:rsidRDefault="00EC4F02" w:rsidP="00C06D57">
            <w:r>
              <w:t xml:space="preserve">ETL </w:t>
            </w:r>
            <w:r w:rsidR="00E34C77">
              <w:t>Job Modification</w:t>
            </w:r>
            <w:r w:rsidR="00C06D57">
              <w:t xml:space="preserve"> Completion</w:t>
            </w:r>
          </w:p>
        </w:tc>
        <w:tc>
          <w:tcPr>
            <w:tcW w:w="3780" w:type="dxa"/>
          </w:tcPr>
          <w:p w14:paraId="325653FA" w14:textId="204AA349" w:rsidR="00C06D57" w:rsidRDefault="00E34C77" w:rsidP="00C06D57">
            <w:r>
              <w:t>July</w:t>
            </w:r>
            <w:r w:rsidR="00C06D57">
              <w:t xml:space="preserve"> 2026</w:t>
            </w:r>
          </w:p>
        </w:tc>
      </w:tr>
      <w:tr w:rsidR="00C06D57" w14:paraId="3D8FD200" w14:textId="77777777" w:rsidTr="00C41DD0">
        <w:tc>
          <w:tcPr>
            <w:tcW w:w="4405" w:type="dxa"/>
          </w:tcPr>
          <w:p w14:paraId="3AB63A43" w14:textId="26AE57AB" w:rsidR="00C06D57" w:rsidRDefault="00C06D57" w:rsidP="00C06D57">
            <w:r>
              <w:t>System Testing and UAT</w:t>
            </w:r>
          </w:p>
        </w:tc>
        <w:tc>
          <w:tcPr>
            <w:tcW w:w="3780" w:type="dxa"/>
          </w:tcPr>
          <w:p w14:paraId="7BE5E504" w14:textId="6A249DEA" w:rsidR="00C06D57" w:rsidRDefault="00E34C77" w:rsidP="00C06D57">
            <w:r>
              <w:t>August</w:t>
            </w:r>
            <w:r w:rsidR="00C06D57">
              <w:t xml:space="preserve"> 2026</w:t>
            </w:r>
          </w:p>
        </w:tc>
      </w:tr>
      <w:tr w:rsidR="00C06D57" w14:paraId="7A448EA4" w14:textId="77777777" w:rsidTr="00C41DD0">
        <w:tc>
          <w:tcPr>
            <w:tcW w:w="4405" w:type="dxa"/>
          </w:tcPr>
          <w:p w14:paraId="5178141A" w14:textId="130D6498" w:rsidR="00C06D57" w:rsidRDefault="00C06D57" w:rsidP="00C06D57">
            <w:r>
              <w:t>Production Launch</w:t>
            </w:r>
          </w:p>
        </w:tc>
        <w:tc>
          <w:tcPr>
            <w:tcW w:w="3780" w:type="dxa"/>
          </w:tcPr>
          <w:p w14:paraId="06A81BF1" w14:textId="2495B2DE" w:rsidR="00C06D57" w:rsidRDefault="00E34C77" w:rsidP="00C06D57">
            <w:r>
              <w:t>September</w:t>
            </w:r>
            <w:r w:rsidR="00C06D57">
              <w:t xml:space="preserve"> 202</w:t>
            </w:r>
            <w:r w:rsidR="00DA4738">
              <w:t>6</w:t>
            </w:r>
          </w:p>
        </w:tc>
      </w:tr>
      <w:tr w:rsidR="00C06D57" w14:paraId="132BE471" w14:textId="77777777" w:rsidTr="00C41DD0">
        <w:tc>
          <w:tcPr>
            <w:tcW w:w="4405" w:type="dxa"/>
          </w:tcPr>
          <w:p w14:paraId="33211C38" w14:textId="2899BFFE" w:rsidR="00C06D57" w:rsidRDefault="00C06D57" w:rsidP="00C06D57">
            <w:r>
              <w:t>Project Closure and Post-Implementation Review</w:t>
            </w:r>
          </w:p>
        </w:tc>
        <w:tc>
          <w:tcPr>
            <w:tcW w:w="3780" w:type="dxa"/>
          </w:tcPr>
          <w:p w14:paraId="184466E4" w14:textId="5E082EF0" w:rsidR="00C06D57" w:rsidRDefault="00E34C77" w:rsidP="00C06D57">
            <w:r>
              <w:t>September</w:t>
            </w:r>
            <w:r w:rsidR="00C06D57">
              <w:t xml:space="preserve"> 202</w:t>
            </w:r>
            <w:r w:rsidR="00DA4738">
              <w:t>6</w:t>
            </w:r>
          </w:p>
        </w:tc>
      </w:tr>
    </w:tbl>
    <w:p w14:paraId="3C0B46A2" w14:textId="77777777" w:rsidR="00623985" w:rsidRPr="0025712A" w:rsidRDefault="00623985" w:rsidP="00623985"/>
    <w:p w14:paraId="17A1900B" w14:textId="77777777" w:rsidR="00623985" w:rsidRPr="004A0FB7"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4A0FB7">
        <w:rPr>
          <w:rStyle w:val="SubtleReference"/>
        </w:rPr>
        <w:t>Work Breakdown Structure</w:t>
      </w:r>
    </w:p>
    <w:p w14:paraId="2C1FABA5" w14:textId="77777777" w:rsidR="00623985" w:rsidRPr="0025712A" w:rsidRDefault="00623985" w:rsidP="00623985">
      <w:r w:rsidRPr="0025712A">
        <w:t>1.0 Initiation</w:t>
      </w:r>
      <w:r>
        <w:t xml:space="preserve"> and Planning</w:t>
      </w:r>
    </w:p>
    <w:p w14:paraId="5608B4E1" w14:textId="77777777" w:rsidR="00623985" w:rsidRPr="0025712A" w:rsidRDefault="00623985" w:rsidP="00623985">
      <w:pPr>
        <w:ind w:firstLine="720"/>
      </w:pPr>
      <w:r w:rsidRPr="0025712A">
        <w:t>1.1</w:t>
      </w:r>
      <w:r w:rsidRPr="0025712A">
        <w:tab/>
        <w:t>Project Charter Approval</w:t>
      </w:r>
    </w:p>
    <w:p w14:paraId="299228D8" w14:textId="2D89EF4C" w:rsidR="00623985" w:rsidRPr="0025712A" w:rsidRDefault="00623985" w:rsidP="00484870">
      <w:pPr>
        <w:ind w:firstLine="720"/>
      </w:pPr>
      <w:r w:rsidRPr="0025712A">
        <w:t>1.2</w:t>
      </w:r>
      <w:r w:rsidRPr="0025712A">
        <w:tab/>
      </w:r>
      <w:r>
        <w:t>Team Kickoff and Resource Allocation</w:t>
      </w:r>
    </w:p>
    <w:p w14:paraId="6735BF2F" w14:textId="0C662214" w:rsidR="00623985" w:rsidRPr="0025712A" w:rsidRDefault="00623985" w:rsidP="00623985">
      <w:r w:rsidRPr="0025712A">
        <w:t xml:space="preserve">2.0 </w:t>
      </w:r>
      <w:r>
        <w:t>Detailed Analysis</w:t>
      </w:r>
      <w:r w:rsidRPr="0025712A">
        <w:tab/>
      </w:r>
    </w:p>
    <w:p w14:paraId="269DC4ED" w14:textId="5CABD36F" w:rsidR="00484870" w:rsidRDefault="00623985" w:rsidP="00623985">
      <w:pPr>
        <w:ind w:firstLine="720"/>
      </w:pPr>
      <w:r w:rsidRPr="0025712A">
        <w:t>2.1</w:t>
      </w:r>
      <w:r w:rsidRPr="0025712A">
        <w:tab/>
      </w:r>
      <w:r w:rsidR="00484870">
        <w:t>High-Fidelity User Interface Designs</w:t>
      </w:r>
    </w:p>
    <w:p w14:paraId="71FC517E" w14:textId="35A03F6A" w:rsidR="00484870" w:rsidRDefault="00484870" w:rsidP="00623985">
      <w:pPr>
        <w:ind w:firstLine="720"/>
      </w:pPr>
      <w:r>
        <w:t>2.2</w:t>
      </w:r>
      <w:r>
        <w:tab/>
      </w:r>
      <w:r w:rsidRPr="0025712A">
        <w:t xml:space="preserve">Detailed </w:t>
      </w:r>
      <w:r>
        <w:t>Requirements Completion (Functional and Technical Specifications)</w:t>
      </w:r>
    </w:p>
    <w:p w14:paraId="1DD3A98B" w14:textId="2845F3DA" w:rsidR="00623985" w:rsidRDefault="00484870" w:rsidP="00484870">
      <w:pPr>
        <w:ind w:firstLine="720"/>
      </w:pPr>
      <w:r>
        <w:t>2.</w:t>
      </w:r>
      <w:r w:rsidR="00A432A8">
        <w:t>3</w:t>
      </w:r>
      <w:r>
        <w:tab/>
      </w:r>
      <w:r w:rsidR="00623985" w:rsidRPr="0025712A">
        <w:t>Calculation Logic Definition</w:t>
      </w:r>
      <w:r w:rsidR="00C221C8">
        <w:t xml:space="preserve"> </w:t>
      </w:r>
    </w:p>
    <w:p w14:paraId="5C1C021A" w14:textId="7A3147E0" w:rsidR="00623985" w:rsidRPr="0025712A" w:rsidRDefault="00623985" w:rsidP="00623985">
      <w:pPr>
        <w:ind w:firstLine="720"/>
      </w:pPr>
      <w:r>
        <w:t>2.</w:t>
      </w:r>
      <w:r w:rsidR="00A432A8">
        <w:t>4</w:t>
      </w:r>
      <w:r>
        <w:tab/>
      </w:r>
      <w:r w:rsidRPr="0025712A">
        <w:t xml:space="preserve">Data Mapping and </w:t>
      </w:r>
      <w:r w:rsidR="00A432A8">
        <w:t>ETL Specification Completion</w:t>
      </w:r>
    </w:p>
    <w:p w14:paraId="6A0D168B" w14:textId="58CE371F" w:rsidR="00623985" w:rsidRPr="0025712A" w:rsidRDefault="00623985" w:rsidP="00A432A8">
      <w:pPr>
        <w:ind w:firstLine="720"/>
      </w:pPr>
      <w:r w:rsidRPr="0025712A">
        <w:t>2.3</w:t>
      </w:r>
      <w:r w:rsidRPr="0025712A">
        <w:tab/>
        <w:t>Test Plan Development</w:t>
      </w:r>
    </w:p>
    <w:p w14:paraId="1326BDA6" w14:textId="77777777" w:rsidR="00623985" w:rsidRPr="0025712A" w:rsidRDefault="00623985" w:rsidP="00623985">
      <w:r w:rsidRPr="0025712A">
        <w:t>3.0 Execution</w:t>
      </w:r>
    </w:p>
    <w:p w14:paraId="735E59B5" w14:textId="79223C07" w:rsidR="00A432A8" w:rsidRDefault="00623985" w:rsidP="00623985">
      <w:pPr>
        <w:ind w:firstLine="720"/>
      </w:pPr>
      <w:r w:rsidRPr="0025712A">
        <w:t>3.1</w:t>
      </w:r>
      <w:r w:rsidRPr="0025712A">
        <w:tab/>
      </w:r>
      <w:r w:rsidR="00A432A8">
        <w:t>User Interface Development</w:t>
      </w:r>
    </w:p>
    <w:p w14:paraId="2AAEEF58" w14:textId="67F095B1" w:rsidR="00A432A8" w:rsidRDefault="00A432A8" w:rsidP="00623985">
      <w:pPr>
        <w:ind w:firstLine="720"/>
      </w:pPr>
      <w:r>
        <w:t>3.2</w:t>
      </w:r>
      <w:r>
        <w:tab/>
        <w:t>Salesforce Custom Object Development</w:t>
      </w:r>
    </w:p>
    <w:p w14:paraId="5046330A" w14:textId="21C6EC8A" w:rsidR="00623985" w:rsidRPr="0025712A" w:rsidRDefault="00A432A8" w:rsidP="00623985">
      <w:pPr>
        <w:ind w:firstLine="720"/>
      </w:pPr>
      <w:r>
        <w:t>3.</w:t>
      </w:r>
      <w:r w:rsidR="00C221C8">
        <w:t>3</w:t>
      </w:r>
      <w:r>
        <w:tab/>
        <w:t>ETL Job Modification</w:t>
      </w:r>
      <w:r w:rsidR="00623985" w:rsidRPr="0025712A">
        <w:t xml:space="preserve"> Build</w:t>
      </w:r>
    </w:p>
    <w:p w14:paraId="4B730829" w14:textId="77777777" w:rsidR="00623985" w:rsidRPr="0025712A" w:rsidRDefault="00623985" w:rsidP="00623985">
      <w:r w:rsidRPr="0025712A">
        <w:t>4.0 Testing</w:t>
      </w:r>
    </w:p>
    <w:p w14:paraId="170CE011" w14:textId="77777777" w:rsidR="00623985" w:rsidRPr="0025712A" w:rsidRDefault="00623985" w:rsidP="00623985">
      <w:pPr>
        <w:ind w:left="720"/>
      </w:pPr>
      <w:r w:rsidRPr="0025712A">
        <w:t>4.1</w:t>
      </w:r>
      <w:r w:rsidRPr="0025712A">
        <w:tab/>
        <w:t xml:space="preserve">Unit Testing </w:t>
      </w:r>
    </w:p>
    <w:p w14:paraId="63FCB77A" w14:textId="77777777" w:rsidR="00623985" w:rsidRPr="0025712A" w:rsidRDefault="00623985" w:rsidP="00623985">
      <w:pPr>
        <w:ind w:firstLine="720"/>
      </w:pPr>
      <w:r w:rsidRPr="0025712A">
        <w:t>4.2</w:t>
      </w:r>
      <w:r w:rsidRPr="0025712A">
        <w:tab/>
        <w:t>Integration Testing</w:t>
      </w:r>
    </w:p>
    <w:p w14:paraId="7117B236" w14:textId="77777777" w:rsidR="00623985" w:rsidRDefault="00623985" w:rsidP="00623985">
      <w:pPr>
        <w:ind w:firstLine="720"/>
      </w:pPr>
      <w:r w:rsidRPr="0025712A">
        <w:t>4.3</w:t>
      </w:r>
      <w:r w:rsidRPr="0025712A">
        <w:tab/>
      </w:r>
      <w:r>
        <w:t>End-to-End Testing</w:t>
      </w:r>
    </w:p>
    <w:p w14:paraId="351CBB3A" w14:textId="77777777" w:rsidR="00623985" w:rsidRPr="0025712A" w:rsidRDefault="00623985" w:rsidP="00623985">
      <w:pPr>
        <w:ind w:firstLine="720"/>
      </w:pPr>
      <w:r>
        <w:t>4.4</w:t>
      </w:r>
      <w:r>
        <w:tab/>
      </w:r>
      <w:r w:rsidRPr="0025712A">
        <w:t>User Acceptance Testing (UAT)</w:t>
      </w:r>
    </w:p>
    <w:p w14:paraId="11FD3E41" w14:textId="77777777" w:rsidR="00623985" w:rsidRPr="0025712A" w:rsidRDefault="00623985" w:rsidP="00623985">
      <w:r w:rsidRPr="0025712A">
        <w:t xml:space="preserve">5.0 Deployment </w:t>
      </w:r>
      <w:r>
        <w:t>and</w:t>
      </w:r>
      <w:r w:rsidRPr="0025712A">
        <w:t xml:space="preserve"> Closure</w:t>
      </w:r>
    </w:p>
    <w:p w14:paraId="3B49ECC0" w14:textId="77777777" w:rsidR="00623985" w:rsidRPr="0025712A" w:rsidRDefault="00623985" w:rsidP="00623985">
      <w:pPr>
        <w:ind w:firstLine="720"/>
      </w:pPr>
      <w:r w:rsidRPr="0025712A">
        <w:lastRenderedPageBreak/>
        <w:t>5.1</w:t>
      </w:r>
      <w:r w:rsidRPr="0025712A">
        <w:tab/>
        <w:t>Production Deployment</w:t>
      </w:r>
    </w:p>
    <w:p w14:paraId="1E0C50E0" w14:textId="045499C9" w:rsidR="00623985" w:rsidRPr="0025712A" w:rsidRDefault="00623985" w:rsidP="00623985">
      <w:pPr>
        <w:ind w:firstLine="720"/>
      </w:pPr>
      <w:r w:rsidRPr="0025712A">
        <w:t>5.2</w:t>
      </w:r>
      <w:r w:rsidRPr="0025712A">
        <w:tab/>
      </w:r>
      <w:r w:rsidR="00C221C8">
        <w:t>End User</w:t>
      </w:r>
      <w:r w:rsidRPr="0025712A">
        <w:t xml:space="preserve"> Training</w:t>
      </w:r>
    </w:p>
    <w:p w14:paraId="59877405" w14:textId="77777777" w:rsidR="00623985" w:rsidRPr="0025712A" w:rsidRDefault="00623985" w:rsidP="00623985">
      <w:pPr>
        <w:ind w:firstLine="720"/>
      </w:pPr>
      <w:r w:rsidRPr="0025712A">
        <w:t>5.3</w:t>
      </w:r>
      <w:r w:rsidRPr="0025712A">
        <w:tab/>
        <w:t>Post-Implementation Review &amp; Lessons Learned</w:t>
      </w:r>
    </w:p>
    <w:p w14:paraId="3C7ACB11" w14:textId="77777777" w:rsidR="00623985" w:rsidRPr="0025712A" w:rsidRDefault="00623985" w:rsidP="00623985"/>
    <w:p w14:paraId="4DCD308E" w14:textId="77777777" w:rsidR="00623985" w:rsidRPr="003951EC"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3951EC">
        <w:rPr>
          <w:rStyle w:val="SubtleReference"/>
        </w:rPr>
        <w:t>Project Stakeholders</w:t>
      </w:r>
    </w:p>
    <w:tbl>
      <w:tblPr>
        <w:tblStyle w:val="TableGrid"/>
        <w:tblW w:w="0" w:type="auto"/>
        <w:tblLook w:val="04A0" w:firstRow="1" w:lastRow="0" w:firstColumn="1" w:lastColumn="0" w:noHBand="0" w:noVBand="1"/>
      </w:tblPr>
      <w:tblGrid>
        <w:gridCol w:w="3116"/>
        <w:gridCol w:w="3117"/>
        <w:gridCol w:w="3117"/>
      </w:tblGrid>
      <w:tr w:rsidR="00623985" w14:paraId="2DF5B1CA" w14:textId="77777777" w:rsidTr="00C41DD0">
        <w:tc>
          <w:tcPr>
            <w:tcW w:w="3116" w:type="dxa"/>
            <w:shd w:val="clear" w:color="auto" w:fill="D6D6D6" w:themeFill="text2" w:themeFillTint="40"/>
          </w:tcPr>
          <w:p w14:paraId="53CC8835" w14:textId="77777777" w:rsidR="00623985" w:rsidRDefault="00623985" w:rsidP="00C41DD0">
            <w:r>
              <w:t>Stakeholder</w:t>
            </w:r>
          </w:p>
        </w:tc>
        <w:tc>
          <w:tcPr>
            <w:tcW w:w="3117" w:type="dxa"/>
            <w:shd w:val="clear" w:color="auto" w:fill="D6D6D6" w:themeFill="text2" w:themeFillTint="40"/>
          </w:tcPr>
          <w:p w14:paraId="6892442D" w14:textId="77777777" w:rsidR="00623985" w:rsidRDefault="00623985" w:rsidP="00C41DD0">
            <w:r>
              <w:t>Organizational Role</w:t>
            </w:r>
          </w:p>
        </w:tc>
        <w:tc>
          <w:tcPr>
            <w:tcW w:w="3117" w:type="dxa"/>
            <w:shd w:val="clear" w:color="auto" w:fill="D6D6D6" w:themeFill="text2" w:themeFillTint="40"/>
          </w:tcPr>
          <w:p w14:paraId="4E4E53E7" w14:textId="77777777" w:rsidR="00623985" w:rsidRDefault="00623985" w:rsidP="00C41DD0">
            <w:r>
              <w:t>Vested Interest/Impact</w:t>
            </w:r>
          </w:p>
        </w:tc>
      </w:tr>
      <w:tr w:rsidR="00623985" w14:paraId="7590A8CD" w14:textId="77777777" w:rsidTr="00C41DD0">
        <w:tc>
          <w:tcPr>
            <w:tcW w:w="3116" w:type="dxa"/>
          </w:tcPr>
          <w:p w14:paraId="45B2694D" w14:textId="63F1B2A9" w:rsidR="00623985" w:rsidRDefault="00CA699D" w:rsidP="00C41DD0">
            <w:r>
              <w:t>Kara Long</w:t>
            </w:r>
          </w:p>
        </w:tc>
        <w:tc>
          <w:tcPr>
            <w:tcW w:w="3117" w:type="dxa"/>
          </w:tcPr>
          <w:p w14:paraId="687E7D6C" w14:textId="01BD79F2" w:rsidR="00623985" w:rsidRDefault="004B384A" w:rsidP="00C41DD0">
            <w:r>
              <w:t>Executive</w:t>
            </w:r>
            <w:r w:rsidR="00623985">
              <w:t xml:space="preserve"> Sponsor/</w:t>
            </w:r>
            <w:r w:rsidR="00CA699D">
              <w:t>Client Financial Services Director</w:t>
            </w:r>
          </w:p>
        </w:tc>
        <w:tc>
          <w:tcPr>
            <w:tcW w:w="3117" w:type="dxa"/>
          </w:tcPr>
          <w:p w14:paraId="579E78E4" w14:textId="77777777" w:rsidR="00623985" w:rsidRDefault="00623985" w:rsidP="00C41DD0">
            <w:r>
              <w:t>Final budget authoring and success metric accountability</w:t>
            </w:r>
          </w:p>
        </w:tc>
      </w:tr>
      <w:tr w:rsidR="00623985" w14:paraId="6F154D3A" w14:textId="77777777" w:rsidTr="00C41DD0">
        <w:tc>
          <w:tcPr>
            <w:tcW w:w="3116" w:type="dxa"/>
          </w:tcPr>
          <w:p w14:paraId="49A8C8D8" w14:textId="61A3EF8E" w:rsidR="00623985" w:rsidRDefault="000465D1" w:rsidP="00C41DD0">
            <w:r>
              <w:t>Angela Baughman</w:t>
            </w:r>
          </w:p>
        </w:tc>
        <w:tc>
          <w:tcPr>
            <w:tcW w:w="3117" w:type="dxa"/>
          </w:tcPr>
          <w:p w14:paraId="6B2DD06C" w14:textId="08621035" w:rsidR="00623985" w:rsidRDefault="00623985" w:rsidP="00C41DD0">
            <w:r>
              <w:t>Site Supervisor/</w:t>
            </w:r>
            <w:r w:rsidR="00C221C8">
              <w:t>Product Manager</w:t>
            </w:r>
          </w:p>
        </w:tc>
        <w:tc>
          <w:tcPr>
            <w:tcW w:w="3117" w:type="dxa"/>
          </w:tcPr>
          <w:p w14:paraId="57A1A3C9" w14:textId="2D1D61FA" w:rsidR="00623985" w:rsidRDefault="000465D1" w:rsidP="00C41DD0">
            <w:r>
              <w:t xml:space="preserve">Product manager and project </w:t>
            </w:r>
            <w:r w:rsidR="004B384A">
              <w:t>sponsor</w:t>
            </w:r>
          </w:p>
        </w:tc>
      </w:tr>
      <w:tr w:rsidR="00623985" w14:paraId="36A4DEFE" w14:textId="77777777" w:rsidTr="00C41DD0">
        <w:tc>
          <w:tcPr>
            <w:tcW w:w="3116" w:type="dxa"/>
          </w:tcPr>
          <w:p w14:paraId="09D5E769" w14:textId="716EE918" w:rsidR="00623985" w:rsidRDefault="00BA4CED" w:rsidP="00C41DD0">
            <w:r>
              <w:t>Angie</w:t>
            </w:r>
            <w:r w:rsidR="004B384A">
              <w:t xml:space="preserve"> </w:t>
            </w:r>
            <w:r w:rsidR="0047615C">
              <w:t>Anderson</w:t>
            </w:r>
          </w:p>
        </w:tc>
        <w:tc>
          <w:tcPr>
            <w:tcW w:w="3117" w:type="dxa"/>
          </w:tcPr>
          <w:p w14:paraId="6E1B6003" w14:textId="77777777" w:rsidR="00623985" w:rsidRDefault="00623985" w:rsidP="00C41DD0">
            <w:r>
              <w:t>Business Analyst</w:t>
            </w:r>
          </w:p>
        </w:tc>
        <w:tc>
          <w:tcPr>
            <w:tcW w:w="3117" w:type="dxa"/>
          </w:tcPr>
          <w:p w14:paraId="2B3F4E20" w14:textId="65741013" w:rsidR="00623985" w:rsidRDefault="00623985" w:rsidP="00C41DD0">
            <w:r>
              <w:t xml:space="preserve">Defines </w:t>
            </w:r>
            <w:r w:rsidR="0047615C">
              <w:t>user interface requirements</w:t>
            </w:r>
            <w:r>
              <w:t xml:space="preserve">, calculation logic, data mapping requirements, and </w:t>
            </w:r>
            <w:r w:rsidR="0047615C">
              <w:t>ETL</w:t>
            </w:r>
            <w:r>
              <w:t xml:space="preserve"> specifications </w:t>
            </w:r>
          </w:p>
        </w:tc>
      </w:tr>
      <w:tr w:rsidR="00623985" w14:paraId="19D5AB81" w14:textId="77777777" w:rsidTr="00C41DD0">
        <w:tc>
          <w:tcPr>
            <w:tcW w:w="3116" w:type="dxa"/>
          </w:tcPr>
          <w:p w14:paraId="6E0B870B" w14:textId="2CB28DD0" w:rsidR="00623985" w:rsidRDefault="0047615C" w:rsidP="00C41DD0">
            <w:r>
              <w:t>Joel</w:t>
            </w:r>
            <w:r w:rsidR="00623985">
              <w:t xml:space="preserve"> </w:t>
            </w:r>
            <w:r w:rsidR="000A00C2">
              <w:t>McCabe</w:t>
            </w:r>
          </w:p>
        </w:tc>
        <w:tc>
          <w:tcPr>
            <w:tcW w:w="3117" w:type="dxa"/>
          </w:tcPr>
          <w:p w14:paraId="4B48A9DB" w14:textId="77777777" w:rsidR="00623985" w:rsidRDefault="00623985" w:rsidP="00C41DD0">
            <w:r>
              <w:t>Technical Lead</w:t>
            </w:r>
          </w:p>
        </w:tc>
        <w:tc>
          <w:tcPr>
            <w:tcW w:w="3117" w:type="dxa"/>
          </w:tcPr>
          <w:p w14:paraId="3DA90FF3" w14:textId="22D3A1DE" w:rsidR="00623985" w:rsidRDefault="00623985" w:rsidP="00C41DD0">
            <w:r>
              <w:t xml:space="preserve">Leads API and </w:t>
            </w:r>
            <w:r w:rsidR="0047615C">
              <w:t>user interface development</w:t>
            </w:r>
          </w:p>
        </w:tc>
      </w:tr>
      <w:tr w:rsidR="00623985" w14:paraId="73D979FE" w14:textId="77777777" w:rsidTr="00C41DD0">
        <w:tc>
          <w:tcPr>
            <w:tcW w:w="3116" w:type="dxa"/>
          </w:tcPr>
          <w:p w14:paraId="35213F9E" w14:textId="21FF92BD" w:rsidR="00623985" w:rsidRDefault="0047615C" w:rsidP="00C41DD0">
            <w:r>
              <w:t>Mike</w:t>
            </w:r>
            <w:r w:rsidR="00623985">
              <w:t xml:space="preserve"> </w:t>
            </w:r>
            <w:r w:rsidR="00BA4CED">
              <w:t>Black</w:t>
            </w:r>
          </w:p>
        </w:tc>
        <w:tc>
          <w:tcPr>
            <w:tcW w:w="3117" w:type="dxa"/>
          </w:tcPr>
          <w:p w14:paraId="57925C60" w14:textId="4C77D432" w:rsidR="00623985" w:rsidRDefault="00D50E56" w:rsidP="00C41DD0">
            <w:r>
              <w:t>Training and Process</w:t>
            </w:r>
            <w:r w:rsidR="00623985">
              <w:t xml:space="preserve"> Lead</w:t>
            </w:r>
          </w:p>
        </w:tc>
        <w:tc>
          <w:tcPr>
            <w:tcW w:w="3117" w:type="dxa"/>
          </w:tcPr>
          <w:p w14:paraId="24EEAFC2" w14:textId="21DDB72E" w:rsidR="00623985" w:rsidRDefault="00623985" w:rsidP="00C41DD0">
            <w:r>
              <w:t xml:space="preserve">Coordinates and trains </w:t>
            </w:r>
            <w:r w:rsidR="00D50E56">
              <w:t>internal resources</w:t>
            </w:r>
          </w:p>
        </w:tc>
      </w:tr>
    </w:tbl>
    <w:p w14:paraId="792A0147" w14:textId="77777777" w:rsidR="00623985" w:rsidRPr="0025712A" w:rsidRDefault="00623985" w:rsidP="00623985"/>
    <w:p w14:paraId="5B7FF24F" w14:textId="77777777" w:rsidR="00623985" w:rsidRPr="0025712A" w:rsidRDefault="00623985" w:rsidP="00623985"/>
    <w:p w14:paraId="567FA1BB" w14:textId="77777777" w:rsidR="00623985" w:rsidRPr="00DE69AC"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DE69AC">
        <w:rPr>
          <w:rStyle w:val="SubtleReference"/>
        </w:rPr>
        <w:t>High Level Budget</w:t>
      </w:r>
    </w:p>
    <w:tbl>
      <w:tblPr>
        <w:tblStyle w:val="TableGrid"/>
        <w:tblW w:w="0" w:type="auto"/>
        <w:tblLook w:val="04A0" w:firstRow="1" w:lastRow="0" w:firstColumn="1" w:lastColumn="0" w:noHBand="0" w:noVBand="1"/>
      </w:tblPr>
      <w:tblGrid>
        <w:gridCol w:w="3116"/>
        <w:gridCol w:w="3117"/>
        <w:gridCol w:w="3117"/>
      </w:tblGrid>
      <w:tr w:rsidR="00623985" w14:paraId="1842A2A9" w14:textId="77777777" w:rsidTr="00C41DD0">
        <w:trPr>
          <w:tblHeader/>
        </w:trPr>
        <w:tc>
          <w:tcPr>
            <w:tcW w:w="3116" w:type="dxa"/>
            <w:shd w:val="clear" w:color="auto" w:fill="D6D6D6" w:themeFill="text2" w:themeFillTint="40"/>
          </w:tcPr>
          <w:p w14:paraId="796C6563" w14:textId="77777777" w:rsidR="00623985" w:rsidRDefault="00623985" w:rsidP="00C41DD0">
            <w:r>
              <w:t>Project Expense</w:t>
            </w:r>
          </w:p>
        </w:tc>
        <w:tc>
          <w:tcPr>
            <w:tcW w:w="3117" w:type="dxa"/>
            <w:shd w:val="clear" w:color="auto" w:fill="D6D6D6" w:themeFill="text2" w:themeFillTint="40"/>
          </w:tcPr>
          <w:p w14:paraId="4E7A7ABA" w14:textId="77777777" w:rsidR="00623985" w:rsidRDefault="00623985" w:rsidP="00C41DD0">
            <w:r>
              <w:t>Estimated Cost</w:t>
            </w:r>
          </w:p>
        </w:tc>
        <w:tc>
          <w:tcPr>
            <w:tcW w:w="3117" w:type="dxa"/>
            <w:shd w:val="clear" w:color="auto" w:fill="D6D6D6" w:themeFill="text2" w:themeFillTint="40"/>
          </w:tcPr>
          <w:p w14:paraId="4BC323D6" w14:textId="77777777" w:rsidR="00623985" w:rsidRDefault="00623985" w:rsidP="00C41DD0">
            <w:r>
              <w:t>Rationale</w:t>
            </w:r>
          </w:p>
        </w:tc>
      </w:tr>
      <w:tr w:rsidR="00623985" w14:paraId="5A232B8D" w14:textId="77777777" w:rsidTr="00C41DD0">
        <w:tc>
          <w:tcPr>
            <w:tcW w:w="3116" w:type="dxa"/>
          </w:tcPr>
          <w:p w14:paraId="4F66DFAC" w14:textId="77777777" w:rsidR="00623985" w:rsidRDefault="00623985" w:rsidP="00C41DD0">
            <w:r>
              <w:t>Labor</w:t>
            </w:r>
          </w:p>
          <w:p w14:paraId="389F9EC1" w14:textId="77777777" w:rsidR="00623985" w:rsidRPr="007433EF" w:rsidRDefault="00623985" w:rsidP="0062398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pPr>
            <w:r w:rsidRPr="007433EF">
              <w:t>Business Analysis</w:t>
            </w:r>
          </w:p>
          <w:p w14:paraId="5E9A20B6" w14:textId="77777777" w:rsidR="00623985" w:rsidRPr="007433EF" w:rsidRDefault="00623985" w:rsidP="0062398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pPr>
            <w:r w:rsidRPr="007433EF">
              <w:t>IT Development</w:t>
            </w:r>
          </w:p>
          <w:p w14:paraId="59E5D4B6" w14:textId="77777777" w:rsidR="00623985" w:rsidRPr="007433EF" w:rsidRDefault="00623985" w:rsidP="00623985">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pPr>
            <w:r w:rsidRPr="007433EF">
              <w:t>Testing</w:t>
            </w:r>
          </w:p>
        </w:tc>
        <w:tc>
          <w:tcPr>
            <w:tcW w:w="3117" w:type="dxa"/>
          </w:tcPr>
          <w:p w14:paraId="611E27DA" w14:textId="3D0B17CB" w:rsidR="00623985" w:rsidRDefault="00623985" w:rsidP="00C41DD0">
            <w:r>
              <w:t>$</w:t>
            </w:r>
            <w:r w:rsidR="000A00C2">
              <w:t>112</w:t>
            </w:r>
            <w:r>
              <w:t>,000</w:t>
            </w:r>
          </w:p>
        </w:tc>
        <w:tc>
          <w:tcPr>
            <w:tcW w:w="3117" w:type="dxa"/>
          </w:tcPr>
          <w:p w14:paraId="5CEBB8F3" w14:textId="63C9E20E" w:rsidR="00623985" w:rsidRDefault="00D50E56" w:rsidP="00C41DD0">
            <w:r>
              <w:t>Nine</w:t>
            </w:r>
            <w:r w:rsidR="00623985">
              <w:t xml:space="preserve">-month, </w:t>
            </w:r>
            <w:r>
              <w:t>four</w:t>
            </w:r>
            <w:r w:rsidR="00623985">
              <w:t>-person team development effort.</w:t>
            </w:r>
          </w:p>
        </w:tc>
      </w:tr>
      <w:tr w:rsidR="00623985" w14:paraId="1A11E1FB" w14:textId="77777777" w:rsidTr="00C41DD0">
        <w:tc>
          <w:tcPr>
            <w:tcW w:w="3116" w:type="dxa"/>
          </w:tcPr>
          <w:p w14:paraId="5E9D6942" w14:textId="77777777" w:rsidR="00623985" w:rsidRDefault="00623985" w:rsidP="00C41DD0">
            <w:r>
              <w:t>Total Estimated Cost</w:t>
            </w:r>
          </w:p>
        </w:tc>
        <w:tc>
          <w:tcPr>
            <w:tcW w:w="3117" w:type="dxa"/>
          </w:tcPr>
          <w:p w14:paraId="57DBEC68" w14:textId="1E6D1B01" w:rsidR="00623985" w:rsidRDefault="00623985" w:rsidP="00C41DD0">
            <w:r>
              <w:t>$</w:t>
            </w:r>
            <w:r w:rsidR="00644D48">
              <w:t>112</w:t>
            </w:r>
            <w:r>
              <w:t>,000</w:t>
            </w:r>
          </w:p>
        </w:tc>
        <w:tc>
          <w:tcPr>
            <w:tcW w:w="3117" w:type="dxa"/>
          </w:tcPr>
          <w:p w14:paraId="2B092D0C" w14:textId="77777777" w:rsidR="00623985" w:rsidRDefault="00623985" w:rsidP="00C41DD0">
            <w:r w:rsidRPr="0025712A">
              <w:t>Required investment to achieve the $35M annual revenue increase.</w:t>
            </w:r>
          </w:p>
        </w:tc>
      </w:tr>
    </w:tbl>
    <w:p w14:paraId="3B170BA3" w14:textId="77777777" w:rsidR="00623985" w:rsidRDefault="00623985" w:rsidP="00623985">
      <w:r w:rsidRPr="0025712A">
        <w:tab/>
      </w:r>
    </w:p>
    <w:p w14:paraId="7E26418E" w14:textId="77777777" w:rsidR="00623985"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3951EC">
        <w:rPr>
          <w:rStyle w:val="SubtleReference"/>
        </w:rPr>
        <w:t>Project Conditions</w:t>
      </w:r>
    </w:p>
    <w:p w14:paraId="1CADE085" w14:textId="77777777" w:rsidR="00623985" w:rsidRDefault="00623985" w:rsidP="00623985">
      <w:pPr>
        <w:pStyle w:val="ListParagraph"/>
        <w:ind w:left="1080"/>
        <w:rPr>
          <w:rStyle w:val="SubtleReference"/>
        </w:rPr>
      </w:pPr>
    </w:p>
    <w:p w14:paraId="558B1293" w14:textId="77777777" w:rsidR="00623985" w:rsidRPr="008C7A79" w:rsidRDefault="00623985" w:rsidP="0062398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8C7A79">
        <w:t>Project Assumptions</w:t>
      </w:r>
    </w:p>
    <w:p w14:paraId="53547D73" w14:textId="5AB1B1AE" w:rsidR="00623985" w:rsidRPr="008C7A79" w:rsidRDefault="00623985" w:rsidP="0062398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8C7A79">
        <w:t>The funding and dedicated IT resources necessary for the entire development effort will be maintained and protected from</w:t>
      </w:r>
      <w:r>
        <w:t xml:space="preserve"> being engaged for other</w:t>
      </w:r>
      <w:r w:rsidRPr="008C7A79">
        <w:t xml:space="preserve"> </w:t>
      </w:r>
      <w:r>
        <w:t>priorities</w:t>
      </w:r>
      <w:r w:rsidRPr="008C7A79">
        <w:t>.</w:t>
      </w:r>
    </w:p>
    <w:p w14:paraId="7C6209FB" w14:textId="77777777" w:rsidR="00623985" w:rsidRPr="008C7A79" w:rsidRDefault="00623985" w:rsidP="0062398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The data integration team will have resources available on a timely basis to guide data mapping efforts if needed.</w:t>
      </w:r>
    </w:p>
    <w:p w14:paraId="6BA468AA" w14:textId="77777777" w:rsidR="007E51CC" w:rsidRDefault="00644D48" w:rsidP="00623985">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Subject matter experts at </w:t>
      </w:r>
      <w:proofErr w:type="spellStart"/>
      <w:r>
        <w:t>AgriBank</w:t>
      </w:r>
      <w:proofErr w:type="spellEnd"/>
      <w:r>
        <w:t xml:space="preserve"> will be available to support mapping </w:t>
      </w:r>
      <w:r w:rsidR="007E51CC">
        <w:t>tasks and to validate endpoint data ingress.</w:t>
      </w:r>
    </w:p>
    <w:p w14:paraId="5C7D278A" w14:textId="31EEF3DE" w:rsidR="007E51CC" w:rsidRDefault="007E51CC">
      <w:r>
        <w:br w:type="page"/>
      </w:r>
    </w:p>
    <w:p w14:paraId="370E68C9" w14:textId="77777777" w:rsidR="00623985" w:rsidRDefault="00623985" w:rsidP="00623985">
      <w:pPr>
        <w:pStyle w:val="ListParagraph"/>
      </w:pPr>
    </w:p>
    <w:p w14:paraId="4862B0B9" w14:textId="77777777" w:rsidR="00623985" w:rsidRDefault="00623985" w:rsidP="0062398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675E60">
        <w:t>Project Risks</w:t>
      </w:r>
    </w:p>
    <w:p w14:paraId="0D229003" w14:textId="77777777" w:rsidR="00623985" w:rsidRPr="00141A76" w:rsidRDefault="00623985" w:rsidP="00623985">
      <w:pPr>
        <w:ind w:left="360"/>
      </w:pPr>
      <w:r>
        <w:t>Risk 1:</w:t>
      </w:r>
    </w:p>
    <w:p w14:paraId="58762A30" w14:textId="77777777" w:rsidR="00887A1C" w:rsidRDefault="007E51CC" w:rsidP="00623985">
      <w:pPr>
        <w:ind w:left="360"/>
      </w:pPr>
      <w:r>
        <w:rPr>
          <w:i/>
          <w:iCs/>
        </w:rPr>
        <w:t>Subject Matter Expert Availability</w:t>
      </w:r>
      <w:r w:rsidR="00623985" w:rsidRPr="0025712A">
        <w:t xml:space="preserve">: </w:t>
      </w:r>
      <w:r w:rsidR="00887A1C">
        <w:t xml:space="preserve">Both internal and external subject matter experts (SMEs) needed to ensure proper data mapping and testing/validation have enormous constraints on their time due to the number of data integrations being implemented by Greenfield. If they are not available for this project, the timeline and scope will be at </w:t>
      </w:r>
      <w:proofErr w:type="spellStart"/>
      <w:r w:rsidR="00887A1C">
        <w:t>risk.</w:t>
      </w:r>
      <w:proofErr w:type="spellEnd"/>
    </w:p>
    <w:p w14:paraId="2836DC62" w14:textId="695FDAF5" w:rsidR="00623985" w:rsidRDefault="00623985" w:rsidP="00623985">
      <w:pPr>
        <w:ind w:left="360"/>
      </w:pPr>
      <w:r w:rsidRPr="00AC0DB4">
        <w:rPr>
          <w:i/>
          <w:iCs/>
        </w:rPr>
        <w:t>Mitigation</w:t>
      </w:r>
      <w:r w:rsidRPr="0025712A">
        <w:t xml:space="preserve">: </w:t>
      </w:r>
      <w:r w:rsidR="00887A1C">
        <w:t>As a precursor to the project, the business was obligated to seek executive sponsorship that included SME resource allocation and defense. The resources remain at risk in the event of production issues or other critical business problems, but the risk is mitigated by the sponsor’s influence.</w:t>
      </w:r>
    </w:p>
    <w:p w14:paraId="3ED5C7DA" w14:textId="77777777" w:rsidR="001B5F83" w:rsidRPr="0025712A" w:rsidRDefault="001B5F83" w:rsidP="00623985">
      <w:pPr>
        <w:ind w:left="360"/>
      </w:pPr>
    </w:p>
    <w:p w14:paraId="5BB15DEA" w14:textId="77777777" w:rsidR="00623985" w:rsidRDefault="00623985" w:rsidP="00623985">
      <w:pPr>
        <w:ind w:firstLine="360"/>
      </w:pPr>
      <w:r w:rsidRPr="0025712A">
        <w:t>R</w:t>
      </w:r>
      <w:r>
        <w:t xml:space="preserve">isk </w:t>
      </w:r>
      <w:r w:rsidRPr="0025712A">
        <w:t xml:space="preserve">2: </w:t>
      </w:r>
    </w:p>
    <w:p w14:paraId="3E6CC156" w14:textId="6979B9DD" w:rsidR="00623985" w:rsidRDefault="002A141F" w:rsidP="00623985">
      <w:pPr>
        <w:ind w:left="360"/>
      </w:pPr>
      <w:r>
        <w:rPr>
          <w:i/>
          <w:iCs/>
        </w:rPr>
        <w:t>Regulatory Updates</w:t>
      </w:r>
      <w:r w:rsidR="00623985" w:rsidRPr="0025712A">
        <w:t xml:space="preserve">: </w:t>
      </w:r>
      <w:r>
        <w:t>While minimal, a risk exists relative to changes to regulatory and compliance requirements concerning balance sheet calculation logic, data elements, or aggregation of data that could impact both the user interface and its resulting data</w:t>
      </w:r>
      <w:r w:rsidR="00623985" w:rsidRPr="0025712A">
        <w:t xml:space="preserve">. </w:t>
      </w:r>
    </w:p>
    <w:p w14:paraId="6D41C639" w14:textId="3845ECEF" w:rsidR="00623985" w:rsidRDefault="00623985" w:rsidP="00623985">
      <w:pPr>
        <w:ind w:left="360"/>
      </w:pPr>
      <w:r w:rsidRPr="008B1201">
        <w:rPr>
          <w:i/>
          <w:iCs/>
        </w:rPr>
        <w:t>Mitigation</w:t>
      </w:r>
      <w:r w:rsidRPr="0025712A">
        <w:t xml:space="preserve">: </w:t>
      </w:r>
      <w:r w:rsidR="00420759">
        <w:t xml:space="preserve">The project manager will establish regular communications with Greenfield’s internal compliance officer to evaluate project requirements and deliverables against the current regulatory landscape and will escalate any </w:t>
      </w:r>
      <w:r w:rsidR="008C60EA">
        <w:t>deltas to the executive and project sponsor immediately.</w:t>
      </w:r>
    </w:p>
    <w:p w14:paraId="5ED4BE0B" w14:textId="77777777" w:rsidR="001B5F83" w:rsidRPr="0025712A" w:rsidRDefault="001B5F83" w:rsidP="00623985">
      <w:pPr>
        <w:ind w:left="360"/>
      </w:pPr>
    </w:p>
    <w:p w14:paraId="0F5E6B93" w14:textId="77777777" w:rsidR="00623985" w:rsidRDefault="00623985" w:rsidP="00623985">
      <w:pPr>
        <w:ind w:firstLine="360"/>
      </w:pPr>
      <w:r w:rsidRPr="0025712A">
        <w:t>R</w:t>
      </w:r>
      <w:r>
        <w:t xml:space="preserve">isk </w:t>
      </w:r>
      <w:r w:rsidRPr="0025712A">
        <w:t xml:space="preserve">3: </w:t>
      </w:r>
    </w:p>
    <w:p w14:paraId="3451AB6A" w14:textId="0E84F2E7" w:rsidR="00623985" w:rsidRDefault="00623985" w:rsidP="00623985">
      <w:pPr>
        <w:ind w:left="360"/>
      </w:pPr>
      <w:r w:rsidRPr="00F10242">
        <w:rPr>
          <w:i/>
          <w:iCs/>
        </w:rPr>
        <w:t>Data Integration Complexity</w:t>
      </w:r>
      <w:r w:rsidRPr="0025712A">
        <w:t xml:space="preserve">: The </w:t>
      </w:r>
      <w:r w:rsidR="008C60EA">
        <w:t>ETL</w:t>
      </w:r>
      <w:r w:rsidRPr="0025712A">
        <w:t xml:space="preserve"> integration </w:t>
      </w:r>
      <w:r>
        <w:t>may prove</w:t>
      </w:r>
      <w:r w:rsidRPr="0025712A">
        <w:t xml:space="preserve"> significantly more complex or costly than estimated, impacting the timeline and budget.</w:t>
      </w:r>
    </w:p>
    <w:p w14:paraId="3C29C026" w14:textId="3B9B9F29" w:rsidR="00623985" w:rsidRPr="0025712A" w:rsidRDefault="00623985" w:rsidP="00623985">
      <w:pPr>
        <w:ind w:left="360"/>
      </w:pPr>
      <w:r>
        <w:rPr>
          <w:i/>
          <w:iCs/>
        </w:rPr>
        <w:t>Mitigation</w:t>
      </w:r>
      <w:r w:rsidRPr="00F10242">
        <w:t>:</w:t>
      </w:r>
      <w:r>
        <w:t xml:space="preserve"> The team </w:t>
      </w:r>
      <w:r w:rsidR="008C60EA">
        <w:t>will</w:t>
      </w:r>
      <w:r>
        <w:t xml:space="preserve"> begin analysis early in the project</w:t>
      </w:r>
      <w:r w:rsidR="00203B89">
        <w:t xml:space="preserve"> leveraging existing ETL functional specifications </w:t>
      </w:r>
      <w:r w:rsidR="00DE419D">
        <w:t>in a bid to avoid delays should the ETL job updates be more complicated than anticipated.</w:t>
      </w:r>
    </w:p>
    <w:p w14:paraId="28BD45F3" w14:textId="77777777" w:rsidR="00623985" w:rsidRDefault="00623985" w:rsidP="00623985"/>
    <w:p w14:paraId="00315472" w14:textId="77777777" w:rsidR="00623985" w:rsidRPr="00A45129" w:rsidRDefault="00623985" w:rsidP="00623985">
      <w:pPr>
        <w:pStyle w:val="ListParagraph"/>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A45129">
        <w:t>Project Constraints</w:t>
      </w:r>
    </w:p>
    <w:p w14:paraId="1F4FCE6B" w14:textId="0CA734AF" w:rsidR="00623985" w:rsidRPr="0025712A" w:rsidRDefault="00623985" w:rsidP="001B5F83">
      <w:pPr>
        <w:pStyle w:val="ListParagraph"/>
        <w:numPr>
          <w:ilvl w:val="0"/>
          <w:numId w:val="19"/>
        </w:numPr>
      </w:pPr>
      <w:r w:rsidRPr="001B5F83">
        <w:rPr>
          <w:i/>
          <w:iCs/>
        </w:rPr>
        <w:t>Timeline</w:t>
      </w:r>
      <w:r w:rsidRPr="0025712A">
        <w:t xml:space="preserve">: The solution must be deployed by </w:t>
      </w:r>
      <w:r w:rsidR="00DE419D">
        <w:t>September</w:t>
      </w:r>
      <w:r w:rsidRPr="0025712A">
        <w:t xml:space="preserve"> 202</w:t>
      </w:r>
      <w:r w:rsidR="00DA4738">
        <w:t>6</w:t>
      </w:r>
      <w:r>
        <w:t xml:space="preserve"> so that </w:t>
      </w:r>
      <w:r w:rsidR="00DA4738">
        <w:t>any post-deployment refactoring or enhancements can be launched before balance sheet input begins in December 2026.</w:t>
      </w:r>
    </w:p>
    <w:p w14:paraId="53AE91BF" w14:textId="56013C36" w:rsidR="00623985" w:rsidRPr="0025712A" w:rsidRDefault="00623985" w:rsidP="001B5F83">
      <w:pPr>
        <w:pStyle w:val="ListParagraph"/>
        <w:numPr>
          <w:ilvl w:val="0"/>
          <w:numId w:val="19"/>
        </w:numPr>
      </w:pPr>
      <w:r w:rsidRPr="001B5F83">
        <w:rPr>
          <w:i/>
          <w:iCs/>
        </w:rPr>
        <w:t>Scope</w:t>
      </w:r>
      <w:r w:rsidRPr="0025712A">
        <w:t xml:space="preserve">: </w:t>
      </w:r>
      <w:r w:rsidR="00DA4738">
        <w:t>Use of the balance sheets is constrained to clients with open, active agricultural credit accounts.</w:t>
      </w:r>
    </w:p>
    <w:p w14:paraId="6B1A3309" w14:textId="4D4B3C4D" w:rsidR="00623985" w:rsidRDefault="00623985" w:rsidP="001B5F83">
      <w:pPr>
        <w:pStyle w:val="ListParagraph"/>
        <w:numPr>
          <w:ilvl w:val="0"/>
          <w:numId w:val="19"/>
        </w:numPr>
      </w:pPr>
      <w:r w:rsidRPr="001B5F83">
        <w:rPr>
          <w:i/>
          <w:iCs/>
        </w:rPr>
        <w:t>Platform</w:t>
      </w:r>
      <w:r w:rsidRPr="0025712A">
        <w:t xml:space="preserve">: </w:t>
      </w:r>
      <w:r w:rsidR="00DA4738">
        <w:t>The user interface will be implemented on the existing Salesforce-based client portal leveraging a custom Salesforce object. Data transmission wi</w:t>
      </w:r>
      <w:r w:rsidR="00BD1EFA">
        <w:t>ll leverage existing ETL batch jobs and the existing on-premises SQL databases.</w:t>
      </w:r>
    </w:p>
    <w:p w14:paraId="6724DAA0" w14:textId="77777777" w:rsidR="00623985" w:rsidRPr="0025712A" w:rsidRDefault="00623985" w:rsidP="00623985">
      <w:pPr>
        <w:ind w:left="360"/>
      </w:pPr>
    </w:p>
    <w:p w14:paraId="0BE41DCB" w14:textId="77777777" w:rsidR="00623985" w:rsidRPr="00E80B4B"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E80B4B">
        <w:rPr>
          <w:rStyle w:val="SubtleReference"/>
        </w:rPr>
        <w:t>Acceptance Criteria</w:t>
      </w:r>
    </w:p>
    <w:p w14:paraId="4605200A" w14:textId="5C03E2F2" w:rsidR="00623985" w:rsidRPr="00C25FEA" w:rsidRDefault="00623985" w:rsidP="00BD1EFA">
      <w:pPr>
        <w:ind w:firstLine="720"/>
      </w:pPr>
      <w:r w:rsidRPr="0025712A">
        <w:t>The project will be considered complete and successful when the following criteria are met:</w:t>
      </w:r>
    </w:p>
    <w:p w14:paraId="02B6E776" w14:textId="419FC93E" w:rsidR="00BD1EFA" w:rsidRDefault="00BD1EFA"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The new balance sheet functionality successfully passes client inputs to the new custom object in Salesforce.</w:t>
      </w:r>
    </w:p>
    <w:p w14:paraId="6885B74C" w14:textId="3BA41E63" w:rsidR="00BD1EFA" w:rsidRDefault="00623985"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C25FEA">
        <w:lastRenderedPageBreak/>
        <w:t xml:space="preserve">The </w:t>
      </w:r>
      <w:r w:rsidR="00BD1EFA">
        <w:t xml:space="preserve">existing ETL job that sends client data on a nightly basis to the on-premises SQL </w:t>
      </w:r>
      <w:r w:rsidR="00A70391">
        <w:t>databases</w:t>
      </w:r>
      <w:r w:rsidR="00BD1EFA">
        <w:t xml:space="preserve"> will successfully include balance sheet data originating in the new custom Salesforce object.</w:t>
      </w:r>
    </w:p>
    <w:p w14:paraId="7D0B9B81" w14:textId="222E9415" w:rsidR="00A70391" w:rsidRDefault="00BD1EFA"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The existing ETL job that sends client data on a nightly basis to </w:t>
      </w:r>
      <w:proofErr w:type="spellStart"/>
      <w:r>
        <w:t>AgriBank’s</w:t>
      </w:r>
      <w:proofErr w:type="spellEnd"/>
      <w:r>
        <w:t xml:space="preserve"> core banking system will successfully include </w:t>
      </w:r>
      <w:r w:rsidR="00A70391">
        <w:t xml:space="preserve">the </w:t>
      </w:r>
      <w:r>
        <w:t xml:space="preserve">balance sheet </w:t>
      </w:r>
      <w:r>
        <w:t>from the on-premises SQL databases</w:t>
      </w:r>
      <w:r w:rsidR="00A70391">
        <w:t>.</w:t>
      </w:r>
    </w:p>
    <w:p w14:paraId="07BFFAED" w14:textId="54FB9757" w:rsidR="00623985" w:rsidRPr="00C25FEA" w:rsidRDefault="00623985"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C25FEA">
        <w:t xml:space="preserve">The </w:t>
      </w:r>
      <w:r w:rsidR="00F94C4F">
        <w:t>full end-to-end integration</w:t>
      </w:r>
      <w:r w:rsidRPr="00C25FEA">
        <w:t xml:space="preserve"> demonstrates 100% accuracy </w:t>
      </w:r>
      <w:r w:rsidR="00F94C4F">
        <w:t>for</w:t>
      </w:r>
      <w:r w:rsidRPr="00C25FEA">
        <w:t xml:space="preserve"> all tested </w:t>
      </w:r>
      <w:r w:rsidR="00F94C4F">
        <w:t>calculation</w:t>
      </w:r>
      <w:r w:rsidRPr="00C25FEA">
        <w:t xml:space="preserve"> use cases.</w:t>
      </w:r>
    </w:p>
    <w:p w14:paraId="7974B136" w14:textId="0A08F512" w:rsidR="00623985" w:rsidRDefault="00A70391" w:rsidP="00623985">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t xml:space="preserve">All internal Salesforce and </w:t>
      </w:r>
      <w:r w:rsidR="00F94C4F">
        <w:t xml:space="preserve">external </w:t>
      </w:r>
      <w:proofErr w:type="spellStart"/>
      <w:r>
        <w:t>AgriBank</w:t>
      </w:r>
      <w:proofErr w:type="spellEnd"/>
      <w:r>
        <w:t xml:space="preserve"> </w:t>
      </w:r>
      <w:r w:rsidR="00F94C4F">
        <w:t>resources</w:t>
      </w:r>
      <w:r w:rsidR="00623985" w:rsidRPr="00C25FEA">
        <w:t xml:space="preserve"> are fully trained and able to </w:t>
      </w:r>
      <w:r w:rsidR="00F94C4F">
        <w:t>access and evaluate balance sheet data in their respective systems.</w:t>
      </w:r>
    </w:p>
    <w:p w14:paraId="0CBF60A1" w14:textId="77777777" w:rsidR="00623985" w:rsidRPr="00C25FEA" w:rsidRDefault="00623985" w:rsidP="00623985">
      <w:pPr>
        <w:pStyle w:val="ListParagraph"/>
      </w:pPr>
    </w:p>
    <w:p w14:paraId="24EAA548" w14:textId="77777777" w:rsidR="00623985" w:rsidRPr="007914F6"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7914F6">
        <w:rPr>
          <w:rStyle w:val="SubtleReference"/>
        </w:rPr>
        <w:t>Approval Requirements</w:t>
      </w:r>
    </w:p>
    <w:p w14:paraId="58D375C0" w14:textId="77777777" w:rsidR="00623985" w:rsidRPr="0025712A" w:rsidRDefault="00623985" w:rsidP="00623985">
      <w:r w:rsidRPr="0025712A">
        <w:t>Project approval will be granted when the Project Charter is signed by the designated approvers. Subsequent approvals required during the project lifecycle include:</w:t>
      </w:r>
    </w:p>
    <w:p w14:paraId="4359223D" w14:textId="77777777" w:rsidR="00623985" w:rsidRPr="007914F6"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Approval of detailed requirements and design documents.</w:t>
      </w:r>
    </w:p>
    <w:p w14:paraId="4D834FAE" w14:textId="77777777" w:rsidR="00623985" w:rsidRPr="007914F6"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Mandatory approval during the Legal/Compliance Gateway.</w:t>
      </w:r>
    </w:p>
    <w:p w14:paraId="4194B807" w14:textId="77777777" w:rsidR="00623985" w:rsidRPr="007914F6"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Approval of the test plan and successful sign-off on User Acceptance Testing (UAT).</w:t>
      </w:r>
    </w:p>
    <w:p w14:paraId="0164BB04" w14:textId="77777777" w:rsidR="00623985" w:rsidRDefault="00623985" w:rsidP="00623985">
      <w:pPr>
        <w:pStyle w:val="ListParagraph"/>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pPr>
      <w:r w:rsidRPr="007914F6">
        <w:t>Approval from the Executive Sponsor to proceed with production deployment.</w:t>
      </w:r>
    </w:p>
    <w:p w14:paraId="10672D19" w14:textId="77777777" w:rsidR="00623985" w:rsidRPr="007914F6" w:rsidRDefault="00623985" w:rsidP="00623985">
      <w:pPr>
        <w:pStyle w:val="ListParagraph"/>
        <w:ind w:left="1080"/>
      </w:pPr>
    </w:p>
    <w:p w14:paraId="6139C4BD" w14:textId="77777777" w:rsidR="00623985" w:rsidRPr="0050463D" w:rsidRDefault="00623985" w:rsidP="0062398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160" w:line="278" w:lineRule="auto"/>
        <w:rPr>
          <w:rStyle w:val="SubtleReference"/>
        </w:rPr>
      </w:pPr>
      <w:r w:rsidRPr="0050463D">
        <w:rPr>
          <w:rStyle w:val="SubtleReference"/>
        </w:rPr>
        <w:t>Approvals</w:t>
      </w:r>
    </w:p>
    <w:tbl>
      <w:tblPr>
        <w:tblStyle w:val="TableGrid"/>
        <w:tblW w:w="0" w:type="auto"/>
        <w:tblLook w:val="04A0" w:firstRow="1" w:lastRow="0" w:firstColumn="1" w:lastColumn="0" w:noHBand="0" w:noVBand="1"/>
      </w:tblPr>
      <w:tblGrid>
        <w:gridCol w:w="2337"/>
        <w:gridCol w:w="2337"/>
        <w:gridCol w:w="2338"/>
        <w:gridCol w:w="2338"/>
      </w:tblGrid>
      <w:tr w:rsidR="00623985" w14:paraId="7C71D650" w14:textId="77777777" w:rsidTr="00C41DD0">
        <w:tc>
          <w:tcPr>
            <w:tcW w:w="2337" w:type="dxa"/>
          </w:tcPr>
          <w:p w14:paraId="003D75E5" w14:textId="77777777" w:rsidR="00623985" w:rsidRDefault="00623985" w:rsidP="00C41DD0">
            <w:r>
              <w:t>Action</w:t>
            </w:r>
          </w:p>
        </w:tc>
        <w:tc>
          <w:tcPr>
            <w:tcW w:w="2337" w:type="dxa"/>
          </w:tcPr>
          <w:p w14:paraId="50E08B49" w14:textId="77777777" w:rsidR="00623985" w:rsidRDefault="00623985" w:rsidP="00C41DD0">
            <w:r>
              <w:t>Name</w:t>
            </w:r>
          </w:p>
        </w:tc>
        <w:tc>
          <w:tcPr>
            <w:tcW w:w="2338" w:type="dxa"/>
          </w:tcPr>
          <w:p w14:paraId="514C5918" w14:textId="77777777" w:rsidR="00623985" w:rsidRDefault="00623985" w:rsidP="00C41DD0">
            <w:r>
              <w:t>Role</w:t>
            </w:r>
          </w:p>
        </w:tc>
        <w:tc>
          <w:tcPr>
            <w:tcW w:w="2338" w:type="dxa"/>
          </w:tcPr>
          <w:p w14:paraId="7902D351" w14:textId="77777777" w:rsidR="00623985" w:rsidRDefault="00623985" w:rsidP="00C41DD0">
            <w:r>
              <w:t>Date</w:t>
            </w:r>
          </w:p>
        </w:tc>
      </w:tr>
      <w:tr w:rsidR="00623985" w14:paraId="662EB508" w14:textId="77777777" w:rsidTr="00C41DD0">
        <w:tc>
          <w:tcPr>
            <w:tcW w:w="2337" w:type="dxa"/>
          </w:tcPr>
          <w:p w14:paraId="3637C010" w14:textId="77777777" w:rsidR="00623985" w:rsidRDefault="00623985" w:rsidP="00C41DD0">
            <w:r>
              <w:t>Prepared By</w:t>
            </w:r>
          </w:p>
        </w:tc>
        <w:tc>
          <w:tcPr>
            <w:tcW w:w="2337" w:type="dxa"/>
          </w:tcPr>
          <w:p w14:paraId="13CFE92D" w14:textId="77777777" w:rsidR="00623985" w:rsidRDefault="00623985" w:rsidP="00C41DD0">
            <w:r>
              <w:t>Kate Herrick</w:t>
            </w:r>
          </w:p>
        </w:tc>
        <w:tc>
          <w:tcPr>
            <w:tcW w:w="2338" w:type="dxa"/>
          </w:tcPr>
          <w:p w14:paraId="2A312224" w14:textId="77777777" w:rsidR="00623985" w:rsidRDefault="00623985" w:rsidP="00C41DD0">
            <w:r>
              <w:t>Project Manager</w:t>
            </w:r>
          </w:p>
        </w:tc>
        <w:tc>
          <w:tcPr>
            <w:tcW w:w="2338" w:type="dxa"/>
          </w:tcPr>
          <w:p w14:paraId="39F77ACC" w14:textId="680C7196" w:rsidR="00623985" w:rsidRDefault="00440C14" w:rsidP="00C41DD0">
            <w:r>
              <w:t>November 11</w:t>
            </w:r>
            <w:r w:rsidR="00623985">
              <w:t>, 2025</w:t>
            </w:r>
          </w:p>
        </w:tc>
      </w:tr>
      <w:tr w:rsidR="00440C14" w14:paraId="70C1291A" w14:textId="77777777" w:rsidTr="00C41DD0">
        <w:tc>
          <w:tcPr>
            <w:tcW w:w="2337" w:type="dxa"/>
          </w:tcPr>
          <w:p w14:paraId="28E3D457" w14:textId="77777777" w:rsidR="00440C14" w:rsidRDefault="00440C14" w:rsidP="00440C14">
            <w:r>
              <w:t>Approved By</w:t>
            </w:r>
          </w:p>
        </w:tc>
        <w:tc>
          <w:tcPr>
            <w:tcW w:w="2337" w:type="dxa"/>
          </w:tcPr>
          <w:p w14:paraId="4755DEAE" w14:textId="3470FECA" w:rsidR="00440C14" w:rsidRDefault="00440C14" w:rsidP="00440C14">
            <w:r>
              <w:t>Kara Long</w:t>
            </w:r>
          </w:p>
        </w:tc>
        <w:tc>
          <w:tcPr>
            <w:tcW w:w="2338" w:type="dxa"/>
          </w:tcPr>
          <w:p w14:paraId="444C8138" w14:textId="76BA39DD" w:rsidR="00440C14" w:rsidRDefault="00440C14" w:rsidP="00440C14">
            <w:r>
              <w:t>Executive Sponsor/Client Financial Services Director</w:t>
            </w:r>
          </w:p>
        </w:tc>
        <w:tc>
          <w:tcPr>
            <w:tcW w:w="2338" w:type="dxa"/>
          </w:tcPr>
          <w:p w14:paraId="46060A2D" w14:textId="77777777" w:rsidR="00440C14" w:rsidRDefault="00440C14" w:rsidP="00440C14"/>
        </w:tc>
      </w:tr>
      <w:tr w:rsidR="00440C14" w14:paraId="6F1F1D2D" w14:textId="77777777" w:rsidTr="00C41DD0">
        <w:tc>
          <w:tcPr>
            <w:tcW w:w="2337" w:type="dxa"/>
          </w:tcPr>
          <w:p w14:paraId="3D52B299" w14:textId="77777777" w:rsidR="00440C14" w:rsidRDefault="00440C14" w:rsidP="00440C14">
            <w:r>
              <w:t>Approved By</w:t>
            </w:r>
          </w:p>
        </w:tc>
        <w:tc>
          <w:tcPr>
            <w:tcW w:w="2337" w:type="dxa"/>
          </w:tcPr>
          <w:p w14:paraId="289A5DA4" w14:textId="0E4FB7C8" w:rsidR="00440C14" w:rsidRDefault="00440C14" w:rsidP="00440C14">
            <w:r>
              <w:t>Angela Baughman</w:t>
            </w:r>
          </w:p>
        </w:tc>
        <w:tc>
          <w:tcPr>
            <w:tcW w:w="2338" w:type="dxa"/>
          </w:tcPr>
          <w:p w14:paraId="4507300C" w14:textId="6FD1A941" w:rsidR="00440C14" w:rsidRDefault="00440C14" w:rsidP="00440C14">
            <w:r>
              <w:t>Site Supervisor/Product Manager</w:t>
            </w:r>
          </w:p>
        </w:tc>
        <w:tc>
          <w:tcPr>
            <w:tcW w:w="2338" w:type="dxa"/>
          </w:tcPr>
          <w:p w14:paraId="3FCB2389" w14:textId="77777777" w:rsidR="00440C14" w:rsidRDefault="00440C14" w:rsidP="00440C14"/>
        </w:tc>
      </w:tr>
      <w:tr w:rsidR="00440C14" w14:paraId="2CEA8EEC" w14:textId="77777777" w:rsidTr="00C41DD0">
        <w:tc>
          <w:tcPr>
            <w:tcW w:w="2337" w:type="dxa"/>
          </w:tcPr>
          <w:p w14:paraId="17AF4275" w14:textId="77777777" w:rsidR="00440C14" w:rsidRDefault="00440C14" w:rsidP="00440C14">
            <w:r>
              <w:t>Approved By</w:t>
            </w:r>
          </w:p>
        </w:tc>
        <w:tc>
          <w:tcPr>
            <w:tcW w:w="2337" w:type="dxa"/>
          </w:tcPr>
          <w:p w14:paraId="399546C4" w14:textId="7A5911B6" w:rsidR="00440C14" w:rsidRDefault="00440C14" w:rsidP="00440C14">
            <w:r>
              <w:t>Angie Anderson</w:t>
            </w:r>
          </w:p>
        </w:tc>
        <w:tc>
          <w:tcPr>
            <w:tcW w:w="2338" w:type="dxa"/>
          </w:tcPr>
          <w:p w14:paraId="2EC892E3" w14:textId="7534F01D" w:rsidR="00440C14" w:rsidRDefault="00440C14" w:rsidP="00440C14">
            <w:r>
              <w:t>Business Analyst</w:t>
            </w:r>
          </w:p>
        </w:tc>
        <w:tc>
          <w:tcPr>
            <w:tcW w:w="2338" w:type="dxa"/>
          </w:tcPr>
          <w:p w14:paraId="5FB7E574" w14:textId="77777777" w:rsidR="00440C14" w:rsidRDefault="00440C14" w:rsidP="00440C14"/>
        </w:tc>
      </w:tr>
      <w:tr w:rsidR="00440C14" w14:paraId="04F991FF" w14:textId="77777777" w:rsidTr="00C41DD0">
        <w:tc>
          <w:tcPr>
            <w:tcW w:w="2337" w:type="dxa"/>
          </w:tcPr>
          <w:p w14:paraId="3D79D045" w14:textId="77777777" w:rsidR="00440C14" w:rsidRDefault="00440C14" w:rsidP="00440C14">
            <w:r>
              <w:t>Approved By</w:t>
            </w:r>
          </w:p>
        </w:tc>
        <w:tc>
          <w:tcPr>
            <w:tcW w:w="2337" w:type="dxa"/>
          </w:tcPr>
          <w:p w14:paraId="0537CD6C" w14:textId="2F382D21" w:rsidR="00440C14" w:rsidRDefault="00440C14" w:rsidP="00440C14">
            <w:r>
              <w:t>Joel McCabe</w:t>
            </w:r>
          </w:p>
        </w:tc>
        <w:tc>
          <w:tcPr>
            <w:tcW w:w="2338" w:type="dxa"/>
          </w:tcPr>
          <w:p w14:paraId="48D0605B" w14:textId="3375D20F" w:rsidR="00440C14" w:rsidRDefault="00440C14" w:rsidP="00440C14">
            <w:r>
              <w:t>Technical Lead</w:t>
            </w:r>
          </w:p>
        </w:tc>
        <w:tc>
          <w:tcPr>
            <w:tcW w:w="2338" w:type="dxa"/>
          </w:tcPr>
          <w:p w14:paraId="7D0D5EC4" w14:textId="77777777" w:rsidR="00440C14" w:rsidRDefault="00440C14" w:rsidP="00440C14"/>
        </w:tc>
      </w:tr>
    </w:tbl>
    <w:p w14:paraId="7562A2CC" w14:textId="77777777" w:rsidR="00623985" w:rsidRPr="0025712A" w:rsidRDefault="00623985" w:rsidP="00623985"/>
    <w:p w14:paraId="2560E311" w14:textId="77777777" w:rsidR="00707264" w:rsidRPr="00784B80" w:rsidRDefault="00707264" w:rsidP="00707264">
      <w:pPr>
        <w:rPr>
          <w:rStyle w:val="SubtleReference"/>
        </w:rPr>
      </w:pPr>
    </w:p>
    <w:sectPr w:rsidR="00707264" w:rsidRPr="00784B80">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9744" w14:textId="77777777" w:rsidR="00C75509" w:rsidRDefault="00C75509">
      <w:r>
        <w:separator/>
      </w:r>
    </w:p>
  </w:endnote>
  <w:endnote w:type="continuationSeparator" w:id="0">
    <w:p w14:paraId="1FC991BD" w14:textId="77777777" w:rsidR="00C75509" w:rsidRDefault="00C75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BDCC" w14:textId="77777777" w:rsidR="009D5DD6" w:rsidRDefault="009D5D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0BD41" w14:textId="77777777" w:rsidR="00C75509" w:rsidRDefault="00C75509">
      <w:r>
        <w:separator/>
      </w:r>
    </w:p>
  </w:footnote>
  <w:footnote w:type="continuationSeparator" w:id="0">
    <w:p w14:paraId="251BF541" w14:textId="77777777" w:rsidR="00C75509" w:rsidRDefault="00C755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BDCB" w14:textId="77777777" w:rsidR="009D5DD6" w:rsidRDefault="009D5D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84"/>
    <w:multiLevelType w:val="hybridMultilevel"/>
    <w:tmpl w:val="A19C61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64618E"/>
    <w:multiLevelType w:val="hybridMultilevel"/>
    <w:tmpl w:val="DE68013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CF7608"/>
    <w:multiLevelType w:val="hybridMultilevel"/>
    <w:tmpl w:val="6422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442D1"/>
    <w:multiLevelType w:val="hybridMultilevel"/>
    <w:tmpl w:val="DFD0E722"/>
    <w:numStyleLink w:val="Bullet"/>
  </w:abstractNum>
  <w:abstractNum w:abstractNumId="4" w15:restartNumberingAfterBreak="0">
    <w:nsid w:val="1D7B32F7"/>
    <w:multiLevelType w:val="hybridMultilevel"/>
    <w:tmpl w:val="A8A090C4"/>
    <w:lvl w:ilvl="0" w:tplc="04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DA86BB1"/>
    <w:multiLevelType w:val="hybridMultilevel"/>
    <w:tmpl w:val="59EC0D6C"/>
    <w:lvl w:ilvl="0" w:tplc="4FA609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AD34EA"/>
    <w:multiLevelType w:val="hybridMultilevel"/>
    <w:tmpl w:val="4ACA9E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6F316D"/>
    <w:multiLevelType w:val="hybridMultilevel"/>
    <w:tmpl w:val="D4B8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A0742B"/>
    <w:multiLevelType w:val="hybridMultilevel"/>
    <w:tmpl w:val="DFD0E722"/>
    <w:styleLink w:val="Bullet"/>
    <w:lvl w:ilvl="0" w:tplc="ADBE04D0">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0512D92E">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37D42ED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CBA29C6C">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414A1F38">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0DDCEE0C">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F230C122">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CAEA109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DB8657D6">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9" w15:restartNumberingAfterBreak="0">
    <w:nsid w:val="36B2780A"/>
    <w:multiLevelType w:val="hybridMultilevel"/>
    <w:tmpl w:val="C2BE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2A74AB"/>
    <w:multiLevelType w:val="hybridMultilevel"/>
    <w:tmpl w:val="3B40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12456B"/>
    <w:multiLevelType w:val="hybridMultilevel"/>
    <w:tmpl w:val="0AD04CA2"/>
    <w:numStyleLink w:val="Numbered"/>
  </w:abstractNum>
  <w:abstractNum w:abstractNumId="12" w15:restartNumberingAfterBreak="0">
    <w:nsid w:val="44F47D23"/>
    <w:multiLevelType w:val="hybridMultilevel"/>
    <w:tmpl w:val="0AD04CA2"/>
    <w:numStyleLink w:val="Numbered"/>
  </w:abstractNum>
  <w:abstractNum w:abstractNumId="13" w15:restartNumberingAfterBreak="0">
    <w:nsid w:val="45BC7BC9"/>
    <w:multiLevelType w:val="hybridMultilevel"/>
    <w:tmpl w:val="35A6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A44940"/>
    <w:multiLevelType w:val="hybridMultilevel"/>
    <w:tmpl w:val="CF72E9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3C9015C"/>
    <w:multiLevelType w:val="hybridMultilevel"/>
    <w:tmpl w:val="A7A87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C0878"/>
    <w:multiLevelType w:val="hybridMultilevel"/>
    <w:tmpl w:val="0AD04CA2"/>
    <w:styleLink w:val="Numbered"/>
    <w:lvl w:ilvl="0" w:tplc="411C41BE">
      <w:start w:val="1"/>
      <w:numFmt w:val="decimal"/>
      <w:lvlText w:val="%1."/>
      <w:lvlJc w:val="left"/>
      <w:pPr>
        <w:ind w:left="3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1" w:tplc="7CF6673C">
      <w:start w:val="1"/>
      <w:numFmt w:val="decimal"/>
      <w:lvlText w:val="%2."/>
      <w:lvlJc w:val="left"/>
      <w:pPr>
        <w:ind w:left="6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2" w:tplc="C938EF70">
      <w:start w:val="1"/>
      <w:numFmt w:val="decimal"/>
      <w:lvlText w:val="%3."/>
      <w:lvlJc w:val="left"/>
      <w:pPr>
        <w:ind w:left="10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3" w:tplc="4C48C3DC">
      <w:start w:val="1"/>
      <w:numFmt w:val="decimal"/>
      <w:lvlText w:val="%4."/>
      <w:lvlJc w:val="left"/>
      <w:pPr>
        <w:ind w:left="140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58C6F95E">
      <w:start w:val="1"/>
      <w:numFmt w:val="decimal"/>
      <w:lvlText w:val="%5."/>
      <w:lvlJc w:val="left"/>
      <w:pPr>
        <w:ind w:left="17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3D007ADA">
      <w:start w:val="1"/>
      <w:numFmt w:val="decimal"/>
      <w:lvlText w:val="%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tplc="9ABA7EA2">
      <w:start w:val="1"/>
      <w:numFmt w:val="decimal"/>
      <w:lvlText w:val="%7."/>
      <w:lvlJc w:val="left"/>
      <w:pPr>
        <w:ind w:left="248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7" w:tplc="9816F118">
      <w:start w:val="1"/>
      <w:numFmt w:val="decimal"/>
      <w:lvlText w:val="%8."/>
      <w:lvlJc w:val="left"/>
      <w:pPr>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8" w:tplc="D4FEB43C">
      <w:start w:val="1"/>
      <w:numFmt w:val="decimal"/>
      <w:lvlText w:val="%9."/>
      <w:lvlJc w:val="left"/>
      <w:pPr>
        <w:ind w:left="3207" w:hanging="32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86C4B69"/>
    <w:multiLevelType w:val="hybridMultilevel"/>
    <w:tmpl w:val="73482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085581"/>
    <w:multiLevelType w:val="hybridMultilevel"/>
    <w:tmpl w:val="39049C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F97104"/>
    <w:multiLevelType w:val="hybridMultilevel"/>
    <w:tmpl w:val="CAF0F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6C2F4A"/>
    <w:multiLevelType w:val="hybridMultilevel"/>
    <w:tmpl w:val="BD04B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10456803">
    <w:abstractNumId w:val="16"/>
  </w:num>
  <w:num w:numId="2" w16cid:durableId="1805153639">
    <w:abstractNumId w:val="12"/>
  </w:num>
  <w:num w:numId="3" w16cid:durableId="747001691">
    <w:abstractNumId w:val="8"/>
  </w:num>
  <w:num w:numId="4" w16cid:durableId="1170870248">
    <w:abstractNumId w:val="3"/>
  </w:num>
  <w:num w:numId="5" w16cid:durableId="1791900156">
    <w:abstractNumId w:val="2"/>
  </w:num>
  <w:num w:numId="6" w16cid:durableId="1930770415">
    <w:abstractNumId w:val="0"/>
  </w:num>
  <w:num w:numId="7" w16cid:durableId="730888875">
    <w:abstractNumId w:val="14"/>
  </w:num>
  <w:num w:numId="8" w16cid:durableId="750391394">
    <w:abstractNumId w:val="5"/>
  </w:num>
  <w:num w:numId="9" w16cid:durableId="1370759801">
    <w:abstractNumId w:val="7"/>
  </w:num>
  <w:num w:numId="10" w16cid:durableId="355086424">
    <w:abstractNumId w:val="17"/>
  </w:num>
  <w:num w:numId="11" w16cid:durableId="418673322">
    <w:abstractNumId w:val="10"/>
  </w:num>
  <w:num w:numId="12" w16cid:durableId="1875459019">
    <w:abstractNumId w:val="6"/>
  </w:num>
  <w:num w:numId="13" w16cid:durableId="1116831606">
    <w:abstractNumId w:val="18"/>
  </w:num>
  <w:num w:numId="14" w16cid:durableId="1698920497">
    <w:abstractNumId w:val="9"/>
  </w:num>
  <w:num w:numId="15" w16cid:durableId="435901852">
    <w:abstractNumId w:val="19"/>
  </w:num>
  <w:num w:numId="16" w16cid:durableId="1770159257">
    <w:abstractNumId w:val="4"/>
  </w:num>
  <w:num w:numId="17" w16cid:durableId="2143569589">
    <w:abstractNumId w:val="13"/>
  </w:num>
  <w:num w:numId="18" w16cid:durableId="2009674016">
    <w:abstractNumId w:val="15"/>
  </w:num>
  <w:num w:numId="19" w16cid:durableId="1144783260">
    <w:abstractNumId w:val="20"/>
  </w:num>
  <w:num w:numId="20" w16cid:durableId="646669504">
    <w:abstractNumId w:val="11"/>
  </w:num>
  <w:num w:numId="21" w16cid:durableId="758864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DD6"/>
    <w:rsid w:val="0000372B"/>
    <w:rsid w:val="00032C63"/>
    <w:rsid w:val="000351F0"/>
    <w:rsid w:val="000465D1"/>
    <w:rsid w:val="000521B7"/>
    <w:rsid w:val="000608A8"/>
    <w:rsid w:val="00072852"/>
    <w:rsid w:val="000A00C2"/>
    <w:rsid w:val="000A1A54"/>
    <w:rsid w:val="000A4A8B"/>
    <w:rsid w:val="000B2178"/>
    <w:rsid w:val="000D5485"/>
    <w:rsid w:val="000F4059"/>
    <w:rsid w:val="000F794A"/>
    <w:rsid w:val="0010260D"/>
    <w:rsid w:val="001246A9"/>
    <w:rsid w:val="001359B3"/>
    <w:rsid w:val="0014346C"/>
    <w:rsid w:val="00193D83"/>
    <w:rsid w:val="00195290"/>
    <w:rsid w:val="001B508F"/>
    <w:rsid w:val="001B5F83"/>
    <w:rsid w:val="001D7168"/>
    <w:rsid w:val="00203B89"/>
    <w:rsid w:val="002103A6"/>
    <w:rsid w:val="0021064D"/>
    <w:rsid w:val="0024285A"/>
    <w:rsid w:val="00273698"/>
    <w:rsid w:val="00291479"/>
    <w:rsid w:val="00295125"/>
    <w:rsid w:val="002A141F"/>
    <w:rsid w:val="002A48EC"/>
    <w:rsid w:val="002D7120"/>
    <w:rsid w:val="002E1767"/>
    <w:rsid w:val="002E76FB"/>
    <w:rsid w:val="00314CC1"/>
    <w:rsid w:val="00320883"/>
    <w:rsid w:val="003366CB"/>
    <w:rsid w:val="003411EC"/>
    <w:rsid w:val="003415EA"/>
    <w:rsid w:val="003443C0"/>
    <w:rsid w:val="00345B64"/>
    <w:rsid w:val="00355FB4"/>
    <w:rsid w:val="0036094A"/>
    <w:rsid w:val="00372726"/>
    <w:rsid w:val="00375069"/>
    <w:rsid w:val="0037743E"/>
    <w:rsid w:val="0039601D"/>
    <w:rsid w:val="003A109C"/>
    <w:rsid w:val="003B7C4D"/>
    <w:rsid w:val="003C6F2F"/>
    <w:rsid w:val="003D04DF"/>
    <w:rsid w:val="003D6E90"/>
    <w:rsid w:val="003E6CAE"/>
    <w:rsid w:val="003E7000"/>
    <w:rsid w:val="003F78C9"/>
    <w:rsid w:val="00410F8B"/>
    <w:rsid w:val="00420759"/>
    <w:rsid w:val="00424A28"/>
    <w:rsid w:val="00436C54"/>
    <w:rsid w:val="00440C14"/>
    <w:rsid w:val="0044341A"/>
    <w:rsid w:val="0047615C"/>
    <w:rsid w:val="00476823"/>
    <w:rsid w:val="00483826"/>
    <w:rsid w:val="00484870"/>
    <w:rsid w:val="004915F9"/>
    <w:rsid w:val="004B2613"/>
    <w:rsid w:val="004B384A"/>
    <w:rsid w:val="004C4F38"/>
    <w:rsid w:val="004C6EBA"/>
    <w:rsid w:val="004D6339"/>
    <w:rsid w:val="004D7152"/>
    <w:rsid w:val="004E2827"/>
    <w:rsid w:val="004F2371"/>
    <w:rsid w:val="004F3616"/>
    <w:rsid w:val="00507495"/>
    <w:rsid w:val="005459CA"/>
    <w:rsid w:val="00594BB1"/>
    <w:rsid w:val="005A1612"/>
    <w:rsid w:val="005A1C12"/>
    <w:rsid w:val="005C7145"/>
    <w:rsid w:val="005D172E"/>
    <w:rsid w:val="005E04C1"/>
    <w:rsid w:val="005E410F"/>
    <w:rsid w:val="005E4B35"/>
    <w:rsid w:val="005F413B"/>
    <w:rsid w:val="0060138D"/>
    <w:rsid w:val="006071F5"/>
    <w:rsid w:val="00607AE1"/>
    <w:rsid w:val="00623985"/>
    <w:rsid w:val="00627394"/>
    <w:rsid w:val="0063636E"/>
    <w:rsid w:val="00644D48"/>
    <w:rsid w:val="00646AAA"/>
    <w:rsid w:val="00650888"/>
    <w:rsid w:val="0065246A"/>
    <w:rsid w:val="00664A1A"/>
    <w:rsid w:val="00667C6E"/>
    <w:rsid w:val="00671A67"/>
    <w:rsid w:val="00676A77"/>
    <w:rsid w:val="006778A0"/>
    <w:rsid w:val="006807C8"/>
    <w:rsid w:val="006842F6"/>
    <w:rsid w:val="006872DB"/>
    <w:rsid w:val="006A4C0D"/>
    <w:rsid w:val="006C32FA"/>
    <w:rsid w:val="006C4854"/>
    <w:rsid w:val="006D24A3"/>
    <w:rsid w:val="006E3FEA"/>
    <w:rsid w:val="006F0B90"/>
    <w:rsid w:val="006F1AE4"/>
    <w:rsid w:val="006F201B"/>
    <w:rsid w:val="00706DB3"/>
    <w:rsid w:val="00707264"/>
    <w:rsid w:val="00712E43"/>
    <w:rsid w:val="007153C5"/>
    <w:rsid w:val="00715666"/>
    <w:rsid w:val="00720017"/>
    <w:rsid w:val="00726159"/>
    <w:rsid w:val="00735B3F"/>
    <w:rsid w:val="007362FF"/>
    <w:rsid w:val="007474DF"/>
    <w:rsid w:val="00747E84"/>
    <w:rsid w:val="00751181"/>
    <w:rsid w:val="00757EDC"/>
    <w:rsid w:val="00757F81"/>
    <w:rsid w:val="00765A36"/>
    <w:rsid w:val="007739D5"/>
    <w:rsid w:val="0078160C"/>
    <w:rsid w:val="00784B80"/>
    <w:rsid w:val="00794590"/>
    <w:rsid w:val="007970C5"/>
    <w:rsid w:val="007A1C6A"/>
    <w:rsid w:val="007B6041"/>
    <w:rsid w:val="007C0753"/>
    <w:rsid w:val="007C5555"/>
    <w:rsid w:val="007D1371"/>
    <w:rsid w:val="007D2CFB"/>
    <w:rsid w:val="007D346D"/>
    <w:rsid w:val="007E51CC"/>
    <w:rsid w:val="007F1B0E"/>
    <w:rsid w:val="00811B6F"/>
    <w:rsid w:val="00812264"/>
    <w:rsid w:val="00822066"/>
    <w:rsid w:val="00822B9A"/>
    <w:rsid w:val="0082421A"/>
    <w:rsid w:val="00841876"/>
    <w:rsid w:val="008462B8"/>
    <w:rsid w:val="00860FC4"/>
    <w:rsid w:val="0086148A"/>
    <w:rsid w:val="00885C55"/>
    <w:rsid w:val="00887A1C"/>
    <w:rsid w:val="008A4652"/>
    <w:rsid w:val="008C49EA"/>
    <w:rsid w:val="008C60EA"/>
    <w:rsid w:val="008F52B5"/>
    <w:rsid w:val="0090101A"/>
    <w:rsid w:val="00920B9C"/>
    <w:rsid w:val="009235FF"/>
    <w:rsid w:val="00940E25"/>
    <w:rsid w:val="009508CB"/>
    <w:rsid w:val="00972F95"/>
    <w:rsid w:val="0097774F"/>
    <w:rsid w:val="0098447D"/>
    <w:rsid w:val="00992CFE"/>
    <w:rsid w:val="009A5096"/>
    <w:rsid w:val="009D5DD6"/>
    <w:rsid w:val="009E0EAA"/>
    <w:rsid w:val="00A04237"/>
    <w:rsid w:val="00A15CA4"/>
    <w:rsid w:val="00A30947"/>
    <w:rsid w:val="00A432A8"/>
    <w:rsid w:val="00A6783B"/>
    <w:rsid w:val="00A70391"/>
    <w:rsid w:val="00A7094B"/>
    <w:rsid w:val="00A75BCA"/>
    <w:rsid w:val="00AA33BC"/>
    <w:rsid w:val="00AB7080"/>
    <w:rsid w:val="00AB77B3"/>
    <w:rsid w:val="00AE056C"/>
    <w:rsid w:val="00AE71BC"/>
    <w:rsid w:val="00AF3CBF"/>
    <w:rsid w:val="00AF47B4"/>
    <w:rsid w:val="00AF6E93"/>
    <w:rsid w:val="00B02098"/>
    <w:rsid w:val="00B06425"/>
    <w:rsid w:val="00B06B36"/>
    <w:rsid w:val="00B1430F"/>
    <w:rsid w:val="00B2024B"/>
    <w:rsid w:val="00B30DB2"/>
    <w:rsid w:val="00B36EC6"/>
    <w:rsid w:val="00B40783"/>
    <w:rsid w:val="00B437EB"/>
    <w:rsid w:val="00B44B6C"/>
    <w:rsid w:val="00B45D8A"/>
    <w:rsid w:val="00B47D11"/>
    <w:rsid w:val="00B531B8"/>
    <w:rsid w:val="00B6476C"/>
    <w:rsid w:val="00B718AF"/>
    <w:rsid w:val="00B85FCC"/>
    <w:rsid w:val="00B9404C"/>
    <w:rsid w:val="00BA4CED"/>
    <w:rsid w:val="00BC0BBD"/>
    <w:rsid w:val="00BD1EFA"/>
    <w:rsid w:val="00BE1D69"/>
    <w:rsid w:val="00BE76D0"/>
    <w:rsid w:val="00BF7B68"/>
    <w:rsid w:val="00C06CEC"/>
    <w:rsid w:val="00C06D57"/>
    <w:rsid w:val="00C11837"/>
    <w:rsid w:val="00C146B4"/>
    <w:rsid w:val="00C14F1B"/>
    <w:rsid w:val="00C15D12"/>
    <w:rsid w:val="00C178AA"/>
    <w:rsid w:val="00C221C8"/>
    <w:rsid w:val="00C26CD2"/>
    <w:rsid w:val="00C37007"/>
    <w:rsid w:val="00C4345E"/>
    <w:rsid w:val="00C67FB1"/>
    <w:rsid w:val="00C75509"/>
    <w:rsid w:val="00C9223E"/>
    <w:rsid w:val="00C9514B"/>
    <w:rsid w:val="00CA699D"/>
    <w:rsid w:val="00CB45D0"/>
    <w:rsid w:val="00CB5A51"/>
    <w:rsid w:val="00CC1AC2"/>
    <w:rsid w:val="00CC1C76"/>
    <w:rsid w:val="00CD25DC"/>
    <w:rsid w:val="00CD2B3E"/>
    <w:rsid w:val="00CD3D79"/>
    <w:rsid w:val="00CE57D8"/>
    <w:rsid w:val="00CF11CD"/>
    <w:rsid w:val="00CF5944"/>
    <w:rsid w:val="00D0216F"/>
    <w:rsid w:val="00D06E93"/>
    <w:rsid w:val="00D137FF"/>
    <w:rsid w:val="00D13876"/>
    <w:rsid w:val="00D163F7"/>
    <w:rsid w:val="00D2209E"/>
    <w:rsid w:val="00D24734"/>
    <w:rsid w:val="00D50E56"/>
    <w:rsid w:val="00D6121D"/>
    <w:rsid w:val="00D61901"/>
    <w:rsid w:val="00D72951"/>
    <w:rsid w:val="00D7699B"/>
    <w:rsid w:val="00D860F0"/>
    <w:rsid w:val="00D86586"/>
    <w:rsid w:val="00D97FD9"/>
    <w:rsid w:val="00DA4738"/>
    <w:rsid w:val="00DB445D"/>
    <w:rsid w:val="00DD33FB"/>
    <w:rsid w:val="00DD7197"/>
    <w:rsid w:val="00DE419D"/>
    <w:rsid w:val="00DF3A22"/>
    <w:rsid w:val="00DF6D39"/>
    <w:rsid w:val="00E06EA0"/>
    <w:rsid w:val="00E33F16"/>
    <w:rsid w:val="00E34C77"/>
    <w:rsid w:val="00E42055"/>
    <w:rsid w:val="00E708B0"/>
    <w:rsid w:val="00E809FA"/>
    <w:rsid w:val="00EA4530"/>
    <w:rsid w:val="00EB2F20"/>
    <w:rsid w:val="00EC4F02"/>
    <w:rsid w:val="00ED2E76"/>
    <w:rsid w:val="00F26096"/>
    <w:rsid w:val="00F45712"/>
    <w:rsid w:val="00F51672"/>
    <w:rsid w:val="00F577FD"/>
    <w:rsid w:val="00F66583"/>
    <w:rsid w:val="00F94C4F"/>
    <w:rsid w:val="00FB2AEF"/>
    <w:rsid w:val="00FB572B"/>
    <w:rsid w:val="00FB677E"/>
    <w:rsid w:val="00FC7C27"/>
    <w:rsid w:val="00FD1261"/>
    <w:rsid w:val="00FD6050"/>
    <w:rsid w:val="00FF5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4BDB6"/>
  <w15:docId w15:val="{E2CF4C93-36A2-4677-82FC-87F92AFD2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next w:val="Body"/>
    <w:link w:val="Heading2Char"/>
    <w:uiPriority w:val="9"/>
    <w:unhideWhenUsed/>
    <w:qFormat/>
    <w:rsid w:val="003E6CAE"/>
    <w:pPr>
      <w:keepNext/>
      <w:outlineLvl w:val="1"/>
    </w:pPr>
    <w:rPr>
      <w:rFonts w:ascii="Helvetica Neue" w:hAnsi="Helvetica Neue" w:cs="Arial Unicode MS"/>
      <w:b/>
      <w:bCs/>
      <w:color w:val="000000"/>
      <w:sz w:val="32"/>
      <w:szCs w:val="32"/>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eading2Char">
    <w:name w:val="Heading 2 Char"/>
    <w:basedOn w:val="DefaultParagraphFont"/>
    <w:link w:val="Heading2"/>
    <w:uiPriority w:val="9"/>
    <w:rsid w:val="003E6CAE"/>
    <w:rPr>
      <w:rFonts w:ascii="Helvetica Neue" w:hAnsi="Helvetica Neue" w:cs="Arial Unicode MS"/>
      <w:b/>
      <w:bCs/>
      <w:color w:val="000000"/>
      <w:sz w:val="32"/>
      <w:szCs w:val="32"/>
      <w14:textOutline w14:w="0" w14:cap="flat" w14:cmpd="sng" w14:algn="ctr">
        <w14:noFill/>
        <w14:prstDash w14:val="solid"/>
        <w14:bevel/>
      </w14:textOutline>
    </w:rPr>
  </w:style>
  <w:style w:type="paragraph" w:styleId="Caption">
    <w:name w:val="caption"/>
    <w:rsid w:val="003E6CAE"/>
    <w:pPr>
      <w:tabs>
        <w:tab w:val="left" w:pos="1150"/>
      </w:tabs>
    </w:pPr>
    <w:rPr>
      <w:rFonts w:ascii="Helvetica Neue" w:hAnsi="Helvetica Neue" w:cs="Arial Unicode MS"/>
      <w:b/>
      <w:bCs/>
      <w:caps/>
      <w:color w:val="000000"/>
      <w14:textOutline w14:w="0" w14:cap="flat" w14:cmpd="sng" w14:algn="ctr">
        <w14:noFill/>
        <w14:prstDash w14:val="solid"/>
        <w14:bevel/>
      </w14:textOutline>
    </w:rPr>
  </w:style>
  <w:style w:type="numbering" w:customStyle="1" w:styleId="Numbered">
    <w:name w:val="Numbered"/>
    <w:rsid w:val="003E6CAE"/>
    <w:pPr>
      <w:numPr>
        <w:numId w:val="1"/>
      </w:numPr>
    </w:pPr>
  </w:style>
  <w:style w:type="paragraph" w:customStyle="1" w:styleId="Body">
    <w:name w:val="Body"/>
    <w:rsid w:val="003E6CAE"/>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TableStyle2">
    <w:name w:val="Table Style 2"/>
    <w:rsid w:val="003E6CAE"/>
    <w:rPr>
      <w:rFonts w:ascii="Helvetica Neue" w:eastAsia="Helvetica Neue" w:hAnsi="Helvetica Neue" w:cs="Helvetica Neue"/>
      <w:color w:val="000000"/>
      <w14:textOutline w14:w="0" w14:cap="flat" w14:cmpd="sng" w14:algn="ctr">
        <w14:noFill/>
        <w14:prstDash w14:val="solid"/>
        <w14:bevel/>
      </w14:textOutline>
    </w:rPr>
  </w:style>
  <w:style w:type="character" w:styleId="SubtleReference">
    <w:name w:val="Subtle Reference"/>
    <w:basedOn w:val="DefaultParagraphFont"/>
    <w:uiPriority w:val="31"/>
    <w:qFormat/>
    <w:rsid w:val="003E6CAE"/>
    <w:rPr>
      <w:smallCaps/>
      <w:color w:val="5A5A5A" w:themeColor="text1" w:themeTint="A5"/>
    </w:rPr>
  </w:style>
  <w:style w:type="numbering" w:customStyle="1" w:styleId="Bullet">
    <w:name w:val="Bullet"/>
    <w:rsid w:val="003E6CAE"/>
    <w:pPr>
      <w:numPr>
        <w:numId w:val="3"/>
      </w:numPr>
    </w:pPr>
  </w:style>
  <w:style w:type="table" w:styleId="TableGrid">
    <w:name w:val="Table Grid"/>
    <w:basedOn w:val="TableNormal"/>
    <w:uiPriority w:val="39"/>
    <w:rsid w:val="003E6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6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331</TotalTime>
  <Pages>16</Pages>
  <Words>4856</Words>
  <Characters>28944</Characters>
  <Application>Microsoft Office Word</Application>
  <DocSecurity>0</DocSecurity>
  <Lines>782</Lines>
  <Paragraphs>348</Paragraphs>
  <ScaleCrop>false</ScaleCrop>
  <Company/>
  <LinksUpToDate>false</LinksUpToDate>
  <CharactersWithSpaces>33452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Slothk8 Herrick</cp:lastModifiedBy>
  <cp:revision>268</cp:revision>
  <dcterms:created xsi:type="dcterms:W3CDTF">2025-10-21T21:03:00Z</dcterms:created>
  <dcterms:modified xsi:type="dcterms:W3CDTF">2025-11-11T23:18:00Z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fa81b11c-e8bc-4e91-b644-265c6efa604f</vt:lpwstr>
  </property>
</Properties>
</file>