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74" w:rsidRDefault="00240E74" w:rsidP="00240E74">
      <w:pPr>
        <w:pStyle w:val="western"/>
        <w:jc w:val="center"/>
      </w:pPr>
      <w:r>
        <w:rPr>
          <w:rFonts w:ascii="Times New Roman" w:hAnsi="Times New Roman" w:cs="Times New Roman"/>
          <w:sz w:val="27"/>
          <w:szCs w:val="27"/>
        </w:rPr>
        <w:t>Порядок действий заявителя и МКП «ЖКХ» при подаче, приеме, обработке заявки на подключение к сети водоотведения, принятия решения и уведомления о принятом решении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1.Исполнитель при получении от заказчика заявления о подключении объекта к сетям водоотведения и необходимых документов, выполняет регистрацию заявления, проверяет их соответствие требованиям, установленным п. 6, 15 Постановлением Правительства РФ от 13.02.2006 г. № 83.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2.В случае предоставления не всех документов Исполнитель в течение 6 рабочих дней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с даты получения</w:t>
      </w:r>
      <w:proofErr w:type="gramEnd"/>
      <w:r>
        <w:rPr>
          <w:rFonts w:ascii="Times New Roman" w:hAnsi="Times New Roman" w:cs="Times New Roman"/>
          <w:sz w:val="24"/>
          <w:szCs w:val="24"/>
        </w:rPr>
        <w:t>, указанного заявления письменно уведомляет об этом заказчика и в 30-дневный срок с даты получения недостающих документов рассматривает заявление о подключении (п. 7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3.  В случае предоставления всех документов, Исполнитель в 30-дневный срок с даты их получения направляет заказчику подписанный договор о подключении и технические условия на подключение (п. 7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4. В соответствии с выданными техническими условиями на подключение объекта к сети водоотведения Заказчик разрабатывает проектную документацию, утвержденную в установленном порядке. Отступления от условий подключения, необходимость которых выявлена в ходе проектирования подлежат обязательному согласованию с Исполнителем.  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Заказчик предоставляет Исполнителю 1 экземпляр раздела «Сведения об инженерном оборудовании, о сетях инженерно-технического обеспечения (наружные сети канализации), перечень инженерно-технических мероприятий, содержание технологических решений» разработанной и утвержденной в установленном порядке проектной документации (п. 8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5. В случае если в процессе строительства (реконструкции) объекта превышен срок действия технических условий на подключение к сетям водоотведения, указанный срок продлевается по согласованию с Исполнителем на основании обращения Заказчика (п. 9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6. После выполнения Заказчиком технических условий на подключение объекта к сетям водоотведения, Исполнитель выдает разрешение на осуществление Заказчиком присоединения объекта к сети водоотведения. После осуществления присоединения Исполнитель и Заказчик подписывают акт о присоединении 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Работы по присоединению могут осуществляться Исполнителем на основании отдельного договора, заключаемого им с Заказчиком. При этом связанные с проведением работ по присоединению расходы организации, осуществляющей эксплуатацию сетей водоотведения, не включаются в состав расходов, учитываемых при установлении платы за подключение.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lastRenderedPageBreak/>
        <w:t>Исполнитель осуществляет надзор за выполнением мероприятий по присоединению (п. 10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>7. До начала оказания услуг водоотведения Заказчик должен получить разрешение на ввод в эксплуатацию объекта, заключить договор о водоотведении, получение обеспечивается в результате подключения объекта к сети водоотведения (п. 11 Постановления Правительства РФ от 13.02.2006 г. № 83).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8. До ввода объекта в эксплуатацию Заказчик обязан обеспечить доступ Исполнителя к объектам, подключаемым к сети водоотведения, для проверки выполнения заказчиком технических условий на подключение (п. 12 Постановления Правительства РФ от 13.02.2006 г. № 83).. </w:t>
      </w:r>
    </w:p>
    <w:p w:rsidR="00240E74" w:rsidRDefault="00240E74" w:rsidP="00240E74">
      <w:pPr>
        <w:pStyle w:val="western"/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соглашению сторон подключение к сети водоотведения объектов, не относящихся к объектам капитального строительства (временные постройки, киоски, навесы и другие подобные постройки), а также обеспечения водоснабжения строящихся объектов капитального строительства с Постановлением Правительства РФ от 13.02.2006 г. № 83, если иное не установлено законодательством Российской Федерации (п. 13 Постановления Правительства РФ от 13.02.2006 г. № 83).</w:t>
      </w:r>
      <w:proofErr w:type="gramEnd"/>
    </w:p>
    <w:p w:rsidR="00240E74" w:rsidRDefault="00240E74" w:rsidP="00240E74">
      <w:pPr>
        <w:pStyle w:val="western"/>
        <w:spacing w:after="0"/>
      </w:pPr>
      <w:r>
        <w:t> </w:t>
      </w:r>
    </w:p>
    <w:p w:rsidR="00240E74" w:rsidRDefault="00240E74" w:rsidP="00240E74">
      <w:pPr>
        <w:pStyle w:val="western"/>
        <w:spacing w:after="240"/>
      </w:pPr>
    </w:p>
    <w:p w:rsidR="00240E74" w:rsidRDefault="00240E74" w:rsidP="00240E74">
      <w:pPr>
        <w:pStyle w:val="western"/>
        <w:spacing w:after="198"/>
        <w:jc w:val="center"/>
      </w:pPr>
      <w:r>
        <w:rPr>
          <w:rFonts w:ascii="Times New Roman" w:hAnsi="Times New Roman" w:cs="Times New Roman"/>
          <w:sz w:val="27"/>
          <w:szCs w:val="27"/>
        </w:rPr>
        <w:t>Телефон и адрес отдела, ответственного за прием и обработку заявок на подключение к системе холодного водоснабжения</w:t>
      </w:r>
    </w:p>
    <w:p w:rsidR="00240E74" w:rsidRDefault="00240E74" w:rsidP="00240E74">
      <w:pPr>
        <w:pStyle w:val="western"/>
        <w:spacing w:after="198"/>
      </w:pPr>
      <w:r>
        <w:rPr>
          <w:rFonts w:ascii="Times New Roman" w:hAnsi="Times New Roman" w:cs="Times New Roman"/>
          <w:sz w:val="27"/>
          <w:szCs w:val="27"/>
        </w:rPr>
        <w:t>Производственно-технический отдел</w:t>
      </w:r>
    </w:p>
    <w:p w:rsidR="00240E74" w:rsidRDefault="00240E74" w:rsidP="00240E74">
      <w:pPr>
        <w:pStyle w:val="western"/>
        <w:spacing w:after="198"/>
      </w:pPr>
      <w:r>
        <w:rPr>
          <w:rFonts w:ascii="Times New Roman" w:hAnsi="Times New Roman" w:cs="Times New Roman"/>
          <w:sz w:val="27"/>
          <w:szCs w:val="27"/>
        </w:rPr>
        <w:t>Г. Топки, ул. Дзержинского,4 телефон 8(384-54) 4-80-14 каб.13</w:t>
      </w:r>
    </w:p>
    <w:p w:rsidR="00240E74" w:rsidRDefault="00240E74" w:rsidP="00240E74">
      <w:pPr>
        <w:pStyle w:val="western"/>
        <w:spacing w:after="198"/>
      </w:pPr>
      <w:proofErr w:type="gramStart"/>
      <w:r>
        <w:rPr>
          <w:rFonts w:ascii="Times New Roman" w:hAnsi="Times New Roman" w:cs="Times New Roman"/>
          <w:sz w:val="27"/>
          <w:szCs w:val="27"/>
        </w:rPr>
        <w:t>Планово-экономический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МКП «ЖКХ» (оформление договорных отношений)</w:t>
      </w:r>
    </w:p>
    <w:p w:rsidR="00240E74" w:rsidRDefault="00240E74" w:rsidP="00240E74">
      <w:pPr>
        <w:pStyle w:val="western"/>
        <w:spacing w:after="198"/>
      </w:pPr>
      <w:r>
        <w:rPr>
          <w:rFonts w:ascii="Times New Roman" w:hAnsi="Times New Roman" w:cs="Times New Roman"/>
          <w:sz w:val="27"/>
          <w:szCs w:val="27"/>
        </w:rPr>
        <w:t>Г. Топки, ул. Дзержинского,4 телефон 8(384-54) 4-80-14 каб.10</w:t>
      </w:r>
    </w:p>
    <w:p w:rsidR="00240E74" w:rsidRDefault="00240E74" w:rsidP="00240E74">
      <w:pPr>
        <w:pStyle w:val="western"/>
        <w:spacing w:after="240"/>
        <w:jc w:val="center"/>
      </w:pPr>
    </w:p>
    <w:p w:rsidR="001063B7" w:rsidRDefault="001063B7"/>
    <w:sectPr w:rsidR="001063B7" w:rsidSect="0010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0E74"/>
    <w:rsid w:val="000041B8"/>
    <w:rsid w:val="000258E6"/>
    <w:rsid w:val="00030016"/>
    <w:rsid w:val="000447E8"/>
    <w:rsid w:val="00047FA6"/>
    <w:rsid w:val="000B0270"/>
    <w:rsid w:val="000B3F78"/>
    <w:rsid w:val="000C5702"/>
    <w:rsid w:val="000D0801"/>
    <w:rsid w:val="000F56EE"/>
    <w:rsid w:val="000F66A2"/>
    <w:rsid w:val="001014B7"/>
    <w:rsid w:val="001063B7"/>
    <w:rsid w:val="00115B8D"/>
    <w:rsid w:val="0012459A"/>
    <w:rsid w:val="0017462D"/>
    <w:rsid w:val="001D1BA7"/>
    <w:rsid w:val="001D4634"/>
    <w:rsid w:val="00201430"/>
    <w:rsid w:val="00215D19"/>
    <w:rsid w:val="00217EB2"/>
    <w:rsid w:val="0024083B"/>
    <w:rsid w:val="00240E74"/>
    <w:rsid w:val="002955F5"/>
    <w:rsid w:val="00295953"/>
    <w:rsid w:val="002F18E9"/>
    <w:rsid w:val="002F4C17"/>
    <w:rsid w:val="00303D8E"/>
    <w:rsid w:val="0031452B"/>
    <w:rsid w:val="00321869"/>
    <w:rsid w:val="00332101"/>
    <w:rsid w:val="00353FB0"/>
    <w:rsid w:val="00357A76"/>
    <w:rsid w:val="003B25F3"/>
    <w:rsid w:val="003B2646"/>
    <w:rsid w:val="003D0752"/>
    <w:rsid w:val="003E629C"/>
    <w:rsid w:val="00407B67"/>
    <w:rsid w:val="00447098"/>
    <w:rsid w:val="00474A9C"/>
    <w:rsid w:val="004820CC"/>
    <w:rsid w:val="00487CC5"/>
    <w:rsid w:val="004D50BF"/>
    <w:rsid w:val="004E06D2"/>
    <w:rsid w:val="004E258E"/>
    <w:rsid w:val="004E64D1"/>
    <w:rsid w:val="0054104A"/>
    <w:rsid w:val="00560E7D"/>
    <w:rsid w:val="00593A27"/>
    <w:rsid w:val="00594349"/>
    <w:rsid w:val="005A0071"/>
    <w:rsid w:val="005B1A2A"/>
    <w:rsid w:val="005B21DF"/>
    <w:rsid w:val="00610A05"/>
    <w:rsid w:val="00640D4D"/>
    <w:rsid w:val="00650172"/>
    <w:rsid w:val="0066587E"/>
    <w:rsid w:val="00672D94"/>
    <w:rsid w:val="006A5E32"/>
    <w:rsid w:val="006A6034"/>
    <w:rsid w:val="006A623E"/>
    <w:rsid w:val="006B5077"/>
    <w:rsid w:val="006E5179"/>
    <w:rsid w:val="0071298F"/>
    <w:rsid w:val="0072418A"/>
    <w:rsid w:val="00730571"/>
    <w:rsid w:val="007308A6"/>
    <w:rsid w:val="007346A0"/>
    <w:rsid w:val="00736EC7"/>
    <w:rsid w:val="00744C67"/>
    <w:rsid w:val="00745B50"/>
    <w:rsid w:val="00752D28"/>
    <w:rsid w:val="00757838"/>
    <w:rsid w:val="00770044"/>
    <w:rsid w:val="00770377"/>
    <w:rsid w:val="00776A58"/>
    <w:rsid w:val="0077799E"/>
    <w:rsid w:val="007869FB"/>
    <w:rsid w:val="007A63BF"/>
    <w:rsid w:val="007B3224"/>
    <w:rsid w:val="007C523A"/>
    <w:rsid w:val="007E0DF9"/>
    <w:rsid w:val="007E58B8"/>
    <w:rsid w:val="00805837"/>
    <w:rsid w:val="0081045E"/>
    <w:rsid w:val="00824A05"/>
    <w:rsid w:val="00835FA5"/>
    <w:rsid w:val="00856168"/>
    <w:rsid w:val="00882F60"/>
    <w:rsid w:val="008B33EE"/>
    <w:rsid w:val="008C77AD"/>
    <w:rsid w:val="008D0B12"/>
    <w:rsid w:val="008D6979"/>
    <w:rsid w:val="008E4BDD"/>
    <w:rsid w:val="00945F14"/>
    <w:rsid w:val="009A2E7A"/>
    <w:rsid w:val="009D38F7"/>
    <w:rsid w:val="009D7294"/>
    <w:rsid w:val="009E4679"/>
    <w:rsid w:val="00A2119B"/>
    <w:rsid w:val="00A908FD"/>
    <w:rsid w:val="00AC3846"/>
    <w:rsid w:val="00AF13AB"/>
    <w:rsid w:val="00B16E1A"/>
    <w:rsid w:val="00B65FA6"/>
    <w:rsid w:val="00B67625"/>
    <w:rsid w:val="00BA4CB2"/>
    <w:rsid w:val="00BB2C4D"/>
    <w:rsid w:val="00BD19AC"/>
    <w:rsid w:val="00BE69FA"/>
    <w:rsid w:val="00BF2751"/>
    <w:rsid w:val="00C16315"/>
    <w:rsid w:val="00C23CD5"/>
    <w:rsid w:val="00C51AB6"/>
    <w:rsid w:val="00C62A68"/>
    <w:rsid w:val="00C6612E"/>
    <w:rsid w:val="00C8425D"/>
    <w:rsid w:val="00C93FCC"/>
    <w:rsid w:val="00CE1083"/>
    <w:rsid w:val="00CF3CB9"/>
    <w:rsid w:val="00D074FD"/>
    <w:rsid w:val="00D479F8"/>
    <w:rsid w:val="00D71573"/>
    <w:rsid w:val="00D96B5D"/>
    <w:rsid w:val="00DC3F38"/>
    <w:rsid w:val="00DD2E7C"/>
    <w:rsid w:val="00DD3E9F"/>
    <w:rsid w:val="00E041F0"/>
    <w:rsid w:val="00E23D13"/>
    <w:rsid w:val="00E30FF9"/>
    <w:rsid w:val="00E75A0E"/>
    <w:rsid w:val="00EC1CBD"/>
    <w:rsid w:val="00EF3DBE"/>
    <w:rsid w:val="00F7284F"/>
    <w:rsid w:val="00F80537"/>
    <w:rsid w:val="00F913B6"/>
    <w:rsid w:val="00FA3DC6"/>
    <w:rsid w:val="00FD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40E74"/>
    <w:pPr>
      <w:spacing w:before="100" w:beforeAutospacing="1" w:after="119"/>
    </w:pPr>
    <w:rPr>
      <w:rFonts w:ascii="Calibri" w:eastAsia="Times New Roman" w:hAnsi="Calibri" w:cs="Calibri"/>
      <w:color w:val="00000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2013-02-19T04:21:00Z</dcterms:created>
  <dcterms:modified xsi:type="dcterms:W3CDTF">2013-02-19T04:21:00Z</dcterms:modified>
</cp:coreProperties>
</file>