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2000000">
      <w:pPr>
        <w:spacing w:after="0" w:line="240" w:lineRule="auto"/>
        <w:ind/>
        <w:rPr>
          <w:rFonts w:asciiTheme="minorAscii" w:hAnsiTheme="minorHAnsi"/>
          <w:b w:val="1"/>
          <w:sz w:val="28"/>
        </w:rPr>
      </w:pPr>
      <w:bookmarkStart w:id="1" w:name="OLE_LINK17"/>
      <w:bookmarkEnd w:id="1"/>
      <w:bookmarkStart w:id="2" w:name="OLE_LINK18"/>
      <w:bookmarkEnd w:id="2"/>
    </w:p>
    <w:p w14:paraId="03000000">
      <w:pPr>
        <w:pStyle w:val="Style_2"/>
        <w:ind/>
        <w:jc w:val="center"/>
        <w:rPr>
          <w:rFonts w:asciiTheme="minorAscii" w:hAnsiTheme="minorHAnsi"/>
          <w:b w:val="1"/>
        </w:rPr>
      </w:pPr>
    </w:p>
    <w:p w14:paraId="04000000">
      <w:pPr>
        <w:pStyle w:val="Style_2"/>
        <w:rPr>
          <w:rFonts w:asciiTheme="minorAscii" w:hAnsiTheme="minorHAnsi"/>
          <w:b w:val="1"/>
        </w:rPr>
      </w:pPr>
      <w:r>
        <w:rPr>
          <w:rFonts w:asciiTheme="minorAscii" w:hAnsiTheme="minorHAnsi"/>
          <w:b w:val="1"/>
        </w:rPr>
        <w:drawing>
          <wp:inline>
            <wp:extent cx="6730409" cy="1041896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rcRect b="0" l="0" r="0" t="0"/>
                    <a:stretch/>
                  </pic:blipFill>
                  <pic:spPr>
                    <a:xfrm flipH="false" flipV="false" rot="0">
                      <a:ext cx="6730409" cy="104189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Style_3"/>
        <w:tblBorders>
          <w:top w:sz="24" w:themeColor="text2" w:val="single"/>
          <w:bottom w:sz="24" w:themeColor="text2" w:val="single"/>
          <w:insideH w:sz="24" w:themeColor="text2" w:val="single"/>
          <w:insideV w:sz="24" w:themeColor="text2" w:val="single"/>
        </w:tblBorders>
        <w:tblLayout w:type="fixed"/>
      </w:tblPr>
      <w:tblGrid>
        <w:gridCol w:w="10682"/>
      </w:tblGrid>
      <w:tr>
        <w:tc>
          <w:tcPr>
            <w:tcW w:type="dxa" w:w="10682"/>
            <w:tcBorders>
              <w:top w:sz="24" w:themeColor="text2" w:val="single"/>
              <w:bottom w:sz="24" w:themeColor="text2" w:val="single"/>
            </w:tcBorders>
          </w:tcPr>
          <w:p w14:paraId="05000000">
            <w:pPr>
              <w:spacing w:after="0" w:line="240" w:lineRule="auto"/>
              <w:ind/>
              <w:jc w:val="center"/>
              <w:rPr>
                <w:rFonts w:ascii="Lucida Console" w:hAnsi="Lucida Console"/>
                <w:sz w:val="24"/>
              </w:rPr>
            </w:pPr>
            <w:r>
              <w:rPr>
                <w:rFonts w:ascii="Lucida Console" w:hAnsi="Lucida Console"/>
                <w:sz w:val="24"/>
              </w:rPr>
              <w:t>Адрес:</w:t>
            </w:r>
            <w:r>
              <w:rPr>
                <w:rFonts w:ascii="Lucida Console" w:hAnsi="Lucida Console"/>
                <w:sz w:val="24"/>
              </w:rPr>
              <w:t xml:space="preserve"> РУз</w:t>
            </w:r>
            <w:r>
              <w:rPr>
                <w:rFonts w:ascii="Lucida Console" w:hAnsi="Lucida Console"/>
                <w:sz w:val="24"/>
              </w:rPr>
              <w:t xml:space="preserve"> г.Ташкент м/в Белтепа 5/8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ИНН: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307 574 998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ОКЭД:</w:t>
            </w:r>
            <w:r>
              <w:rPr>
                <w:rFonts w:ascii="Lucida Console" w:hAnsi="Lucida Console"/>
                <w:sz w:val="24"/>
              </w:rPr>
              <w:t>95110</w:t>
            </w:r>
            <w:r>
              <w:rPr>
                <w:rFonts w:ascii="Lucida Console" w:hAnsi="Lucida Console"/>
                <w:sz w:val="24"/>
              </w:rPr>
              <w:t xml:space="preserve"> </w:t>
            </w:r>
          </w:p>
          <w:p w14:paraId="06000000">
            <w:pPr>
              <w:spacing w:after="0" w:line="240" w:lineRule="auto"/>
              <w:ind/>
              <w:jc w:val="center"/>
              <w:rPr>
                <w:rFonts w:ascii="Lucida Console" w:hAnsi="Lucida Console"/>
                <w:sz w:val="24"/>
              </w:rPr>
            </w:pPr>
            <w:r>
              <w:rPr>
                <w:rFonts w:ascii="Lucida Console" w:hAnsi="Lucida Console"/>
                <w:sz w:val="24"/>
              </w:rPr>
              <w:t>Банковские реквизиты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р/с: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2020 8000 4052 5488 3001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 xml:space="preserve">в </w:t>
            </w:r>
            <w:r>
              <w:rPr>
                <w:rFonts w:ascii="Lucida Console" w:hAnsi="Lucida Console"/>
                <w:sz w:val="24"/>
              </w:rPr>
              <w:t>O</w:t>
            </w:r>
            <w:r>
              <w:rPr>
                <w:rFonts w:ascii="Courier New" w:hAnsi="Courier New"/>
                <w:sz w:val="24"/>
              </w:rPr>
              <w:t>ʻ</w:t>
            </w:r>
            <w:r>
              <w:rPr>
                <w:rFonts w:ascii="Lucida Console" w:hAnsi="Lucida Console"/>
                <w:sz w:val="24"/>
              </w:rPr>
              <w:t>zsanoatqurilishbank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Toshkent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viloyat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mintaqaviy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filiali</w:t>
            </w:r>
            <w:r>
              <w:rPr>
                <w:rFonts w:ascii="Lucida Console" w:hAnsi="Lucida Console"/>
                <w:sz w:val="24"/>
              </w:rPr>
              <w:t xml:space="preserve"> МФО:</w:t>
            </w:r>
            <w:r>
              <w:rPr>
                <w:rFonts w:ascii="Lucida Console" w:hAnsi="Lucida Console"/>
                <w:sz w:val="24"/>
              </w:rPr>
              <w:t>00490</w:t>
            </w:r>
          </w:p>
          <w:p w14:paraId="07000000">
            <w:pPr>
              <w:spacing w:after="0" w:line="240" w:lineRule="auto"/>
              <w:ind/>
              <w:jc w:val="center"/>
              <w:rPr>
                <w:rFonts w:ascii="Lucida Console" w:hAnsi="Lucida Console"/>
                <w:sz w:val="20"/>
              </w:rPr>
            </w:pP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+998 91 1324884/</w:t>
            </w:r>
            <w:r>
              <w:rPr>
                <w:rFonts w:ascii="Lucida Console" w:hAnsi="Lucida Console"/>
                <w:sz w:val="24"/>
              </w:rPr>
              <w:t xml:space="preserve"> +998 99 7100105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fldChar w:fldCharType="begin"/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instrText>HYPERLINK "https://pp.gl.uz"</w:instrText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fldChar w:fldCharType="separate"/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t>https://pp.gl.uz</w:t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fldChar w:fldCharType="end"/>
            </w:r>
          </w:p>
        </w:tc>
      </w:tr>
    </w:tbl>
    <w:p w14:paraId="08000000">
      <w:pPr>
        <w:spacing w:after="0" w:line="240" w:lineRule="auto"/>
        <w:ind/>
        <w:rPr>
          <w:rFonts w:asciiTheme="minorAscii" w:hAnsiTheme="minorHAnsi"/>
          <w:b w:val="1"/>
          <w:sz w:val="56"/>
        </w:rPr>
      </w:pPr>
    </w:p>
    <w:p w14:paraId="09000000">
      <w:pPr>
        <w:pStyle w:val="Style_2"/>
        <w:ind/>
        <w:jc w:val="center"/>
        <w:rPr>
          <w:rFonts w:ascii="Impact" w:hAnsi="Impact"/>
          <w:sz w:val="56"/>
        </w:rPr>
      </w:pPr>
      <w:r>
        <w:rPr>
          <w:rFonts w:ascii="Impact" w:hAnsi="Impact"/>
          <w:sz w:val="56"/>
        </w:rPr>
        <w:t>OOO</w:t>
      </w:r>
      <w:r>
        <w:rPr>
          <w:rFonts w:ascii="Impact" w:hAnsi="Impact"/>
          <w:sz w:val="56"/>
        </w:rPr>
        <w:t xml:space="preserve"> "</w:t>
      </w:r>
      <w:r>
        <w:rPr>
          <w:rFonts w:ascii="Impact" w:hAnsi="Impact"/>
          <w:sz w:val="56"/>
        </w:rPr>
        <w:t>PROCESS</w:t>
      </w:r>
      <w:r>
        <w:rPr>
          <w:rFonts w:ascii="Impact" w:hAnsi="Impact"/>
          <w:sz w:val="56"/>
        </w:rPr>
        <w:t xml:space="preserve"> </w:t>
      </w:r>
      <w:r>
        <w:rPr>
          <w:rFonts w:ascii="Impact" w:hAnsi="Impact"/>
          <w:sz w:val="56"/>
        </w:rPr>
        <w:t>PROGRAM</w:t>
      </w:r>
      <w:r>
        <w:rPr>
          <w:rFonts w:ascii="Impact" w:hAnsi="Impact"/>
          <w:sz w:val="56"/>
        </w:rPr>
        <w:t>"</w:t>
      </w:r>
    </w:p>
    <w:p w14:paraId="0A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rPr>
          <w:rFonts w:asciiTheme="minorAscii" w:hAnsiTheme="minorHAnsi"/>
          <w:sz w:val="24"/>
        </w:rPr>
        <w:t xml:space="preserve">Исх. </w:t>
      </w:r>
      <w:r>
        <w:rPr>
          <w:rFonts w:asciiTheme="minorAscii" w:hAnsiTheme="minorHAnsi"/>
          <w:sz w:val="24"/>
        </w:rPr>
        <w:t>№26</w:t>
      </w:r>
      <w:r>
        <w:rPr>
          <w:rFonts w:asciiTheme="minorAscii" w:hAnsiTheme="minorHAnsi"/>
          <w:sz w:val="24"/>
        </w:rPr>
        <w:t>/0124</w:t>
      </w:r>
      <w:r>
        <w:rPr>
          <w:rFonts w:asciiTheme="minorAscii" w:hAnsiTheme="minorHAnsi"/>
          <w:sz w:val="24"/>
        </w:rPr>
        <w:t>-1</w:t>
      </w:r>
      <w:r>
        <w:rPr>
          <w:rFonts w:asciiTheme="minorAscii" w:hAnsiTheme="minorHAnsi"/>
          <w:sz w:val="24"/>
        </w:rPr>
        <w:t xml:space="preserve"> </w:t>
      </w:r>
      <w:r>
        <w:rPr>
          <w:rFonts w:asciiTheme="minorAscii" w:hAnsiTheme="minorHAnsi"/>
          <w:sz w:val="24"/>
        </w:rPr>
        <w:t>от</w:t>
      </w:r>
      <w:r>
        <w:rPr>
          <w:rFonts w:asciiTheme="minorAscii" w:hAnsiTheme="minorHAnsi"/>
          <w:sz w:val="24"/>
        </w:rPr>
        <w:t xml:space="preserve"> 20</w:t>
      </w:r>
      <w:r>
        <w:rPr>
          <w:rFonts w:asciiTheme="minorAscii" w:hAnsiTheme="minorHAnsi"/>
          <w:sz w:val="24"/>
        </w:rPr>
        <w:t>.02</w:t>
      </w:r>
      <w:r>
        <w:rPr>
          <w:rFonts w:asciiTheme="minorAscii" w:hAnsiTheme="minorHAnsi"/>
          <w:sz w:val="24"/>
        </w:rPr>
        <w:t>.2024</w:t>
      </w:r>
      <w:r>
        <w:rPr>
          <w:rFonts w:asciiTheme="minorAscii" w:hAnsiTheme="minorHAnsi"/>
          <w:sz w:val="24"/>
        </w:rPr>
        <w:t>г</w:t>
      </w:r>
      <w:r>
        <w:rPr>
          <w:rFonts w:asciiTheme="minorAscii" w:hAnsiTheme="minorHAnsi"/>
          <w:sz w:val="24"/>
        </w:rPr>
        <w:t xml:space="preserve"> </w:t>
      </w:r>
      <w:r>
        <w:rPr>
          <w:rFonts w:asciiTheme="minorAscii" w:hAnsiTheme="minorHAnsi"/>
          <w:sz w:val="24"/>
        </w:rPr>
        <w:t>[91 486</w:t>
      </w:r>
      <w:r>
        <w:rPr>
          <w:rFonts w:asciiTheme="minorAscii" w:hAnsiTheme="minorHAnsi"/>
          <w:sz w:val="24"/>
        </w:rPr>
        <w:t>]-UPD2s</w:t>
      </w:r>
    </w:p>
    <w:p w14:paraId="0B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rPr>
          <w:rFonts w:asciiTheme="minorAscii" w:hAnsiTheme="minorHAnsi"/>
          <w:sz w:val="24"/>
        </w:rPr>
        <w:t>ООО</w:t>
      </w:r>
      <w:r>
        <w:rPr>
          <w:rFonts w:asciiTheme="minorAscii" w:hAnsiTheme="minorHAnsi"/>
          <w:sz w:val="24"/>
        </w:rPr>
        <w:t xml:space="preserve"> "</w:t>
      </w:r>
      <w:r>
        <w:rPr>
          <w:rFonts w:asciiTheme="minorAscii" w:hAnsiTheme="minorHAnsi"/>
          <w:sz w:val="24"/>
        </w:rPr>
        <w:t>PROCESS</w:t>
      </w:r>
      <w:r>
        <w:rPr>
          <w:rFonts w:asciiTheme="minorAscii" w:hAnsiTheme="minorHAnsi"/>
          <w:sz w:val="24"/>
        </w:rPr>
        <w:t xml:space="preserve"> </w:t>
      </w:r>
      <w:r>
        <w:rPr>
          <w:rFonts w:asciiTheme="minorAscii" w:hAnsiTheme="minorHAnsi"/>
          <w:sz w:val="24"/>
        </w:rPr>
        <w:t>PROGRAM</w:t>
      </w:r>
      <w:r>
        <w:rPr>
          <w:rFonts w:asciiTheme="minorAscii" w:hAnsiTheme="minorHAnsi"/>
          <w:sz w:val="24"/>
        </w:rPr>
        <w:t xml:space="preserve">" </w:t>
      </w:r>
      <w:r>
        <w:rPr>
          <w:rFonts w:asciiTheme="minorAscii" w:hAnsiTheme="minorHAnsi"/>
          <w:sz w:val="24"/>
        </w:rPr>
        <w:t>предоставляет</w:t>
      </w:r>
      <w:r>
        <w:rPr>
          <w:rFonts w:asciiTheme="minorAscii" w:hAnsiTheme="minorHAnsi"/>
          <w:sz w:val="24"/>
        </w:rPr>
        <w:t xml:space="preserve"> Вашему </w:t>
      </w:r>
      <w:r>
        <w:rPr>
          <w:rFonts w:asciiTheme="minorAscii" w:hAnsiTheme="minorHAnsi"/>
          <w:b w:val="1"/>
          <w:sz w:val="24"/>
        </w:rPr>
        <w:t>вниманию технико-коммерческое предложение</w:t>
      </w:r>
      <w:r>
        <w:rPr>
          <w:rFonts w:asciiTheme="minorAscii" w:hAnsiTheme="minorHAnsi"/>
          <w:sz w:val="24"/>
        </w:rPr>
        <w:t xml:space="preserve"> </w:t>
      </w:r>
      <w:r>
        <w:rPr>
          <w:rFonts w:asciiTheme="minorAscii" w:hAnsiTheme="minorHAnsi"/>
          <w:sz w:val="24"/>
        </w:rPr>
        <w:t>нижеуказанных товаров:</w:t>
      </w:r>
    </w:p>
    <w:tbl>
      <w:tblPr>
        <w:tblStyle w:val="Style_3"/>
        <w:tblInd w:type="dxa" w:w="93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556"/>
        <w:gridCol w:w="4319"/>
        <w:gridCol w:w="1107"/>
        <w:gridCol w:w="728"/>
        <w:gridCol w:w="1310"/>
        <w:gridCol w:w="1385"/>
        <w:gridCol w:w="1276"/>
      </w:tblGrid>
      <w:tr>
        <w:trPr>
          <w:trHeight w:hRule="atLeast" w:val="931"/>
        </w:trPr>
        <w:tc>
          <w:tcPr>
            <w:tcW w:type="dxa" w:w="55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A6" w:val="clear"/>
          </w:tcPr>
          <w:p w14:paraId="0C000000">
            <w:pPr>
              <w:spacing w:after="0" w:line="240" w:lineRule="auto"/>
              <w:ind/>
              <w:rPr>
                <w:rFonts w:ascii="Arial" w:hAnsi="Arial"/>
                <w:color w:themeColor="text1" w:val="000000"/>
                <w:sz w:val="20"/>
              </w:rPr>
            </w:pPr>
            <w:r>
              <w:rPr>
                <w:rFonts w:ascii="Arial" w:hAnsi="Arial"/>
                <w:color w:themeColor="text1" w:val="000000"/>
                <w:sz w:val="20"/>
              </w:rPr>
              <w:t>№</w:t>
            </w:r>
          </w:p>
        </w:tc>
        <w:tc>
          <w:tcPr>
            <w:tcW w:type="dxa" w:w="431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A6" w:val="clear"/>
          </w:tcPr>
          <w:p w14:paraId="0D000000">
            <w:pPr>
              <w:spacing w:after="0" w:line="240" w:lineRule="auto"/>
              <w:ind/>
              <w:rPr>
                <w:rFonts w:ascii="Arial" w:hAnsi="Arial"/>
                <w:color w:themeColor="text1" w:val="000000"/>
                <w:sz w:val="20"/>
              </w:rPr>
            </w:pPr>
            <w:r>
              <w:rPr>
                <w:rFonts w:ascii="Arial" w:hAnsi="Arial"/>
                <w:sz w:val="20"/>
              </w:rPr>
              <w:t>Наименование</w:t>
            </w:r>
          </w:p>
        </w:tc>
        <w:tc>
          <w:tcPr>
            <w:tcW w:type="dxa" w:w="110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A6" w:val="clear"/>
          </w:tcPr>
          <w:p w14:paraId="0E000000">
            <w:pPr>
              <w:spacing w:after="0" w:line="240" w:lineRule="auto"/>
              <w:ind/>
              <w:rPr>
                <w:rFonts w:ascii="Arial" w:hAnsi="Arial"/>
                <w:color w:themeColor="text1" w:val="000000"/>
                <w:sz w:val="20"/>
              </w:rPr>
            </w:pPr>
            <w:r>
              <w:rPr>
                <w:rFonts w:ascii="Arial" w:hAnsi="Arial"/>
                <w:color w:themeColor="text1" w:val="000000"/>
                <w:sz w:val="20"/>
              </w:rPr>
              <w:t>Кол-во по заявке</w:t>
            </w:r>
          </w:p>
        </w:tc>
        <w:tc>
          <w:tcPr>
            <w:tcW w:type="dxa" w:w="72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A6" w:val="clear"/>
          </w:tcPr>
          <w:p w14:paraId="0F000000">
            <w:pPr>
              <w:spacing w:after="0" w:line="240" w:lineRule="auto"/>
              <w:ind/>
              <w:rPr>
                <w:rFonts w:ascii="Arial" w:hAnsi="Arial"/>
                <w:color w:themeColor="text1" w:val="000000"/>
                <w:sz w:val="20"/>
              </w:rPr>
            </w:pPr>
            <w:r>
              <w:rPr>
                <w:rFonts w:ascii="Arial" w:hAnsi="Arial"/>
                <w:color w:themeColor="text1" w:val="000000"/>
                <w:sz w:val="20"/>
              </w:rPr>
              <w:t>Ед. изм.</w:t>
            </w:r>
          </w:p>
        </w:tc>
        <w:tc>
          <w:tcPr>
            <w:tcW w:type="dxa" w:w="131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A6" w:val="clear"/>
          </w:tcPr>
          <w:p w14:paraId="10000000">
            <w:pPr>
              <w:spacing w:after="0" w:line="240" w:lineRule="auto"/>
              <w:ind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Цена за шт без НДС,</w:t>
            </w:r>
            <w:r>
              <w:rPr>
                <w:rFonts w:ascii="Arial" w:hAnsi="Arial"/>
                <w:sz w:val="20"/>
              </w:rPr>
              <w:t xml:space="preserve"> </w:t>
            </w:r>
            <w:r>
              <w:rPr>
                <w:rFonts w:ascii="Arial" w:hAnsi="Arial"/>
                <w:sz w:val="20"/>
              </w:rPr>
              <w:t>сум</w:t>
            </w:r>
          </w:p>
        </w:tc>
        <w:tc>
          <w:tcPr>
            <w:tcW w:type="dxa" w:w="13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A6" w:val="clear"/>
          </w:tcPr>
          <w:p w14:paraId="11000000">
            <w:pPr>
              <w:spacing w:after="0" w:line="240" w:lineRule="auto"/>
              <w:ind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Цена за сумм без НДС,</w:t>
            </w:r>
            <w:r>
              <w:rPr>
                <w:rFonts w:ascii="Arial" w:hAnsi="Arial"/>
                <w:sz w:val="20"/>
              </w:rPr>
              <w:t>сум</w:t>
            </w:r>
          </w:p>
        </w:tc>
        <w:tc>
          <w:tcPr>
            <w:tcW w:type="dxa" w:w="127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A6" w:val="clear"/>
          </w:tcPr>
          <w:p w14:paraId="12000000">
            <w:pPr>
              <w:spacing w:after="0" w:line="240" w:lineRule="auto"/>
              <w:ind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Время поставки</w:t>
            </w:r>
          </w:p>
        </w:tc>
      </w:tr>
      <w:tr>
        <w:trPr>
          <w:trHeight w:hRule="atLeast" w:val="59"/>
        </w:trPr>
        <w:tc>
          <w:tcPr>
            <w:tcW w:type="dxa" w:w="55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FFC000" w:val="clear"/>
          </w:tcPr>
          <w:p w14:paraId="13000000">
            <w:pPr>
              <w:spacing w:after="0" w:line="240" w:lineRule="auto"/>
              <w:ind/>
              <w:rPr>
                <w:rFonts w:ascii="Arial" w:hAnsi="Arial"/>
                <w:color w:themeColor="text1" w:val="000000"/>
                <w:sz w:val="4"/>
              </w:rPr>
            </w:pPr>
          </w:p>
        </w:tc>
        <w:tc>
          <w:tcPr>
            <w:tcW w:type="dxa" w:w="431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FFC000" w:val="clear"/>
          </w:tcPr>
          <w:p w14:paraId="14000000">
            <w:pPr>
              <w:spacing w:after="0" w:line="240" w:lineRule="auto"/>
              <w:ind/>
              <w:rPr>
                <w:rFonts w:ascii="Arial" w:hAnsi="Arial"/>
                <w:sz w:val="4"/>
              </w:rPr>
            </w:pPr>
          </w:p>
        </w:tc>
        <w:tc>
          <w:tcPr>
            <w:tcW w:type="dxa" w:w="110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FFC000" w:val="clear"/>
          </w:tcPr>
          <w:p w14:paraId="15000000">
            <w:pPr>
              <w:spacing w:after="0" w:line="240" w:lineRule="auto"/>
              <w:ind/>
              <w:rPr>
                <w:rFonts w:ascii="Arial" w:hAnsi="Arial"/>
                <w:color w:themeColor="text1" w:val="000000"/>
                <w:sz w:val="4"/>
              </w:rPr>
            </w:pPr>
          </w:p>
        </w:tc>
        <w:tc>
          <w:tcPr>
            <w:tcW w:type="dxa" w:w="72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FFC000" w:val="clear"/>
          </w:tcPr>
          <w:p w14:paraId="16000000">
            <w:pPr>
              <w:spacing w:after="0" w:line="240" w:lineRule="auto"/>
              <w:ind/>
              <w:rPr>
                <w:rFonts w:ascii="Arial" w:hAnsi="Arial"/>
                <w:color w:themeColor="text1" w:val="000000"/>
                <w:sz w:val="4"/>
              </w:rPr>
            </w:pPr>
          </w:p>
        </w:tc>
        <w:tc>
          <w:tcPr>
            <w:tcW w:type="dxa" w:w="131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FFC000" w:val="clear"/>
          </w:tcPr>
          <w:p w14:paraId="17000000">
            <w:pPr>
              <w:spacing w:after="0" w:line="240" w:lineRule="auto"/>
              <w:ind/>
              <w:rPr>
                <w:rFonts w:ascii="Arial" w:hAnsi="Arial"/>
                <w:sz w:val="4"/>
              </w:rPr>
            </w:pPr>
          </w:p>
        </w:tc>
        <w:tc>
          <w:tcPr>
            <w:tcW w:type="dxa" w:w="1385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FFC000" w:val="clear"/>
          </w:tcPr>
          <w:p w14:paraId="18000000">
            <w:pPr>
              <w:spacing w:after="0" w:line="240" w:lineRule="auto"/>
              <w:ind/>
              <w:rPr>
                <w:rFonts w:ascii="Arial" w:hAnsi="Arial"/>
                <w:sz w:val="4"/>
              </w:rPr>
            </w:pPr>
          </w:p>
        </w:tc>
        <w:tc>
          <w:tcPr>
            <w:tcW w:type="dxa" w:w="127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FFC000" w:val="clear"/>
          </w:tcPr>
          <w:p w14:paraId="19000000">
            <w:pPr>
              <w:spacing w:after="0" w:line="240" w:lineRule="auto"/>
              <w:ind/>
              <w:rPr>
                <w:rFonts w:ascii="Arial" w:hAnsi="Arial"/>
                <w:sz w:val="4"/>
              </w:rPr>
            </w:pPr>
          </w:p>
        </w:tc>
      </w:tr>
      <w:tr>
        <w:trPr>
          <w:trHeight w:hRule="atLeast" w:val="251"/>
        </w:trPr>
        <w:tc>
          <w:tcPr>
            <w:tcW w:type="dxa" w:w="55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FFFFFF" w:val="clear"/>
          </w:tcPr>
          <w:p w14:paraId="1A000000">
            <w:pPr>
              <w:ind/>
              <w:jc w:val="center"/>
              <w:rPr>
                <w:rFonts w:ascii="Arial" w:hAnsi="Arial"/>
                <w:color w:val="333333"/>
                <w:sz w:val="20"/>
              </w:rPr>
            </w:pPr>
            <w:r>
              <w:rPr>
                <w:rFonts w:ascii="Arial" w:hAnsi="Arial"/>
                <w:color w:val="333333"/>
                <w:sz w:val="20"/>
              </w:rPr>
              <w:t>1</w:t>
            </w:r>
          </w:p>
        </w:tc>
        <w:tc>
          <w:tcPr>
            <w:tcW w:type="dxa" w:w="431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FFFFFF" w:val="clear"/>
            <w:vAlign w:val="center"/>
          </w:tcPr>
          <w:p w14:paraId="1B000000">
            <w:pPr>
              <w:spacing w:after="0" w:before="0"/>
              <w:ind w:firstLine="0" w:left="0" w:right="0"/>
              <w:jc w:val="left"/>
              <w:rPr>
                <w:rFonts w:ascii="Helvetica" w:hAnsi="Helvetica"/>
                <w:b w:val="1"/>
                <w:i w:val="0"/>
                <w:caps w:val="0"/>
                <w:color w:val="575960"/>
                <w:spacing w:val="0"/>
                <w:sz w:val="30"/>
                <w:highlight w:val="white"/>
              </w:rPr>
            </w:pPr>
            <w:r>
              <w:rPr>
                <w:rFonts w:ascii="Helvetica" w:hAnsi="Helvetica"/>
                <w:b w:val="1"/>
                <w:i w:val="0"/>
                <w:caps w:val="0"/>
                <w:color w:val="575960"/>
                <w:spacing w:val="0"/>
                <w:sz w:val="30"/>
                <w:highlight w:val="white"/>
              </w:rPr>
              <w:t>Connecting cable with socket</w:t>
            </w:r>
          </w:p>
          <w:p w14:paraId="1C000000">
            <w:pPr>
              <w:spacing w:after="0" w:before="0"/>
              <w:ind w:firstLine="0" w:left="0" w:right="150"/>
              <w:jc w:val="left"/>
              <w:rPr>
                <w:rFonts w:ascii="Helvetica" w:hAnsi="Helvetica"/>
                <w:b w:val="1"/>
                <w:i w:val="0"/>
                <w:caps w:val="0"/>
                <w:color w:val="575960"/>
                <w:spacing w:val="0"/>
                <w:sz w:val="60"/>
                <w:highlight w:val="white"/>
              </w:rPr>
            </w:pPr>
            <w:r>
              <w:rPr>
                <w:rFonts w:ascii="Helvetica" w:hAnsi="Helvetica"/>
                <w:b w:val="1"/>
                <w:i w:val="0"/>
                <w:caps w:val="0"/>
                <w:color w:val="575960"/>
                <w:spacing w:val="0"/>
                <w:sz w:val="60"/>
                <w:highlight w:val="white"/>
              </w:rPr>
              <w:t>EVC708</w:t>
            </w:r>
          </w:p>
          <w:p w14:paraId="1D000000">
            <w:pPr>
              <w:spacing w:after="0" w:before="0"/>
              <w:ind w:firstLine="0" w:left="0" w:right="150"/>
              <w:jc w:val="left"/>
              <w:rPr>
                <w:rFonts w:ascii="Helvetica" w:hAnsi="Helvetica"/>
                <w:b w:val="1"/>
                <w:i w:val="0"/>
                <w:caps w:val="0"/>
                <w:color w:val="575960"/>
                <w:spacing w:val="0"/>
                <w:sz w:val="60"/>
                <w:highlight w:val="white"/>
              </w:rPr>
            </w:pPr>
            <w:r>
              <w:t>Кабель EVC708 10М</w:t>
            </w:r>
          </w:p>
        </w:tc>
        <w:tc>
          <w:tcPr>
            <w:tcW w:type="dxa" w:w="110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FFFFFF" w:val="clear"/>
            <w:vAlign w:val="top"/>
          </w:tcPr>
          <w:p w14:paraId="1E000000">
            <w:pPr>
              <w:rPr>
                <w:rFonts w:ascii="Arial" w:hAnsi="Arial"/>
                <w:color w:val="333333"/>
                <w:sz w:val="20"/>
              </w:rPr>
            </w:pPr>
            <w:r>
              <w:rPr>
                <w:rFonts w:ascii="Arial" w:hAnsi="Arial"/>
                <w:color w:val="333333"/>
                <w:sz w:val="20"/>
              </w:rPr>
              <w:t>210</w:t>
            </w:r>
          </w:p>
        </w:tc>
        <w:tc>
          <w:tcPr>
            <w:tcW w:type="dxa" w:w="72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FFFFFF" w:val="clear"/>
            <w:vAlign w:val="top"/>
          </w:tcPr>
          <w:p w14:paraId="1F000000">
            <w:pPr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шт</w:t>
            </w:r>
          </w:p>
        </w:tc>
        <w:tc>
          <w:tcPr>
            <w:tcW w:type="dxa" w:w="1310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auto" w:val="clear"/>
          </w:tcPr>
          <w:p w14:paraId="20000000">
            <w:r>
              <w:t xml:space="preserve">       740 000</w:t>
            </w:r>
          </w:p>
        </w:tc>
        <w:tc>
          <w:tcPr>
            <w:tcW w:type="dxa" w:w="1385"/>
            <w:tcBorders>
              <w:top w:color="000000" w:sz="4" w:val="single"/>
              <w:left w:sz="4" w:val="nil"/>
              <w:bottom w:color="000000" w:sz="4" w:val="single"/>
              <w:right w:color="000000" w:sz="4" w:val="single"/>
            </w:tcBorders>
            <w:shd w:fill="auto" w:val="clear"/>
          </w:tcPr>
          <w:p w14:paraId="21000000">
            <w:pPr>
              <w:ind/>
              <w:jc w:val="right"/>
              <w:rPr>
                <w:rFonts w:ascii="Arial" w:hAnsi="Arial"/>
                <w:sz w:val="20"/>
              </w:rPr>
            </w:pPr>
            <w:r>
              <w:t>155 400 000</w:t>
            </w:r>
          </w:p>
        </w:tc>
        <w:tc>
          <w:tcPr>
            <w:tcW w:type="dxa" w:w="127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fill="FFFFFF" w:val="clear"/>
          </w:tcPr>
          <w:p w14:paraId="22000000">
            <w:pPr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30-55 дней</w:t>
            </w:r>
          </w:p>
        </w:tc>
      </w:tr>
      <w:tr>
        <w:trPr>
          <w:trHeight w:hRule="atLeast" w:val="433"/>
        </w:trPr>
        <w:tc>
          <w:tcPr>
            <w:tcW w:type="dxa" w:w="55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BF" w:val="clear"/>
          </w:tcPr>
          <w:p w14:paraId="23000000">
            <w:pPr>
              <w:ind/>
              <w:jc w:val="center"/>
              <w:rPr>
                <w:rFonts w:ascii="Arial" w:hAnsi="Arial"/>
                <w:color w:val="333333"/>
                <w:sz w:val="20"/>
              </w:rPr>
            </w:pPr>
          </w:p>
        </w:tc>
        <w:tc>
          <w:tcPr>
            <w:tcW w:type="dxa" w:w="4319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BF" w:val="clear"/>
          </w:tcPr>
          <w:p w14:paraId="24000000">
            <w:pPr>
              <w:rPr>
                <w:rFonts w:ascii="Arial" w:hAnsi="Arial"/>
                <w:color w:val="333333"/>
                <w:sz w:val="20"/>
              </w:rPr>
            </w:pPr>
            <w:r>
              <w:rPr>
                <w:rFonts w:ascii="Arial" w:hAnsi="Arial"/>
                <w:color w:val="333333"/>
                <w:sz w:val="20"/>
              </w:rPr>
              <w:t>ИТОГО</w:t>
            </w:r>
            <w:r>
              <w:rPr>
                <w:rFonts w:ascii="Arial" w:hAnsi="Arial"/>
                <w:color w:val="333333"/>
                <w:sz w:val="20"/>
              </w:rPr>
              <w:t>:</w:t>
            </w:r>
          </w:p>
        </w:tc>
        <w:tc>
          <w:tcPr>
            <w:tcW w:type="dxa" w:w="110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BF" w:val="clear"/>
          </w:tcPr>
          <w:p w14:paraId="25000000">
            <w:pPr>
              <w:ind/>
              <w:jc w:val="center"/>
              <w:rPr>
                <w:rFonts w:ascii="Arial" w:hAnsi="Arial"/>
                <w:color w:val="333333"/>
                <w:sz w:val="20"/>
              </w:rPr>
            </w:pPr>
          </w:p>
        </w:tc>
        <w:tc>
          <w:tcPr>
            <w:tcW w:type="dxa" w:w="728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BF" w:val="clear"/>
          </w:tcPr>
          <w:p w14:paraId="26000000">
            <w:pPr>
              <w:ind/>
              <w:jc w:val="center"/>
              <w:rPr>
                <w:rFonts w:ascii="Arial" w:hAnsi="Arial"/>
                <w:color w:val="333333"/>
                <w:sz w:val="20"/>
              </w:rPr>
            </w:pPr>
          </w:p>
        </w:tc>
        <w:tc>
          <w:tcPr>
            <w:tcW w:type="dxa" w:w="1310"/>
            <w:tcBorders>
              <w:top w:sz="4" w:val="nil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BF" w:val="clear"/>
          </w:tcPr>
          <w:p w14:paraId="27000000">
            <w:pPr>
              <w:ind/>
              <w:jc w:val="right"/>
              <w:rPr>
                <w:rFonts w:ascii="Arial" w:hAnsi="Arial"/>
                <w:sz w:val="20"/>
              </w:rPr>
            </w:pPr>
          </w:p>
        </w:tc>
        <w:tc>
          <w:tcPr>
            <w:tcW w:type="dxa" w:w="1385"/>
            <w:tcBorders>
              <w:top w:sz="4" w:val="nil"/>
              <w:left w:sz="4" w:val="nil"/>
              <w:bottom w:color="000000" w:sz="4" w:val="single"/>
              <w:right w:color="000000" w:sz="4" w:val="single"/>
            </w:tcBorders>
            <w:shd w:themeFill="background1" w:themeFillShade="BF" w:val="clear"/>
          </w:tcPr>
          <w:p w14:paraId="28000000">
            <w:pPr>
              <w:ind/>
              <w:jc w:val="right"/>
              <w:rPr>
                <w:rFonts w:ascii="Arial" w:hAnsi="Arial"/>
                <w:sz w:val="20"/>
              </w:rPr>
            </w:pPr>
            <w:r>
              <w:t>155 400 000</w:t>
            </w:r>
          </w:p>
        </w:tc>
        <w:tc>
          <w:tcPr>
            <w:tcW w:type="dxa" w:w="1276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BF" w:val="clear"/>
          </w:tcPr>
          <w:p w14:paraId="29000000">
            <w:pPr>
              <w:rPr>
                <w:rFonts w:ascii="Arial" w:hAnsi="Arial"/>
                <w:color w:val="000000"/>
                <w:sz w:val="20"/>
              </w:rPr>
            </w:pPr>
            <w:r>
              <w:rPr>
                <w:rFonts w:ascii="Arial" w:hAnsi="Arial"/>
                <w:color w:val="000000"/>
                <w:sz w:val="20"/>
              </w:rPr>
              <w:t> </w:t>
            </w:r>
          </w:p>
        </w:tc>
      </w:tr>
    </w:tbl>
    <w:p w14:paraId="2A000000">
      <w:pPr>
        <w:tabs>
          <w:tab w:leader="none" w:pos="916" w:val="left"/>
          <w:tab w:leader="none" w:pos="1832" w:val="left"/>
          <w:tab w:leader="none" w:pos="2748" w:val="left"/>
          <w:tab w:leader="none" w:pos="3664" w:val="left"/>
          <w:tab w:leader="none" w:pos="4580" w:val="left"/>
          <w:tab w:leader="none" w:pos="5496" w:val="left"/>
          <w:tab w:leader="none" w:pos="6412" w:val="left"/>
          <w:tab w:leader="none" w:pos="7328" w:val="left"/>
          <w:tab w:leader="none" w:pos="8244" w:val="left"/>
          <w:tab w:leader="none" w:pos="9160" w:val="left"/>
          <w:tab w:leader="none" w:pos="10076" w:val="left"/>
          <w:tab w:leader="none" w:pos="10992" w:val="left"/>
          <w:tab w:leader="none" w:pos="11908" w:val="left"/>
          <w:tab w:leader="none" w:pos="12824" w:val="left"/>
          <w:tab w:leader="none" w:pos="13740" w:val="left"/>
          <w:tab w:leader="none" w:pos="14656" w:val="left"/>
        </w:tabs>
        <w:spacing w:after="0" w:line="240" w:lineRule="auto"/>
        <w:ind/>
        <w:rPr>
          <w:rFonts w:ascii="Courier New" w:hAnsi="Courier New"/>
          <w:b w:val="1"/>
          <w:sz w:val="20"/>
          <w:u w:val="single"/>
        </w:rPr>
      </w:pPr>
    </w:p>
    <w:p w14:paraId="2B000000">
      <w:pPr>
        <w:tabs>
          <w:tab w:leader="none" w:pos="916" w:val="left"/>
          <w:tab w:leader="none" w:pos="1832" w:val="left"/>
          <w:tab w:leader="none" w:pos="2748" w:val="left"/>
          <w:tab w:leader="none" w:pos="3664" w:val="left"/>
          <w:tab w:leader="none" w:pos="4580" w:val="left"/>
          <w:tab w:leader="none" w:pos="5496" w:val="left"/>
          <w:tab w:leader="none" w:pos="6412" w:val="left"/>
          <w:tab w:leader="none" w:pos="7328" w:val="left"/>
          <w:tab w:leader="none" w:pos="8244" w:val="left"/>
          <w:tab w:leader="none" w:pos="9160" w:val="left"/>
          <w:tab w:leader="none" w:pos="10076" w:val="left"/>
          <w:tab w:leader="none" w:pos="10992" w:val="left"/>
          <w:tab w:leader="none" w:pos="11908" w:val="left"/>
          <w:tab w:leader="none" w:pos="12824" w:val="left"/>
          <w:tab w:leader="none" w:pos="13740" w:val="left"/>
          <w:tab w:leader="none" w:pos="14656" w:val="left"/>
        </w:tabs>
        <w:spacing w:after="0" w:line="240" w:lineRule="auto"/>
        <w:ind/>
        <w:rPr>
          <w:rFonts w:ascii="Courier New" w:hAnsi="Courier New"/>
          <w:b w:val="1"/>
          <w:sz w:val="20"/>
          <w:u w:val="single"/>
        </w:rPr>
      </w:pPr>
      <w:r>
        <w:rPr>
          <w:rFonts w:ascii="Courier New" w:hAnsi="Courier New"/>
          <w:b w:val="1"/>
          <w:sz w:val="20"/>
          <w:u w:val="single"/>
        </w:rPr>
        <w:t>Note</w:t>
      </w:r>
      <w:r>
        <w:rPr>
          <w:rFonts w:ascii="Courier New" w:hAnsi="Courier New"/>
          <w:b w:val="1"/>
          <w:sz w:val="20"/>
          <w:u w:val="single"/>
        </w:rPr>
        <w:t>:</w:t>
      </w:r>
    </w:p>
    <w:p w14:paraId="2C000000">
      <w:pPr>
        <w:spacing w:after="0" w:line="240" w:lineRule="auto"/>
        <w:ind/>
        <w:rPr>
          <w:rFonts w:ascii="ArialNarrow" w:hAnsi="ArialNarrow"/>
          <w:i w:val="1"/>
          <w:sz w:val="16"/>
        </w:rPr>
      </w:pPr>
      <w:r>
        <w:rPr>
          <w:rFonts w:ascii="ArialNarrow" w:hAnsi="ArialNarrow"/>
          <w:i w:val="1"/>
          <w:sz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2D000000">
      <w:pPr>
        <w:spacing w:after="0" w:line="240" w:lineRule="auto"/>
        <w:ind/>
        <w:rPr>
          <w:rFonts w:ascii="ArialNarrow" w:hAnsi="ArialNarrow"/>
          <w:i w:val="1"/>
          <w:sz w:val="16"/>
        </w:rPr>
      </w:pPr>
      <w:r>
        <w:rPr>
          <w:rFonts w:ascii="ArialNarrow" w:hAnsi="ArialNarrow"/>
          <w:i w:val="1"/>
          <w:sz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/>
          <w:i w:val="1"/>
          <w:sz w:val="16"/>
        </w:rPr>
        <w:t>,</w:t>
      </w:r>
      <w:r>
        <w:rPr>
          <w:rFonts w:ascii="ArialNarrow" w:hAnsi="ArialNarrow"/>
          <w:i w:val="1"/>
          <w:sz w:val="16"/>
        </w:rPr>
        <w:t xml:space="preserve"> будет предлагаться с новыми последними обновленными ценами</w:t>
      </w:r>
    </w:p>
    <w:p w14:paraId="2E000000">
      <w:pPr>
        <w:spacing w:after="0" w:line="240" w:lineRule="auto"/>
        <w:ind/>
        <w:rPr>
          <w:rFonts w:ascii="ArialNarrow" w:hAnsi="ArialNarrow"/>
          <w:i w:val="1"/>
          <w:sz w:val="16"/>
        </w:rPr>
      </w:pPr>
    </w:p>
    <w:p w14:paraId="2F000000">
      <w:pPr>
        <w:spacing w:after="0" w:line="240" w:lineRule="auto"/>
        <w:ind/>
        <w:rPr>
          <w:rFonts w:ascii="ArialNarrow" w:hAnsi="ArialNarrow"/>
          <w:i w:val="1"/>
          <w:sz w:val="16"/>
        </w:rPr>
      </w:pPr>
      <w:r>
        <w:rPr>
          <w:rFonts w:ascii="ArialNarrow" w:hAnsi="ArialNarrow"/>
          <w:i w:val="1"/>
          <w:sz w:val="16"/>
        </w:rPr>
        <w:t>If items listed are discontinued, new updated/or analog models may be offered.</w:t>
      </w:r>
    </w:p>
    <w:p w14:paraId="30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  <w:r>
        <w:rPr>
          <w:rFonts w:ascii="ArialNarrow" w:hAnsi="ArialNarrow"/>
          <w:i w:val="1"/>
          <w:sz w:val="16"/>
        </w:rPr>
        <w:t>After the expiration of the offer, the prices offered are subject to change and this quotation will be offered with new latest updated prices</w:t>
      </w:r>
    </w:p>
    <w:p w14:paraId="31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32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  <w:r>
        <w:drawing>
          <wp:inline>
            <wp:extent cx="6257451" cy="1464815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57451" cy="14648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3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34000000">
      <w:pPr>
        <w:pStyle w:val="Style_2"/>
        <w:spacing w:line="240" w:lineRule="auto"/>
        <w:ind/>
        <w:rPr>
          <w:rFonts w:ascii="Arial Narrow" w:hAnsi="Arial Narrow"/>
          <w:i w:val="1"/>
          <w:sz w:val="18"/>
        </w:rPr>
      </w:pPr>
    </w:p>
    <w:p w14:paraId="35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6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7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8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9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A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B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C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D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E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F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0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1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2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3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4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5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6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7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8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9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A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B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C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D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152515" cy="1673225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152515" cy="16732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E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F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623850" cy="1838325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623850" cy="1838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0000000">
      <w:pPr>
        <w:pStyle w:val="Style_2"/>
        <w:spacing w:line="240" w:lineRule="auto"/>
        <w:ind/>
      </w:pPr>
    </w:p>
    <w:p w14:paraId="51000000">
      <w:pPr>
        <w:pStyle w:val="Style_2"/>
        <w:spacing w:line="240" w:lineRule="auto"/>
        <w:ind/>
      </w:pPr>
      <w:r>
        <w:drawing>
          <wp:inline>
            <wp:extent cx="6734175" cy="1870334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734175" cy="18703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2000000">
      <w:pPr>
        <w:pStyle w:val="Style_2"/>
        <w:spacing w:line="240" w:lineRule="auto"/>
        <w:ind/>
      </w:pPr>
    </w:p>
    <w:p w14:paraId="53000000">
      <w:pPr>
        <w:pStyle w:val="Style_2"/>
        <w:spacing w:line="240" w:lineRule="auto"/>
        <w:ind/>
      </w:pPr>
    </w:p>
    <w:p w14:paraId="54000000">
      <w:pPr>
        <w:pStyle w:val="Style_2"/>
        <w:spacing w:line="240" w:lineRule="auto"/>
        <w:ind/>
      </w:pPr>
    </w:p>
    <w:p w14:paraId="55000000">
      <w:pPr>
        <w:pStyle w:val="Style_5"/>
        <w:rPr>
          <w:rFonts w:ascii="Courier New" w:hAnsi="Courier New"/>
        </w:rPr>
      </w:pPr>
    </w:p>
    <w:p w14:paraId="56000000">
      <w:pPr>
        <w:pStyle w:val="Style_5"/>
        <w:rPr>
          <w:rFonts w:ascii="Courier New" w:hAnsi="Courier New"/>
        </w:rPr>
      </w:pPr>
    </w:p>
    <w:p w14:paraId="57000000">
      <w:pPr>
        <w:pStyle w:val="Style_5"/>
        <w:rPr>
          <w:rFonts w:ascii="Courier New" w:hAnsi="Courier New"/>
        </w:rPr>
      </w:pPr>
    </w:p>
    <w:p w14:paraId="58000000">
      <w:pPr>
        <w:pStyle w:val="Style_5"/>
        <w:rPr>
          <w:rFonts w:ascii="Courier New" w:hAnsi="Courier New"/>
        </w:rPr>
      </w:pPr>
    </w:p>
    <w:p w14:paraId="59000000">
      <w:pPr>
        <w:pStyle w:val="Style_5"/>
        <w:rPr>
          <w:rFonts w:ascii="Courier New" w:hAnsi="Courier New"/>
        </w:rPr>
      </w:pPr>
    </w:p>
    <w:p w14:paraId="5A000000">
      <w:pPr>
        <w:pStyle w:val="Style_5"/>
        <w:rPr>
          <w:rFonts w:ascii="Courier New" w:hAnsi="Courier New"/>
        </w:rPr>
      </w:pPr>
    </w:p>
    <w:p w14:paraId="5B000000">
      <w:pPr>
        <w:pStyle w:val="Style_5"/>
        <w:rPr>
          <w:rFonts w:ascii="Courier New" w:hAnsi="Courier New"/>
        </w:rPr>
      </w:pPr>
    </w:p>
    <w:p w14:paraId="5C000000">
      <w:pPr>
        <w:pStyle w:val="Style_5"/>
        <w:rPr>
          <w:rFonts w:ascii="Courier New" w:hAnsi="Courier New"/>
        </w:rPr>
      </w:pPr>
    </w:p>
    <w:p w14:paraId="5D000000">
      <w:pPr>
        <w:pStyle w:val="Style_5"/>
        <w:rPr>
          <w:rFonts w:ascii="Courier New" w:hAnsi="Courier New"/>
        </w:rPr>
      </w:pPr>
    </w:p>
    <w:p w14:paraId="5E000000">
      <w:pPr>
        <w:pStyle w:val="Style_5"/>
        <w:rPr>
          <w:rFonts w:ascii="Courier New" w:hAnsi="Courier New"/>
        </w:rPr>
      </w:pPr>
    </w:p>
    <w:p w14:paraId="5F000000">
      <w:pPr>
        <w:pStyle w:val="Style_5"/>
        <w:rPr>
          <w:rFonts w:ascii="Courier New" w:hAnsi="Courier New"/>
        </w:rPr>
      </w:pPr>
      <w:r>
        <w:drawing>
          <wp:inline>
            <wp:extent cx="6616459" cy="1776180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616459" cy="17761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0000000">
      <w:pPr>
        <w:pStyle w:val="Style_5"/>
        <w:rPr>
          <w:rFonts w:ascii="Courier New" w:hAnsi="Courier New"/>
        </w:rPr>
      </w:pPr>
    </w:p>
    <w:p w14:paraId="61000000">
      <w:pPr>
        <w:pStyle w:val="Style_5"/>
        <w:rPr>
          <w:rFonts w:ascii="Courier New" w:hAnsi="Courier New"/>
        </w:rPr>
      </w:pPr>
    </w:p>
    <w:p w14:paraId="62000000">
      <w:pPr>
        <w:pStyle w:val="Style_5"/>
        <w:rPr>
          <w:rFonts w:ascii="Courier New" w:hAnsi="Courier New"/>
        </w:rPr>
      </w:pPr>
    </w:p>
    <w:p w14:paraId="63000000">
      <w:pPr>
        <w:pStyle w:val="Style_5"/>
        <w:rPr>
          <w:rFonts w:ascii="Courier New" w:hAnsi="Courier New"/>
        </w:rPr>
      </w:pPr>
    </w:p>
    <w:p w14:paraId="64000000">
      <w:pPr>
        <w:pStyle w:val="Style_5"/>
        <w:rPr>
          <w:rFonts w:ascii="Courier New" w:hAnsi="Courier New"/>
        </w:rPr>
      </w:pPr>
    </w:p>
    <w:p w14:paraId="65000000">
      <w:pPr>
        <w:pStyle w:val="Style_5"/>
        <w:rPr>
          <w:rFonts w:ascii="Courier New" w:hAnsi="Courier New"/>
        </w:rPr>
      </w:pPr>
    </w:p>
    <w:p w14:paraId="66000000">
      <w:pPr>
        <w:pStyle w:val="Style_5"/>
        <w:rPr>
          <w:rFonts w:ascii="Courier New" w:hAnsi="Courier New"/>
        </w:rPr>
      </w:pPr>
    </w:p>
    <w:p w14:paraId="67000000">
      <w:pPr>
        <w:pStyle w:val="Style_5"/>
        <w:rPr>
          <w:rFonts w:ascii="Courier New" w:hAnsi="Courier New"/>
        </w:rPr>
      </w:pPr>
    </w:p>
    <w:p w14:paraId="68000000">
      <w:pPr>
        <w:pStyle w:val="Style_5"/>
        <w:rPr>
          <w:rFonts w:ascii="Courier New" w:hAnsi="Courier New"/>
        </w:rPr>
      </w:pPr>
    </w:p>
    <w:p w14:paraId="69000000">
      <w:pPr>
        <w:pStyle w:val="Style_5"/>
        <w:rPr>
          <w:rFonts w:ascii="Courier New" w:hAnsi="Courier New"/>
        </w:rPr>
      </w:pPr>
    </w:p>
    <w:p w14:paraId="6A000000">
      <w:pPr>
        <w:pStyle w:val="Style_5"/>
        <w:rPr>
          <w:rFonts w:ascii="Courier New" w:hAnsi="Courier New"/>
        </w:rPr>
      </w:pPr>
    </w:p>
    <w:p w14:paraId="6B000000">
      <w:pPr>
        <w:pStyle w:val="Style_5"/>
        <w:rPr>
          <w:rFonts w:ascii="Courier New" w:hAnsi="Courier New"/>
        </w:rPr>
      </w:pPr>
    </w:p>
    <w:p w14:paraId="6C000000">
      <w:pPr>
        <w:pStyle w:val="Style_5"/>
        <w:rPr>
          <w:rFonts w:ascii="Courier New" w:hAnsi="Courier New"/>
        </w:rPr>
      </w:pPr>
    </w:p>
    <w:p w14:paraId="6D000000">
      <w:pPr>
        <w:pStyle w:val="Style_5"/>
        <w:rPr>
          <w:rFonts w:ascii="Courier New" w:hAnsi="Courier New"/>
        </w:rPr>
      </w:pPr>
    </w:p>
    <w:p w14:paraId="6E000000">
      <w:pPr>
        <w:pStyle w:val="Style_5"/>
        <w:rPr>
          <w:rFonts w:ascii="Courier New" w:hAnsi="Courier New"/>
        </w:rPr>
      </w:pPr>
    </w:p>
    <w:p w14:paraId="6F000000">
      <w:pPr>
        <w:pStyle w:val="Style_5"/>
        <w:rPr>
          <w:rFonts w:ascii="Courier New" w:hAnsi="Courier New"/>
        </w:rPr>
      </w:pPr>
    </w:p>
    <w:p w14:paraId="70000000">
      <w:pPr>
        <w:pStyle w:val="Style_2"/>
        <w:spacing w:line="240" w:lineRule="auto"/>
        <w:ind/>
      </w:pPr>
      <w:r>
        <w:drawing>
          <wp:inline>
            <wp:extent cx="6623850" cy="1838325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623850" cy="1838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1000000">
      <w:pPr>
        <w:pStyle w:val="Style_2"/>
        <w:spacing w:line="240" w:lineRule="auto"/>
        <w:ind/>
      </w:pPr>
    </w:p>
    <w:p w14:paraId="72000000">
      <w:pPr>
        <w:pStyle w:val="Style_2"/>
        <w:spacing w:line="240" w:lineRule="auto"/>
        <w:ind/>
      </w:pPr>
    </w:p>
    <w:p w14:paraId="73000000">
      <w:pPr>
        <w:pStyle w:val="Style_2"/>
        <w:spacing w:line="240" w:lineRule="auto"/>
        <w:ind/>
      </w:pPr>
    </w:p>
    <w:p w14:paraId="74000000">
      <w:pPr>
        <w:pStyle w:val="Style_2"/>
        <w:spacing w:line="240" w:lineRule="auto"/>
        <w:ind/>
      </w:pPr>
    </w:p>
    <w:p w14:paraId="75000000">
      <w:pPr>
        <w:pStyle w:val="Style_2"/>
        <w:spacing w:line="240" w:lineRule="auto"/>
        <w:ind/>
      </w:pPr>
    </w:p>
    <w:p w14:paraId="76000000">
      <w:pPr>
        <w:pStyle w:val="Style_2"/>
        <w:spacing w:line="240" w:lineRule="auto"/>
        <w:ind/>
      </w:pPr>
      <w:r>
        <w:drawing>
          <wp:inline>
            <wp:extent cx="6310461" cy="1717482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310461" cy="17174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7000000">
      <w:pPr>
        <w:pStyle w:val="Style_2"/>
        <w:spacing w:line="240" w:lineRule="auto"/>
        <w:ind/>
      </w:pPr>
    </w:p>
    <w:p w14:paraId="78000000">
      <w:pPr>
        <w:pStyle w:val="Style_2"/>
        <w:spacing w:line="240" w:lineRule="auto"/>
        <w:ind/>
      </w:pPr>
    </w:p>
    <w:p w14:paraId="79000000">
      <w:pPr>
        <w:pStyle w:val="Style_2"/>
        <w:spacing w:line="240" w:lineRule="auto"/>
        <w:ind/>
      </w:pPr>
    </w:p>
    <w:p w14:paraId="7A000000">
      <w:pPr>
        <w:pStyle w:val="Style_2"/>
        <w:spacing w:line="240" w:lineRule="auto"/>
        <w:ind/>
      </w:pPr>
      <w:r>
        <w:drawing>
          <wp:inline>
            <wp:extent cx="6495691" cy="1742419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6495691" cy="17424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B000000">
      <w:pPr>
        <w:pStyle w:val="Style_2"/>
        <w:spacing w:line="240" w:lineRule="auto"/>
        <w:ind/>
      </w:pPr>
    </w:p>
    <w:p w14:paraId="7C000000">
      <w:pPr>
        <w:pStyle w:val="Style_2"/>
        <w:spacing w:line="240" w:lineRule="auto"/>
        <w:ind/>
      </w:pPr>
      <w:r>
        <w:drawing>
          <wp:inline>
            <wp:extent cx="6412970" cy="1820174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412970" cy="18201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D000000">
      <w:pPr>
        <w:pStyle w:val="Style_2"/>
        <w:spacing w:line="240" w:lineRule="auto"/>
        <w:ind/>
      </w:pPr>
    </w:p>
    <w:p w14:paraId="7E000000">
      <w:pPr>
        <w:pStyle w:val="Style_2"/>
        <w:spacing w:line="240" w:lineRule="auto"/>
        <w:ind/>
      </w:pPr>
    </w:p>
    <w:p w14:paraId="7F000000">
      <w:pPr>
        <w:pStyle w:val="Style_2"/>
        <w:spacing w:line="240" w:lineRule="auto"/>
        <w:ind/>
      </w:pPr>
    </w:p>
    <w:p w14:paraId="80000000">
      <w:pPr>
        <w:pStyle w:val="Style_2"/>
        <w:spacing w:line="240" w:lineRule="auto"/>
        <w:ind/>
      </w:pPr>
    </w:p>
    <w:p w14:paraId="81000000">
      <w:pPr>
        <w:pStyle w:val="Style_2"/>
        <w:spacing w:line="240" w:lineRule="auto"/>
        <w:ind/>
      </w:pPr>
    </w:p>
    <w:p w14:paraId="82000000">
      <w:pPr>
        <w:pStyle w:val="Style_2"/>
        <w:spacing w:line="240" w:lineRule="auto"/>
        <w:ind/>
      </w:pPr>
    </w:p>
    <w:p w14:paraId="83000000">
      <w:pPr>
        <w:pStyle w:val="Style_2"/>
        <w:spacing w:line="240" w:lineRule="auto"/>
        <w:ind/>
      </w:pPr>
    </w:p>
    <w:p w14:paraId="84000000">
      <w:pPr>
        <w:pStyle w:val="Style_2"/>
        <w:spacing w:line="240" w:lineRule="auto"/>
        <w:ind/>
      </w:pPr>
    </w:p>
    <w:p w14:paraId="85000000">
      <w:pPr>
        <w:pStyle w:val="Style_2"/>
        <w:spacing w:line="240" w:lineRule="auto"/>
        <w:ind/>
      </w:pPr>
    </w:p>
    <w:p w14:paraId="86000000">
      <w:pPr>
        <w:pStyle w:val="Style_2"/>
        <w:spacing w:line="240" w:lineRule="auto"/>
        <w:ind/>
      </w:pPr>
    </w:p>
    <w:p w14:paraId="87000000">
      <w:pPr>
        <w:pStyle w:val="Style_2"/>
        <w:spacing w:line="240" w:lineRule="auto"/>
        <w:ind/>
      </w:pPr>
    </w:p>
    <w:p w14:paraId="88000000">
      <w:pPr>
        <w:pStyle w:val="Style_2"/>
        <w:spacing w:line="240" w:lineRule="auto"/>
        <w:ind/>
      </w:pPr>
    </w:p>
    <w:p w14:paraId="89000000">
      <w:pPr>
        <w:pStyle w:val="Style_2"/>
        <w:spacing w:line="240" w:lineRule="auto"/>
        <w:ind/>
      </w:pPr>
    </w:p>
    <w:p w14:paraId="8A000000">
      <w:pPr>
        <w:pStyle w:val="Style_2"/>
        <w:spacing w:line="240" w:lineRule="auto"/>
        <w:ind/>
      </w:pPr>
    </w:p>
    <w:p w14:paraId="8B000000">
      <w:pPr>
        <w:pStyle w:val="Style_2"/>
        <w:spacing w:line="240" w:lineRule="auto"/>
        <w:ind/>
      </w:pPr>
    </w:p>
    <w:p w14:paraId="8C000000">
      <w:pPr>
        <w:pStyle w:val="Style_2"/>
        <w:spacing w:line="240" w:lineRule="auto"/>
        <w:ind/>
      </w:pPr>
    </w:p>
    <w:p w14:paraId="8D000000">
      <w:pPr>
        <w:pStyle w:val="Style_2"/>
        <w:spacing w:line="240" w:lineRule="auto"/>
        <w:ind/>
      </w:pPr>
    </w:p>
    <w:p w14:paraId="8E000000">
      <w:pPr>
        <w:pStyle w:val="Style_2"/>
        <w:spacing w:line="240" w:lineRule="auto"/>
        <w:ind/>
      </w:pPr>
    </w:p>
    <w:p w14:paraId="8F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448425" cy="1789639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6448425" cy="17896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0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152515" cy="1911985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152515" cy="191198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 w14:paraId="91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241312" cy="1943842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6241312" cy="194384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6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anchor allowOverlap="true" behindDoc="false" distB="0" distL="114300" distR="114300" distT="0" layoutInCell="true" locked="false" relativeHeight="251658240" simplePos="fals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b="0" l="0" r="0" t="0"/>
            <wp:wrapSquare distB="0" distL="114300" distR="114300" distT="0" wrapText="bothSides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692900" cy="19812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</w:rPr>
        <w:br/>
      </w:r>
    </w:p>
    <w:p w14:paraId="A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0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678297" cy="2000250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6678297" cy="20002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1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371009" cy="1981200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371009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1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505575" cy="1837183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6505575" cy="18371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3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371009" cy="1981200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6371009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8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152515" cy="1882775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6152515" cy="18827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00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1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2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3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4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5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6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7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8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9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A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B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C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D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E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Условия</w:t>
      </w:r>
      <w:r>
        <w:rPr>
          <w:rFonts w:ascii="Arial" w:hAnsi="Arial"/>
          <w:b w:val="1"/>
          <w:sz w:val="24"/>
        </w:rPr>
        <w:t xml:space="preserve"> </w:t>
      </w:r>
      <w:r>
        <w:rPr>
          <w:rFonts w:ascii="Arial" w:hAnsi="Arial"/>
          <w:b w:val="1"/>
          <w:sz w:val="24"/>
        </w:rPr>
        <w:t>оплаты</w:t>
      </w:r>
      <w:r>
        <w:rPr>
          <w:rFonts w:ascii="Arial" w:hAnsi="Arial"/>
          <w:b w:val="1"/>
          <w:sz w:val="24"/>
        </w:rPr>
        <w:t xml:space="preserve">: </w:t>
      </w:r>
      <w:r>
        <w:rPr>
          <w:rFonts w:ascii="Arial" w:hAnsi="Arial"/>
          <w:b w:val="1"/>
          <w:sz w:val="24"/>
        </w:rPr>
        <w:t>100% предоплата</w:t>
      </w:r>
    </w:p>
    <w:p w14:paraId="0F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 xml:space="preserve">Срок поставки: в течение </w:t>
      </w:r>
      <w:r>
        <w:rPr>
          <w:rFonts w:ascii="Arial" w:hAnsi="Arial"/>
          <w:b w:val="1"/>
          <w:sz w:val="24"/>
        </w:rPr>
        <w:t>4</w:t>
      </w:r>
      <w:r>
        <w:rPr>
          <w:rFonts w:ascii="Arial" w:hAnsi="Arial"/>
          <w:b w:val="1"/>
          <w:sz w:val="24"/>
        </w:rPr>
        <w:t>-</w:t>
      </w:r>
      <w:r>
        <w:rPr>
          <w:rFonts w:ascii="Arial" w:hAnsi="Arial"/>
          <w:b w:val="1"/>
          <w:sz w:val="24"/>
        </w:rPr>
        <w:t>8</w:t>
      </w:r>
      <w:r>
        <w:rPr>
          <w:rFonts w:ascii="Arial" w:hAnsi="Arial"/>
          <w:b w:val="1"/>
          <w:sz w:val="24"/>
        </w:rPr>
        <w:t xml:space="preserve"> недель</w:t>
      </w:r>
      <w:r>
        <w:rPr>
          <w:rFonts w:ascii="Arial" w:hAnsi="Arial"/>
          <w:b w:val="1"/>
          <w:sz w:val="24"/>
        </w:rPr>
        <w:t xml:space="preserve"> после получения оплаты</w:t>
      </w:r>
      <w:r>
        <w:rPr>
          <w:rFonts w:ascii="Arial" w:hAnsi="Arial"/>
          <w:b w:val="1"/>
          <w:sz w:val="24"/>
        </w:rPr>
        <w:t>*</w:t>
      </w:r>
    </w:p>
    <w:p w14:paraId="10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Условия поставки: г. Ташкент</w:t>
      </w:r>
    </w:p>
    <w:p w14:paraId="11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Срок действия предложения: 30 дней</w:t>
      </w:r>
    </w:p>
    <w:p w14:paraId="12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Директор</w:t>
      </w:r>
      <w:r>
        <w:rPr>
          <w:rFonts w:ascii="Arial" w:hAnsi="Arial"/>
          <w:b w:val="1"/>
          <w:sz w:val="24"/>
        </w:rPr>
        <w:t xml:space="preserve">                                                                                                                </w:t>
      </w:r>
      <w:r>
        <w:rPr>
          <w:rFonts w:ascii="Arial" w:hAnsi="Arial"/>
          <w:b w:val="1"/>
          <w:sz w:val="24"/>
        </w:rPr>
        <w:t>О</w:t>
      </w:r>
      <w:r>
        <w:rPr>
          <w:rFonts w:ascii="Arial" w:hAnsi="Arial"/>
          <w:b w:val="1"/>
          <w:sz w:val="24"/>
        </w:rPr>
        <w:t>.</w:t>
      </w:r>
      <w:r>
        <w:rPr>
          <w:rFonts w:ascii="Arial" w:hAnsi="Arial"/>
          <w:b w:val="1"/>
          <w:sz w:val="24"/>
        </w:rPr>
        <w:t>К</w:t>
      </w:r>
      <w:r>
        <w:rPr>
          <w:rFonts w:ascii="Arial" w:hAnsi="Arial"/>
          <w:b w:val="1"/>
          <w:sz w:val="24"/>
        </w:rPr>
        <w:t>.</w:t>
      </w:r>
      <w:r>
        <w:rPr>
          <w:rFonts w:ascii="Arial" w:hAnsi="Arial"/>
          <w:b w:val="1"/>
          <w:sz w:val="24"/>
        </w:rPr>
        <w:t>Гузаров</w:t>
      </w:r>
    </w:p>
    <w:p w14:paraId="13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4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5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6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7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8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9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A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B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C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D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E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F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0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1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2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3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4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5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6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7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8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9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A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B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C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D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E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F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0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1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2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3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4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5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6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7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619875" cy="1819275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6619875" cy="18192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9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A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B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C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D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E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F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0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1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2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3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4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5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6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7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8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9010000">
      <w:pPr>
        <w:pStyle w:val="Style_2"/>
        <w:tabs>
          <w:tab w:leader="none" w:pos="9717" w:val="left"/>
        </w:tabs>
        <w:spacing w:line="240" w:lineRule="auto"/>
        <w:ind/>
        <w:rPr>
          <w:rFonts w:asciiTheme="minorAscii" w:hAnsiTheme="minorHAnsi"/>
          <w:sz w:val="24"/>
        </w:rPr>
      </w:pPr>
      <w:r>
        <w:rPr>
          <w:rFonts w:asciiTheme="minorAscii" w:hAnsiTheme="minorHAnsi"/>
          <w:sz w:val="24"/>
        </w:rPr>
        <w:tab/>
      </w:r>
    </w:p>
    <w:p w14:paraId="4A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B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C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D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645910" cy="2176145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6645910" cy="21761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E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F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0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1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645910" cy="2044065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645910" cy="20440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2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3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4010000">
      <w:pPr>
        <w:pStyle w:val="Style_2"/>
        <w:spacing w:line="240" w:lineRule="auto"/>
        <w:ind/>
        <w:rPr>
          <w:rFonts w:ascii="Lucida Console" w:hAnsi="Lucida Console"/>
          <w:sz w:val="14"/>
        </w:rPr>
      </w:pPr>
      <w:r>
        <w:rPr>
          <w:rFonts w:ascii="Lucida Console" w:hAnsi="Lucida Console"/>
          <w:sz w:val="14"/>
        </w:rPr>
        <w:t>*</w:t>
      </w:r>
      <w:r>
        <w:rPr>
          <w:rFonts w:ascii="Lucida Console" w:hAnsi="Lucida Console"/>
          <w:color w:val="333333"/>
          <w:sz w:val="14"/>
          <w:highlight w:val="white"/>
        </w:rPr>
        <w:t xml:space="preserve"> </w:t>
      </w:r>
      <w:r>
        <w:rPr>
          <w:rFonts w:ascii="Lucida Console" w:hAnsi="Lucida Console"/>
          <w:color w:val="333333"/>
          <w:sz w:val="14"/>
          <w:highlight w:val="white"/>
        </w:rPr>
        <w:t>MAY BE DELAYED due to Chinese New Year (Feb 1-20)</w:t>
      </w:r>
    </w:p>
    <w:p w14:paraId="55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6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7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741042" cy="2218705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6741042" cy="22187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8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9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A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B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C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D010000">
      <w:pPr>
        <w:pStyle w:val="Style_2"/>
        <w:spacing w:line="240" w:lineRule="auto"/>
        <w:ind/>
        <w:jc w:val="center"/>
        <w:rPr>
          <w:rFonts w:asciiTheme="minorAscii" w:hAnsiTheme="minorHAnsi"/>
          <w:sz w:val="24"/>
        </w:rPr>
      </w:pPr>
      <w:r>
        <w:drawing>
          <wp:inline>
            <wp:extent cx="6578021" cy="1828431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6578021" cy="18284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E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</w:p>
    <w:p w14:paraId="5F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</w:p>
    <w:p w14:paraId="6001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rFonts w:ascii="Bahnschrift SemiBold SemiConden" w:hAnsi="Bahnschrift SemiBold SemiConden"/>
        </w:rPr>
        <w:drawing>
          <wp:anchor allowOverlap="true" behindDoc="true" distB="0" distL="114300" distR="114300" distT="0" layoutInCell="true" locked="false" relativeHeight="251658240" simplePos="false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b="0" l="0" r="0" t="0"/>
            <wp:wrapNone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6"/>
                    <a:srcRect b="0" l="0" r="0" t="0"/>
                    <a:stretch/>
                  </pic:blipFill>
                  <pic:spPr>
                    <a:xfrm flipH="false" flipV="false" rot="0">
                      <a:ext cx="2046068" cy="130215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 w:val="1"/>
          <w:sz w:val="24"/>
        </w:rPr>
        <w:t>Условия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оплаты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rPr>
          <w:rFonts w:ascii="Bahnschrift SemiBold SemiConden" w:hAnsi="Bahnschrift SemiBold SemiConden"/>
          <w:sz w:val="24"/>
        </w:rPr>
        <w:t xml:space="preserve">100% </w:t>
      </w:r>
      <w:r>
        <w:rPr>
          <w:sz w:val="24"/>
        </w:rPr>
        <w:t>предоплата</w:t>
      </w:r>
    </w:p>
    <w:p w14:paraId="6101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 xml:space="preserve">Условия </w:t>
      </w:r>
      <w:r>
        <w:rPr>
          <w:b w:val="1"/>
          <w:sz w:val="24"/>
        </w:rPr>
        <w:t xml:space="preserve">и срок </w:t>
      </w:r>
      <w:r>
        <w:rPr>
          <w:b w:val="1"/>
          <w:sz w:val="24"/>
        </w:rPr>
        <w:t>поставки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rPr>
          <w:sz w:val="24"/>
        </w:rPr>
        <w:t>г</w:t>
      </w:r>
      <w:r>
        <w:rPr>
          <w:rFonts w:ascii="Bahnschrift SemiBold SemiConden" w:hAnsi="Bahnschrift SemiBold SemiConden"/>
          <w:sz w:val="24"/>
        </w:rPr>
        <w:t xml:space="preserve">. </w:t>
      </w:r>
      <w:r>
        <w:rPr>
          <w:sz w:val="24"/>
        </w:rPr>
        <w:t>Ташкент</w:t>
      </w:r>
      <w:r>
        <w:t>,</w:t>
      </w:r>
      <w:r>
        <w:t>срок</w:t>
      </w:r>
      <w:r>
        <w:rPr>
          <w:rFonts w:ascii="Bahnschrift SemiBold SemiConden" w:hAnsi="Bahnschrift SemiBold SemiConden"/>
        </w:rPr>
        <w:t xml:space="preserve"> </w:t>
      </w:r>
      <w:r>
        <w:t>доставки</w:t>
      </w:r>
      <w:r>
        <w:rPr>
          <w:rFonts w:ascii="Bahnschrift SemiBold SemiConden" w:hAnsi="Bahnschrift SemiBold SemiConden"/>
        </w:rPr>
        <w:t xml:space="preserve"> </w:t>
      </w:r>
      <w:r>
        <w:t>каждого</w:t>
      </w:r>
      <w:r>
        <w:rPr>
          <w:rFonts w:ascii="Bahnschrift SemiBold SemiConden" w:hAnsi="Bahnschrift SemiBold SemiConden"/>
        </w:rPr>
        <w:t xml:space="preserve"> </w:t>
      </w:r>
      <w:r>
        <w:t>товара</w:t>
      </w:r>
      <w:r>
        <w:rPr>
          <w:rFonts w:ascii="Bahnschrift SemiBold SemiConden" w:hAnsi="Bahnschrift SemiBold SemiConden"/>
        </w:rPr>
        <w:t xml:space="preserve"> </w:t>
      </w:r>
      <w:r>
        <w:t>указан</w:t>
      </w:r>
      <w:r>
        <w:rPr>
          <w:rFonts w:ascii="Bahnschrift SemiBold SemiConden" w:hAnsi="Bahnschrift SemiBold SemiConden"/>
        </w:rPr>
        <w:t xml:space="preserve"> </w:t>
      </w:r>
      <w:r>
        <w:t>отдельно</w:t>
      </w:r>
      <w:r>
        <w:rPr>
          <w:rFonts w:ascii="Bahnschrift SemiBold SemiConden" w:hAnsi="Bahnschrift SemiBold SemiConden"/>
        </w:rPr>
        <w:t>*</w:t>
      </w:r>
    </w:p>
    <w:p w14:paraId="6201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>Срок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действия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предложения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rPr>
          <w:rFonts w:ascii="Bahnschrift SemiBold SemiConden" w:hAnsi="Bahnschrift SemiBold SemiConden"/>
          <w:sz w:val="24"/>
        </w:rPr>
        <w:t xml:space="preserve">20 </w:t>
      </w:r>
      <w:r>
        <w:rPr>
          <w:sz w:val="24"/>
        </w:rPr>
        <w:t>дней</w:t>
      </w:r>
    </w:p>
    <w:p w14:paraId="6301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>Директор</w:t>
      </w:r>
      <w:r>
        <w:rPr>
          <w:rFonts w:ascii="Bahnschrift SemiBold SemiConden" w:hAnsi="Bahnschrift SemiBold SemiConden"/>
          <w:b w:val="1"/>
          <w:sz w:val="24"/>
        </w:rPr>
        <w:t xml:space="preserve">            </w:t>
      </w:r>
      <w:r>
        <w:rPr>
          <w:rFonts w:ascii="Bahnschrift SemiBold SemiConden" w:hAnsi="Bahnschrift SemiBold SemiConden"/>
          <w:b w:val="1"/>
          <w:sz w:val="24"/>
        </w:rPr>
        <w:t xml:space="preserve">                              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rFonts w:ascii="Bahnschrift SemiBold SemiConden" w:hAnsi="Bahnschrift SemiBold SemiConden"/>
          <w:sz w:val="24"/>
        </w:rPr>
        <w:t xml:space="preserve"> </w:t>
      </w:r>
      <w:r>
        <w:rPr>
          <w:rFonts w:ascii="Bahnschrift SemiBold SemiConden" w:hAnsi="Bahnschrift SemiBold SemiConden"/>
          <w:sz w:val="24"/>
        </w:rPr>
        <w:t xml:space="preserve">                                                                              </w:t>
      </w:r>
      <w:r>
        <w:rPr>
          <w:sz w:val="24"/>
        </w:rPr>
        <w:t>Орзикулова</w:t>
      </w:r>
      <w:r>
        <w:rPr>
          <w:rFonts w:ascii="Bahnschrift SemiBold SemiConden" w:hAnsi="Bahnschrift SemiBold SemiConden"/>
          <w:sz w:val="24"/>
        </w:rPr>
        <w:t xml:space="preserve"> </w:t>
      </w:r>
      <w:r>
        <w:rPr>
          <w:sz w:val="24"/>
        </w:rPr>
        <w:t>К</w:t>
      </w:r>
      <w:r>
        <w:rPr>
          <w:rFonts w:ascii="Bahnschrift SemiBold SemiConden" w:hAnsi="Bahnschrift SemiBold SemiConden"/>
          <w:sz w:val="24"/>
        </w:rPr>
        <w:t>.</w:t>
      </w:r>
      <w:r>
        <w:rPr>
          <w:sz w:val="24"/>
        </w:rPr>
        <w:t>С</w:t>
      </w:r>
      <w:r>
        <w:rPr>
          <w:sz w:val="24"/>
        </w:rPr>
        <w:t>.</w:t>
      </w:r>
      <w:r>
        <w:rPr>
          <w:rFonts w:ascii="Bahnschrift SemiBold SemiConden" w:hAnsi="Bahnschrift SemiBold SemiConden"/>
          <w:sz w:val="24"/>
        </w:rPr>
        <w:t xml:space="preserve">                                                                                                             </w:t>
      </w:r>
      <w:r>
        <w:rPr>
          <w:rFonts w:ascii="Bahnschrift SemiBold SemiConden" w:hAnsi="Bahnschrift SemiBold SemiConden"/>
          <w:b w:val="1"/>
          <w:sz w:val="24"/>
        </w:rPr>
        <w:t>OOO</w:t>
      </w:r>
      <w:r>
        <w:rPr>
          <w:rFonts w:ascii="Bahnschrift SemiBold SemiConden" w:hAnsi="Bahnschrift SemiBold SemiConden"/>
          <w:b w:val="1"/>
          <w:sz w:val="24"/>
        </w:rPr>
        <w:t xml:space="preserve"> "</w:t>
      </w:r>
      <w:r>
        <w:rPr>
          <w:rFonts w:ascii="Bahnschrift SemiBold SemiConden" w:hAnsi="Bahnschrift SemiBold SemiConden"/>
          <w:b w:val="1"/>
          <w:sz w:val="24"/>
        </w:rPr>
        <w:t>PROCESS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rFonts w:ascii="Bahnschrift SemiBold SemiConden" w:hAnsi="Bahnschrift SemiBold SemiConden"/>
          <w:b w:val="1"/>
          <w:sz w:val="24"/>
        </w:rPr>
        <w:t>PROGRAM</w:t>
      </w:r>
      <w:r>
        <w:rPr>
          <w:rFonts w:ascii="Bahnschrift SemiBold SemiConden" w:hAnsi="Bahnschrift SemiBold SemiConden"/>
          <w:b w:val="1"/>
          <w:sz w:val="24"/>
        </w:rPr>
        <w:t>"</w:t>
      </w:r>
    </w:p>
    <w:p w14:paraId="64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5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6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7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8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Условия оплаты: 100% предоплата</w:t>
      </w:r>
    </w:p>
    <w:p w14:paraId="69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</w:rPr>
        <w:drawing>
          <wp:anchor allowOverlap="true" behindDoc="true" distB="0" distL="114300" distR="114300" distT="0" layoutInCell="true" locked="false" relativeHeight="251658240" simplePos="false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b="0" l="0" r="0" t="0"/>
            <wp:wrapNone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7"/>
                    <a:srcRect b="0" l="0" r="0" t="0"/>
                    <a:stretch/>
                  </pic:blipFill>
                  <pic:spPr>
                    <a:xfrm flipH="false" flipV="false" rot="0">
                      <a:ext cx="2183164" cy="138988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  <w:b w:val="1"/>
          <w:sz w:val="24"/>
        </w:rPr>
        <w:t xml:space="preserve">Срок поставки: </w:t>
      </w:r>
      <w:r>
        <w:rPr>
          <w:rFonts w:ascii="Lucida Console" w:hAnsi="Lucida Console"/>
          <w:b w:val="1"/>
          <w:sz w:val="24"/>
        </w:rPr>
        <w:t xml:space="preserve">в течение </w:t>
      </w:r>
      <w:r>
        <w:rPr>
          <w:rFonts w:ascii="Lucida Console" w:hAnsi="Lucida Console"/>
          <w:b w:val="1"/>
          <w:sz w:val="24"/>
        </w:rPr>
        <w:t>2</w:t>
      </w:r>
      <w:r>
        <w:rPr>
          <w:rFonts w:ascii="Lucida Console" w:hAnsi="Lucida Console"/>
          <w:b w:val="1"/>
          <w:sz w:val="24"/>
        </w:rPr>
        <w:t xml:space="preserve"> рабочих дней после получения оплаты</w:t>
      </w:r>
      <w:r>
        <w:rPr>
          <w:rFonts w:ascii="Lucida Console" w:hAnsi="Lucida Console"/>
          <w:b w:val="1"/>
          <w:sz w:val="24"/>
        </w:rPr>
        <w:t>*</w:t>
      </w:r>
    </w:p>
    <w:p w14:paraId="6A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Условия поставки: г. Ташкент</w:t>
      </w:r>
    </w:p>
    <w:p w14:paraId="6B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Срок действия предложения: 20</w:t>
      </w:r>
      <w:r>
        <w:rPr>
          <w:rFonts w:ascii="Lucida Console" w:hAnsi="Lucida Console"/>
          <w:b w:val="1"/>
          <w:sz w:val="24"/>
        </w:rPr>
        <w:t xml:space="preserve"> дней</w:t>
      </w:r>
    </w:p>
    <w:p w14:paraId="6C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Директор</w:t>
      </w:r>
      <w:r>
        <w:rPr>
          <w:rFonts w:ascii="Lucida Console" w:hAnsi="Lucida Console"/>
          <w:b w:val="1"/>
          <w:sz w:val="24"/>
        </w:rPr>
        <w:t xml:space="preserve">  </w:t>
      </w:r>
      <w:r>
        <w:rPr>
          <w:rFonts w:ascii="Lucida Console" w:hAnsi="Lucida Console"/>
          <w:b w:val="1"/>
          <w:sz w:val="24"/>
        </w:rPr>
        <w:t xml:space="preserve">                                           </w:t>
      </w:r>
      <w:r>
        <w:rPr>
          <w:rFonts w:ascii="Lucida Console" w:hAnsi="Lucida Console"/>
          <w:b w:val="1"/>
          <w:sz w:val="24"/>
        </w:rPr>
        <w:t>Мухаммадиев</w:t>
      </w:r>
      <w:r>
        <w:rPr>
          <w:rFonts w:ascii="Lucida Console" w:hAnsi="Lucida Console"/>
          <w:b w:val="1"/>
          <w:sz w:val="24"/>
        </w:rPr>
        <w:t xml:space="preserve"> </w:t>
      </w:r>
      <w:r>
        <w:rPr>
          <w:rFonts w:ascii="Lucida Console" w:hAnsi="Lucida Console"/>
          <w:b w:val="1"/>
          <w:sz w:val="24"/>
        </w:rPr>
        <w:t>Т</w:t>
      </w:r>
      <w:r>
        <w:rPr>
          <w:rFonts w:ascii="Lucida Console" w:hAnsi="Lucida Console"/>
          <w:b w:val="1"/>
          <w:sz w:val="24"/>
        </w:rPr>
        <w:t>.</w:t>
      </w:r>
      <w:r>
        <w:rPr>
          <w:rFonts w:ascii="Lucida Console" w:hAnsi="Lucida Console"/>
          <w:b w:val="1"/>
          <w:sz w:val="24"/>
        </w:rPr>
        <w:t>М</w:t>
      </w:r>
      <w:r>
        <w:rPr>
          <w:rFonts w:ascii="Lucida Console" w:hAnsi="Lucida Console"/>
          <w:b w:val="1"/>
          <w:sz w:val="24"/>
        </w:rPr>
        <w:t>.</w:t>
      </w:r>
      <w:r>
        <w:rPr>
          <w:rFonts w:ascii="Lucida Console" w:hAnsi="Lucida Console"/>
          <w:b w:val="1"/>
          <w:sz w:val="24"/>
        </w:rPr>
        <w:t xml:space="preserve">                                                                                                              </w:t>
      </w:r>
    </w:p>
    <w:p w14:paraId="6D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OOO</w:t>
      </w:r>
      <w:r>
        <w:rPr>
          <w:rFonts w:ascii="Lucida Console" w:hAnsi="Lucida Console"/>
          <w:b w:val="1"/>
          <w:sz w:val="24"/>
        </w:rPr>
        <w:t xml:space="preserve"> "</w:t>
      </w:r>
      <w:r>
        <w:rPr>
          <w:rFonts w:ascii="Lucida Console" w:hAnsi="Lucida Console"/>
          <w:b w:val="1"/>
          <w:sz w:val="24"/>
        </w:rPr>
        <w:t>PROCESS</w:t>
      </w:r>
      <w:r>
        <w:rPr>
          <w:rFonts w:ascii="Lucida Console" w:hAnsi="Lucida Console"/>
          <w:b w:val="1"/>
          <w:sz w:val="24"/>
        </w:rPr>
        <w:t xml:space="preserve"> </w:t>
      </w:r>
      <w:r>
        <w:rPr>
          <w:rFonts w:ascii="Lucida Console" w:hAnsi="Lucida Console"/>
          <w:b w:val="1"/>
          <w:sz w:val="24"/>
        </w:rPr>
        <w:t>PROGRAM</w:t>
      </w:r>
      <w:r>
        <w:rPr>
          <w:rFonts w:ascii="Lucida Console" w:hAnsi="Lucida Console"/>
          <w:b w:val="1"/>
          <w:sz w:val="24"/>
        </w:rPr>
        <w:t>"</w:t>
      </w:r>
    </w:p>
    <w:p w14:paraId="6E010000">
      <w:pPr>
        <w:pStyle w:val="Style_2"/>
        <w:spacing w:line="240" w:lineRule="auto"/>
        <w:ind/>
        <w:rPr>
          <w:rFonts w:ascii="Arial" w:hAnsi="Arial"/>
          <w:sz w:val="24"/>
        </w:rPr>
      </w:pPr>
    </w:p>
    <w:p w14:paraId="6F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70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71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72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73010000"/>
    <w:p w14:paraId="74010000">
      <w:pPr>
        <w:tabs>
          <w:tab w:leader="none" w:pos="1750" w:val="left"/>
        </w:tabs>
        <w:ind/>
      </w:pPr>
      <w:r>
        <w:tab/>
      </w:r>
    </w:p>
    <w:p w14:paraId="75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Условия</w:t>
      </w:r>
      <w:r>
        <w:rPr>
          <w:rFonts w:ascii="Arial" w:hAnsi="Arial"/>
          <w:b w:val="1"/>
          <w:sz w:val="24"/>
        </w:rPr>
        <w:t xml:space="preserve"> </w:t>
      </w:r>
      <w:r>
        <w:rPr>
          <w:rFonts w:ascii="Arial" w:hAnsi="Arial"/>
          <w:b w:val="1"/>
          <w:sz w:val="24"/>
        </w:rPr>
        <w:t>оплаты</w:t>
      </w:r>
      <w:r>
        <w:rPr>
          <w:rFonts w:ascii="Arial" w:hAnsi="Arial"/>
          <w:b w:val="1"/>
          <w:sz w:val="24"/>
        </w:rPr>
        <w:t xml:space="preserve">: </w:t>
      </w:r>
      <w:r>
        <w:rPr>
          <w:rFonts w:ascii="Arial" w:hAnsi="Arial"/>
          <w:b w:val="1"/>
          <w:sz w:val="24"/>
        </w:rPr>
        <w:t>100% предоплата</w:t>
      </w:r>
    </w:p>
    <w:p w14:paraId="76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</w:rPr>
        <w:drawing>
          <wp:anchor allowOverlap="true" behindDoc="true" distB="0" distL="114300" distR="114300" distT="0" layoutInCell="true" locked="false" relativeHeight="251658240" simplePos="fals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b="0" l="0" r="0" t="0"/>
            <wp:wrapNone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8"/>
                    <a:srcRect b="0" l="0" r="0" t="0"/>
                    <a:stretch/>
                  </pic:blipFill>
                  <pic:spPr>
                    <a:xfrm flipH="false" flipV="false" rot="0">
                      <a:ext cx="2183642" cy="139041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hAnsi="Arial"/>
          <w:b w:val="1"/>
          <w:sz w:val="24"/>
        </w:rPr>
        <w:t>Срок поставки: в течение 3-6</w:t>
      </w:r>
      <w:r>
        <w:rPr>
          <w:rFonts w:ascii="Arial" w:hAnsi="Arial"/>
          <w:b w:val="1"/>
          <w:sz w:val="24"/>
        </w:rPr>
        <w:t xml:space="preserve"> недель</w:t>
      </w:r>
      <w:r>
        <w:rPr>
          <w:rFonts w:ascii="Arial" w:hAnsi="Arial"/>
          <w:b w:val="1"/>
          <w:sz w:val="24"/>
        </w:rPr>
        <w:t xml:space="preserve"> после получения оплаты</w:t>
      </w:r>
      <w:r>
        <w:rPr>
          <w:rFonts w:ascii="Arial" w:hAnsi="Arial"/>
          <w:b w:val="1"/>
          <w:sz w:val="24"/>
        </w:rPr>
        <w:t>*</w:t>
      </w:r>
    </w:p>
    <w:p w14:paraId="77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Условия поставки: г. Ташкент</w:t>
      </w:r>
    </w:p>
    <w:p w14:paraId="78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Срок действия предложения: 30 дней</w:t>
      </w:r>
    </w:p>
    <w:p w14:paraId="79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Директор</w:t>
      </w:r>
      <w:r>
        <w:rPr>
          <w:rFonts w:ascii="Arial" w:hAnsi="Arial"/>
          <w:b w:val="1"/>
          <w:sz w:val="24"/>
        </w:rPr>
        <w:t xml:space="preserve">                                                                                                                </w:t>
      </w:r>
      <w:r>
        <w:rPr>
          <w:rFonts w:ascii="Arial" w:hAnsi="Arial"/>
          <w:b w:val="1"/>
          <w:sz w:val="24"/>
        </w:rPr>
        <w:t>О</w:t>
      </w:r>
      <w:r>
        <w:rPr>
          <w:rFonts w:ascii="Arial" w:hAnsi="Arial"/>
          <w:b w:val="1"/>
          <w:sz w:val="24"/>
        </w:rPr>
        <w:t>.</w:t>
      </w:r>
      <w:r>
        <w:rPr>
          <w:rFonts w:ascii="Arial" w:hAnsi="Arial"/>
          <w:b w:val="1"/>
          <w:sz w:val="24"/>
        </w:rPr>
        <w:t>К</w:t>
      </w:r>
      <w:r>
        <w:rPr>
          <w:rFonts w:ascii="Arial" w:hAnsi="Arial"/>
          <w:b w:val="1"/>
          <w:sz w:val="24"/>
        </w:rPr>
        <w:t>.</w:t>
      </w:r>
      <w:r>
        <w:rPr>
          <w:rFonts w:ascii="Arial" w:hAnsi="Arial"/>
          <w:b w:val="1"/>
          <w:sz w:val="24"/>
        </w:rPr>
        <w:t>Гузаров</w:t>
      </w:r>
    </w:p>
    <w:p w14:paraId="7A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OOO "PROCESS PROGRAM"</w:t>
      </w:r>
    </w:p>
    <w:p w14:paraId="7B010000">
      <w:pPr>
        <w:tabs>
          <w:tab w:leader="none" w:pos="1750" w:val="left"/>
        </w:tabs>
        <w:ind/>
      </w:pPr>
    </w:p>
    <w:p w14:paraId="7C010000">
      <w:pPr>
        <w:tabs>
          <w:tab w:leader="none" w:pos="1750" w:val="left"/>
        </w:tabs>
        <w:ind/>
      </w:pPr>
    </w:p>
    <w:p w14:paraId="7D010000">
      <w:pPr>
        <w:tabs>
          <w:tab w:leader="none" w:pos="1750" w:val="left"/>
        </w:tabs>
        <w:ind/>
      </w:pPr>
    </w:p>
    <w:p w14:paraId="7E010000">
      <w:pPr>
        <w:tabs>
          <w:tab w:leader="none" w:pos="1750" w:val="left"/>
        </w:tabs>
        <w:ind/>
      </w:pPr>
    </w:p>
    <w:p w14:paraId="7F010000">
      <w:pPr>
        <w:tabs>
          <w:tab w:leader="none" w:pos="1750" w:val="left"/>
        </w:tabs>
        <w:ind/>
      </w:pPr>
    </w:p>
    <w:p w14:paraId="80010000">
      <w:pPr>
        <w:tabs>
          <w:tab w:leader="none" w:pos="1750" w:val="left"/>
        </w:tabs>
        <w:ind/>
      </w:pPr>
    </w:p>
    <w:p w14:paraId="81010000">
      <w:pPr>
        <w:tabs>
          <w:tab w:leader="none" w:pos="1750" w:val="left"/>
        </w:tabs>
        <w:ind/>
      </w:pPr>
    </w:p>
    <w:p w14:paraId="82010000">
      <w:pPr>
        <w:tabs>
          <w:tab w:leader="none" w:pos="1750" w:val="left"/>
        </w:tabs>
        <w:ind/>
      </w:pPr>
    </w:p>
    <w:p w14:paraId="83010000">
      <w:pPr>
        <w:tabs>
          <w:tab w:leader="none" w:pos="1750" w:val="left"/>
        </w:tabs>
        <w:ind/>
      </w:pPr>
    </w:p>
    <w:p w14:paraId="84010000"/>
    <w:p w14:paraId="85010000">
      <w:pPr>
        <w:ind w:firstLine="708" w:left="0"/>
      </w:pPr>
    </w:p>
    <w:sectPr>
      <w:footerReference r:id="rId1" w:type="default"/>
      <w:pgSz w:h="16838" w:orient="portrait" w:w="11906"/>
      <w:pgMar w:bottom="720" w:footer="708" w:gutter="0" w:header="708" w:left="720" w:right="720" w:top="72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ind/>
      <w:jc w:val="right"/>
      <w:rPr>
        <w:color w:themeColor="accent5" w:themeShade="80" w:val="215968"/>
        <w:sz w:val="18"/>
      </w:rPr>
    </w:pPr>
    <w:r>
      <w:rPr>
        <w:rFonts w:ascii="Impact" w:hAnsi="Impact"/>
        <w:color w:themeColor="accent5" w:themeShade="80" w:val="215968"/>
        <w:sz w:val="18"/>
      </w:rPr>
      <w:t>PROCESS PROGRAM LLC</w:t>
    </w:r>
    <w:r>
      <w:rPr>
        <w:rFonts w:asciiTheme="minorAscii" w:hAnsiTheme="minorHAnsi"/>
        <w:b w:val="1"/>
        <w:color w:themeColor="accent5" w:themeShade="80" w:val="215968"/>
        <w:sz w:val="18"/>
      </w:rPr>
      <w:t xml:space="preserve"> </w:t>
    </w:r>
  </w:p>
</w:ftr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6" w:type="paragraph">
    <w:name w:val="Normal"/>
    <w:link w:val="Style_6_ch"/>
    <w:uiPriority w:val="0"/>
    <w:qFormat/>
    <w:pPr>
      <w:spacing w:after="200" w:line="276" w:lineRule="auto"/>
      <w:ind/>
    </w:pPr>
    <w:rPr>
      <w:rFonts w:ascii="Calibri" w:hAnsi="Calibri"/>
      <w:sz w:val="22"/>
    </w:rPr>
  </w:style>
  <w:style w:default="1" w:styleId="Style_6_ch" w:type="character">
    <w:name w:val="Normal"/>
    <w:link w:val="Style_6"/>
    <w:rPr>
      <w:rFonts w:ascii="Calibri" w:hAnsi="Calibri"/>
      <w:sz w:val="22"/>
    </w:rPr>
  </w:style>
  <w:style w:styleId="Style_7" w:type="paragraph">
    <w:name w:val="toc 2"/>
    <w:next w:val="Style_6"/>
    <w:link w:val="Style_7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7_ch" w:type="character">
    <w:name w:val="toc 2"/>
    <w:link w:val="Style_7"/>
    <w:rPr>
      <w:rFonts w:ascii="XO Thames" w:hAnsi="XO Thames"/>
      <w:sz w:val="28"/>
    </w:rPr>
  </w:style>
  <w:style w:styleId="Style_8" w:type="paragraph">
    <w:name w:val="toc 4"/>
    <w:next w:val="Style_6"/>
    <w:link w:val="Style_8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8_ch" w:type="character">
    <w:name w:val="toc 4"/>
    <w:link w:val="Style_8"/>
    <w:rPr>
      <w:rFonts w:ascii="XO Thames" w:hAnsi="XO Thames"/>
      <w:sz w:val="28"/>
    </w:rPr>
  </w:style>
  <w:style w:styleId="Style_9" w:type="paragraph">
    <w:name w:val="toc 6"/>
    <w:next w:val="Style_6"/>
    <w:link w:val="Style_9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9_ch" w:type="character">
    <w:name w:val="toc 6"/>
    <w:link w:val="Style_9"/>
    <w:rPr>
      <w:rFonts w:ascii="XO Thames" w:hAnsi="XO Thames"/>
      <w:sz w:val="28"/>
    </w:rPr>
  </w:style>
  <w:style w:styleId="Style_10" w:type="paragraph">
    <w:name w:val="toc 7"/>
    <w:next w:val="Style_6"/>
    <w:link w:val="Style_10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0_ch" w:type="character">
    <w:name w:val="toc 7"/>
    <w:link w:val="Style_10"/>
    <w:rPr>
      <w:rFonts w:ascii="XO Thames" w:hAnsi="XO Thames"/>
      <w:sz w:val="28"/>
    </w:rPr>
  </w:style>
  <w:style w:styleId="Style_11" w:type="paragraph">
    <w:name w:val="Strong"/>
    <w:basedOn w:val="Style_12"/>
    <w:link w:val="Style_11_ch"/>
    <w:rPr>
      <w:b w:val="1"/>
    </w:rPr>
  </w:style>
  <w:style w:styleId="Style_11_ch" w:type="character">
    <w:name w:val="Strong"/>
    <w:basedOn w:val="Style_12_ch"/>
    <w:link w:val="Style_11"/>
    <w:rPr>
      <w:b w:val="1"/>
    </w:rPr>
  </w:style>
  <w:style w:styleId="Style_13" w:type="paragraph">
    <w:name w:val="Normal (Web)"/>
    <w:basedOn w:val="Style_6"/>
    <w:link w:val="Style_13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3_ch" w:type="character">
    <w:name w:val="Normal (Web)"/>
    <w:basedOn w:val="Style_6_ch"/>
    <w:link w:val="Style_13"/>
    <w:rPr>
      <w:rFonts w:ascii="Times New Roman" w:hAnsi="Times New Roman"/>
      <w:sz w:val="24"/>
    </w:rPr>
  </w:style>
  <w:style w:styleId="Style_14" w:type="paragraph">
    <w:name w:val="Emphasis"/>
    <w:basedOn w:val="Style_12"/>
    <w:link w:val="Style_14_ch"/>
    <w:rPr>
      <w:i w:val="1"/>
    </w:rPr>
  </w:style>
  <w:style w:styleId="Style_14_ch" w:type="character">
    <w:name w:val="Emphasis"/>
    <w:basedOn w:val="Style_12_ch"/>
    <w:link w:val="Style_14"/>
    <w:rPr>
      <w:i w:val="1"/>
    </w:rPr>
  </w:style>
  <w:style w:styleId="Style_15" w:type="paragraph">
    <w:name w:val="heading 3"/>
    <w:basedOn w:val="Style_6"/>
    <w:next w:val="Style_6"/>
    <w:link w:val="Style_15_ch"/>
    <w:uiPriority w:val="9"/>
    <w:qFormat/>
    <w:pPr>
      <w:keepNext w:val="1"/>
      <w:spacing w:after="60" w:before="240"/>
      <w:ind/>
      <w:outlineLvl w:val="2"/>
    </w:pPr>
    <w:rPr>
      <w:rFonts w:ascii="Cambria" w:hAnsi="Cambria"/>
      <w:b w:val="1"/>
      <w:sz w:val="26"/>
    </w:rPr>
  </w:style>
  <w:style w:styleId="Style_15_ch" w:type="character">
    <w:name w:val="heading 3"/>
    <w:basedOn w:val="Style_6_ch"/>
    <w:link w:val="Style_15"/>
    <w:rPr>
      <w:rFonts w:ascii="Cambria" w:hAnsi="Cambria"/>
      <w:b w:val="1"/>
      <w:sz w:val="26"/>
    </w:rPr>
  </w:style>
  <w:style w:styleId="Style_16" w:type="paragraph">
    <w:name w:val="product-summary-article__order-code"/>
    <w:basedOn w:val="Style_6"/>
    <w:link w:val="Style_16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6_ch" w:type="character">
    <w:name w:val="product-summary-article__order-code"/>
    <w:basedOn w:val="Style_6_ch"/>
    <w:link w:val="Style_16"/>
    <w:rPr>
      <w:rFonts w:ascii="Times New Roman" w:hAnsi="Times New Roman"/>
      <w:sz w:val="24"/>
    </w:rPr>
  </w:style>
  <w:style w:styleId="Style_17" w:type="paragraph">
    <w:name w:val="attr-name"/>
    <w:basedOn w:val="Style_12"/>
    <w:link w:val="Style_17_ch"/>
  </w:style>
  <w:style w:styleId="Style_17_ch" w:type="character">
    <w:name w:val="attr-name"/>
    <w:basedOn w:val="Style_12_ch"/>
    <w:link w:val="Style_17"/>
  </w:style>
  <w:style w:styleId="Style_18" w:type="paragraph">
    <w:name w:val="y2iqfc"/>
    <w:basedOn w:val="Style_12"/>
    <w:link w:val="Style_18_ch"/>
  </w:style>
  <w:style w:styleId="Style_18_ch" w:type="character">
    <w:name w:val="y2iqfc"/>
    <w:basedOn w:val="Style_12_ch"/>
    <w:link w:val="Style_18"/>
  </w:style>
  <w:style w:styleId="Style_19" w:type="paragraph">
    <w:name w:val="offer-details__name"/>
    <w:basedOn w:val="Style_12"/>
    <w:link w:val="Style_19_ch"/>
  </w:style>
  <w:style w:styleId="Style_19_ch" w:type="character">
    <w:name w:val="offer-details__name"/>
    <w:basedOn w:val="Style_12_ch"/>
    <w:link w:val="Style_19"/>
  </w:style>
  <w:style w:styleId="Style_20" w:type="paragraph">
    <w:name w:val="productidentifier"/>
    <w:basedOn w:val="Style_12"/>
    <w:link w:val="Style_20_ch"/>
  </w:style>
  <w:style w:styleId="Style_20_ch" w:type="character">
    <w:name w:val="productidentifier"/>
    <w:basedOn w:val="Style_12_ch"/>
    <w:link w:val="Style_20"/>
  </w:style>
  <w:style w:styleId="Style_21" w:type="paragraph">
    <w:name w:val="toc 3"/>
    <w:next w:val="Style_6"/>
    <w:link w:val="Style_21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21_ch" w:type="character">
    <w:name w:val="toc 3"/>
    <w:link w:val="Style_21"/>
    <w:rPr>
      <w:rFonts w:ascii="XO Thames" w:hAnsi="XO Thames"/>
      <w:sz w:val="28"/>
    </w:rPr>
  </w:style>
  <w:style w:styleId="Style_22" w:type="paragraph">
    <w:name w:val="header"/>
    <w:basedOn w:val="Style_6"/>
    <w:link w:val="Style_22_ch"/>
    <w:pPr>
      <w:tabs>
        <w:tab w:leader="none" w:pos="4677" w:val="center"/>
        <w:tab w:leader="none" w:pos="9355" w:val="right"/>
      </w:tabs>
      <w:ind/>
    </w:pPr>
  </w:style>
  <w:style w:styleId="Style_22_ch" w:type="character">
    <w:name w:val="header"/>
    <w:basedOn w:val="Style_6_ch"/>
    <w:link w:val="Style_22"/>
  </w:style>
  <w:style w:styleId="Style_23" w:type="paragraph">
    <w:name w:val="heading 5"/>
    <w:next w:val="Style_6"/>
    <w:link w:val="Style_23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23_ch" w:type="character">
    <w:name w:val="heading 5"/>
    <w:link w:val="Style_23"/>
    <w:rPr>
      <w:rFonts w:ascii="XO Thames" w:hAnsi="XO Thames"/>
      <w:b w:val="1"/>
      <w:sz w:val="22"/>
    </w:rPr>
  </w:style>
  <w:style w:styleId="Style_24" w:type="paragraph">
    <w:name w:val="q4iawc"/>
    <w:basedOn w:val="Style_12"/>
    <w:link w:val="Style_24_ch"/>
  </w:style>
  <w:style w:styleId="Style_24_ch" w:type="character">
    <w:name w:val="q4iawc"/>
    <w:basedOn w:val="Style_12_ch"/>
    <w:link w:val="Style_24"/>
  </w:style>
  <w:style w:styleId="Style_25" w:type="paragraph">
    <w:name w:val="heading 1"/>
    <w:basedOn w:val="Style_6"/>
    <w:link w:val="Style_25_ch"/>
    <w:uiPriority w:val="9"/>
    <w:qFormat/>
    <w:pPr>
      <w:spacing w:afterAutospacing="on" w:beforeAutospacing="on"/>
      <w:ind/>
      <w:outlineLvl w:val="0"/>
    </w:pPr>
    <w:rPr>
      <w:b w:val="1"/>
      <w:sz w:val="48"/>
    </w:rPr>
  </w:style>
  <w:style w:styleId="Style_25_ch" w:type="character">
    <w:name w:val="heading 1"/>
    <w:basedOn w:val="Style_6_ch"/>
    <w:link w:val="Style_25"/>
    <w:rPr>
      <w:b w:val="1"/>
      <w:sz w:val="48"/>
    </w:rPr>
  </w:style>
  <w:style w:styleId="Style_4" w:type="paragraph">
    <w:name w:val="Hyperlink"/>
    <w:basedOn w:val="Style_12"/>
    <w:link w:val="Style_4_ch"/>
    <w:rPr>
      <w:color w:val="0000FF"/>
      <w:u w:val="single"/>
    </w:rPr>
  </w:style>
  <w:style w:styleId="Style_4_ch" w:type="character">
    <w:name w:val="Hyperlink"/>
    <w:basedOn w:val="Style_12_ch"/>
    <w:link w:val="Style_4"/>
    <w:rPr>
      <w:color w:val="0000FF"/>
      <w:u w:val="single"/>
    </w:rPr>
  </w:style>
  <w:style w:styleId="Style_26" w:type="paragraph">
    <w:name w:val="Footnote"/>
    <w:link w:val="Style_26_ch"/>
    <w:pPr>
      <w:ind w:firstLine="851" w:left="0"/>
      <w:jc w:val="both"/>
    </w:pPr>
    <w:rPr>
      <w:rFonts w:ascii="XO Thames" w:hAnsi="XO Thames"/>
      <w:sz w:val="22"/>
    </w:rPr>
  </w:style>
  <w:style w:styleId="Style_26_ch" w:type="character">
    <w:name w:val="Footnote"/>
    <w:link w:val="Style_26"/>
    <w:rPr>
      <w:rFonts w:ascii="XO Thames" w:hAnsi="XO Thames"/>
      <w:sz w:val="22"/>
    </w:rPr>
  </w:style>
  <w:style w:styleId="Style_27" w:type="paragraph">
    <w:name w:val="toc 1"/>
    <w:next w:val="Style_6"/>
    <w:link w:val="Style_27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27_ch" w:type="character">
    <w:name w:val="toc 1"/>
    <w:link w:val="Style_27"/>
    <w:rPr>
      <w:rFonts w:ascii="XO Thames" w:hAnsi="XO Thames"/>
      <w:b w:val="1"/>
      <w:sz w:val="28"/>
    </w:rPr>
  </w:style>
  <w:style w:styleId="Style_28" w:type="paragraph">
    <w:name w:val="Header and Footer"/>
    <w:link w:val="Style_28_ch"/>
    <w:pPr>
      <w:spacing w:line="240" w:lineRule="auto"/>
      <w:ind/>
      <w:jc w:val="both"/>
    </w:pPr>
    <w:rPr>
      <w:rFonts w:ascii="XO Thames" w:hAnsi="XO Thames"/>
      <w:sz w:val="20"/>
    </w:rPr>
  </w:style>
  <w:style w:styleId="Style_28_ch" w:type="character">
    <w:name w:val="Header and Footer"/>
    <w:link w:val="Style_28"/>
    <w:rPr>
      <w:rFonts w:ascii="XO Thames" w:hAnsi="XO Thames"/>
      <w:sz w:val="20"/>
    </w:rPr>
  </w:style>
  <w:style w:styleId="Style_1" w:type="paragraph">
    <w:name w:val="footer"/>
    <w:basedOn w:val="Style_6"/>
    <w:link w:val="Style_1_ch"/>
    <w:pPr>
      <w:tabs>
        <w:tab w:leader="none" w:pos="4677" w:val="center"/>
        <w:tab w:leader="none" w:pos="9355" w:val="right"/>
      </w:tabs>
      <w:ind/>
    </w:pPr>
  </w:style>
  <w:style w:styleId="Style_1_ch" w:type="character">
    <w:name w:val="footer"/>
    <w:basedOn w:val="Style_6_ch"/>
    <w:link w:val="Style_1"/>
  </w:style>
  <w:style w:styleId="Style_29" w:type="paragraph">
    <w:name w:val="toc 9"/>
    <w:next w:val="Style_6"/>
    <w:link w:val="Style_29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9_ch" w:type="character">
    <w:name w:val="toc 9"/>
    <w:link w:val="Style_29"/>
    <w:rPr>
      <w:rFonts w:ascii="XO Thames" w:hAnsi="XO Thames"/>
      <w:sz w:val="28"/>
    </w:rPr>
  </w:style>
  <w:style w:styleId="Style_30" w:type="paragraph">
    <w:name w:val="toc 8"/>
    <w:next w:val="Style_6"/>
    <w:link w:val="Style_30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30_ch" w:type="character">
    <w:name w:val="toc 8"/>
    <w:link w:val="Style_30"/>
    <w:rPr>
      <w:rFonts w:ascii="XO Thames" w:hAnsi="XO Thames"/>
      <w:sz w:val="28"/>
    </w:rPr>
  </w:style>
  <w:style w:styleId="Style_31" w:type="paragraph">
    <w:name w:val="List Paragraph"/>
    <w:basedOn w:val="Style_6"/>
    <w:link w:val="Style_31_ch"/>
    <w:pPr>
      <w:ind w:firstLine="0" w:left="720"/>
      <w:contextualSpacing w:val="1"/>
    </w:pPr>
  </w:style>
  <w:style w:styleId="Style_31_ch" w:type="character">
    <w:name w:val="List Paragraph"/>
    <w:basedOn w:val="Style_6_ch"/>
    <w:link w:val="Style_31"/>
  </w:style>
  <w:style w:styleId="Style_32" w:type="paragraph">
    <w:name w:val="Balloon Text"/>
    <w:basedOn w:val="Style_6"/>
    <w:link w:val="Style_32_ch"/>
    <w:pPr>
      <w:spacing w:after="0" w:line="240" w:lineRule="auto"/>
      <w:ind/>
    </w:pPr>
    <w:rPr>
      <w:rFonts w:ascii="Tahoma" w:hAnsi="Tahoma"/>
      <w:sz w:val="16"/>
    </w:rPr>
  </w:style>
  <w:style w:styleId="Style_32_ch" w:type="character">
    <w:name w:val="Balloon Text"/>
    <w:basedOn w:val="Style_6_ch"/>
    <w:link w:val="Style_32"/>
    <w:rPr>
      <w:rFonts w:ascii="Tahoma" w:hAnsi="Tahoma"/>
      <w:sz w:val="16"/>
    </w:rPr>
  </w:style>
  <w:style w:styleId="Style_33" w:type="paragraph">
    <w:name w:val="toc 5"/>
    <w:next w:val="Style_6"/>
    <w:link w:val="Style_33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33_ch" w:type="character">
    <w:name w:val="toc 5"/>
    <w:link w:val="Style_33"/>
    <w:rPr>
      <w:rFonts w:ascii="XO Thames" w:hAnsi="XO Thames"/>
      <w:sz w:val="28"/>
    </w:rPr>
  </w:style>
  <w:style w:styleId="Style_34" w:type="paragraph">
    <w:name w:val="product-summary-article__part-number"/>
    <w:basedOn w:val="Style_6"/>
    <w:link w:val="Style_34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34_ch" w:type="character">
    <w:name w:val="product-summary-article__part-number"/>
    <w:basedOn w:val="Style_6_ch"/>
    <w:link w:val="Style_34"/>
    <w:rPr>
      <w:rFonts w:ascii="Times New Roman" w:hAnsi="Times New Roman"/>
      <w:sz w:val="24"/>
    </w:rPr>
  </w:style>
  <w:style w:styleId="Style_35" w:type="paragraph">
    <w:name w:val="Subtitle"/>
    <w:next w:val="Style_6"/>
    <w:link w:val="Style_35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35_ch" w:type="character">
    <w:name w:val="Subtitle"/>
    <w:link w:val="Style_35"/>
    <w:rPr>
      <w:rFonts w:ascii="XO Thames" w:hAnsi="XO Thames"/>
      <w:i w:val="1"/>
      <w:sz w:val="24"/>
    </w:rPr>
  </w:style>
  <w:style w:styleId="Style_36" w:type="paragraph">
    <w:name w:val="Title"/>
    <w:next w:val="Style_6"/>
    <w:link w:val="Style_36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36_ch" w:type="character">
    <w:name w:val="Title"/>
    <w:link w:val="Style_36"/>
    <w:rPr>
      <w:rFonts w:ascii="XO Thames" w:hAnsi="XO Thames"/>
      <w:b w:val="1"/>
      <w:caps w:val="1"/>
      <w:sz w:val="40"/>
    </w:rPr>
  </w:style>
  <w:style w:styleId="Style_37" w:type="paragraph">
    <w:name w:val="heading 4"/>
    <w:basedOn w:val="Style_6"/>
    <w:next w:val="Style_6"/>
    <w:link w:val="Style_37_ch"/>
    <w:uiPriority w:val="9"/>
    <w:qFormat/>
    <w:pPr>
      <w:keepNext w:val="1"/>
      <w:keepLines w:val="1"/>
      <w:spacing w:after="0" w:before="40"/>
      <w:ind/>
      <w:outlineLvl w:val="3"/>
    </w:pPr>
    <w:rPr>
      <w:rFonts w:asciiTheme="majorAscii" w:hAnsiTheme="majorHAnsi"/>
      <w:i w:val="1"/>
      <w:color w:themeColor="accent1" w:themeShade="BF" w:val="376092"/>
    </w:rPr>
  </w:style>
  <w:style w:styleId="Style_37_ch" w:type="character">
    <w:name w:val="heading 4"/>
    <w:basedOn w:val="Style_6_ch"/>
    <w:link w:val="Style_37"/>
    <w:rPr>
      <w:rFonts w:asciiTheme="majorAscii" w:hAnsiTheme="majorHAnsi"/>
      <w:i w:val="1"/>
      <w:color w:themeColor="accent1" w:themeShade="BF" w:val="376092"/>
    </w:rPr>
  </w:style>
  <w:style w:styleId="Style_5" w:type="paragraph">
    <w:name w:val="HTML Preformatted"/>
    <w:basedOn w:val="Style_6"/>
    <w:link w:val="Style_5_ch"/>
    <w:pPr>
      <w:spacing w:after="0" w:line="240" w:lineRule="auto"/>
      <w:ind/>
    </w:pPr>
    <w:rPr>
      <w:rFonts w:ascii="Consolas" w:hAnsi="Consolas"/>
      <w:sz w:val="20"/>
    </w:rPr>
  </w:style>
  <w:style w:styleId="Style_5_ch" w:type="character">
    <w:name w:val="HTML Preformatted"/>
    <w:basedOn w:val="Style_6_ch"/>
    <w:link w:val="Style_5"/>
    <w:rPr>
      <w:rFonts w:ascii="Consolas" w:hAnsi="Consolas"/>
      <w:sz w:val="20"/>
    </w:rPr>
  </w:style>
  <w:style w:styleId="Style_2" w:type="paragraph">
    <w:name w:val="Без интервала1"/>
    <w:link w:val="Style_2_ch"/>
    <w:pPr>
      <w:spacing w:after="200" w:line="276" w:lineRule="auto"/>
      <w:ind/>
    </w:pPr>
    <w:rPr>
      <w:rFonts w:ascii="Calibri" w:hAnsi="Calibri"/>
      <w:sz w:val="22"/>
    </w:rPr>
  </w:style>
  <w:style w:styleId="Style_2_ch" w:type="character">
    <w:name w:val="Без интервала1"/>
    <w:link w:val="Style_2"/>
    <w:rPr>
      <w:rFonts w:ascii="Calibri" w:hAnsi="Calibri"/>
      <w:sz w:val="22"/>
    </w:rPr>
  </w:style>
  <w:style w:styleId="Style_38" w:type="paragraph">
    <w:name w:val="heading 2"/>
    <w:next w:val="Style_6"/>
    <w:link w:val="Style_38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38_ch" w:type="character">
    <w:name w:val="heading 2"/>
    <w:link w:val="Style_38"/>
    <w:rPr>
      <w:rFonts w:ascii="XO Thames" w:hAnsi="XO Thames"/>
      <w:b w:val="1"/>
      <w:sz w:val="28"/>
    </w:rPr>
  </w:style>
  <w:style w:styleId="Style_12" w:type="paragraph">
    <w:name w:val="Default Paragraph Font"/>
    <w:link w:val="Style_12_ch"/>
  </w:style>
  <w:style w:styleId="Style_12_ch" w:type="character">
    <w:name w:val="Default Paragraph Font"/>
    <w:link w:val="Style_12"/>
  </w:style>
  <w:style w:styleId="Style_39" w:type="table">
    <w:name w:val="Table Grid"/>
    <w:basedOn w:val="Style_3"/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3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34" Target="theme/theme1.xml" Type="http://schemas.openxmlformats.org/officeDocument/2006/relationships/theme"/>
  <Relationship Id="rId33" Target="webSettings.xml" Type="http://schemas.openxmlformats.org/officeDocument/2006/relationships/webSettings"/>
  <Relationship Id="rId29" Target="fontTable.xml" Type="http://schemas.openxmlformats.org/officeDocument/2006/relationships/fontTable"/>
  <Relationship Id="rId28" Target="media/27.png" Type="http://schemas.openxmlformats.org/officeDocument/2006/relationships/image"/>
  <Relationship Id="rId27" Target="media/26.png" Type="http://schemas.openxmlformats.org/officeDocument/2006/relationships/image"/>
  <Relationship Id="rId23" Target="media/22.png" Type="http://schemas.openxmlformats.org/officeDocument/2006/relationships/image"/>
  <Relationship Id="rId22" Target="media/21.png" Type="http://schemas.openxmlformats.org/officeDocument/2006/relationships/image"/>
  <Relationship Id="rId21" Target="media/20.png" Type="http://schemas.openxmlformats.org/officeDocument/2006/relationships/image"/>
  <Relationship Id="rId25" Target="media/24.png" Type="http://schemas.openxmlformats.org/officeDocument/2006/relationships/image"/>
  <Relationship Id="rId13" Target="media/12.png" Type="http://schemas.openxmlformats.org/officeDocument/2006/relationships/image"/>
  <Relationship Id="rId11" Target="media/10.png" Type="http://schemas.openxmlformats.org/officeDocument/2006/relationships/image"/>
  <Relationship Id="rId24" Target="media/23.png" Type="http://schemas.openxmlformats.org/officeDocument/2006/relationships/image"/>
  <Relationship Id="rId10" Target="media/9.png" Type="http://schemas.openxmlformats.org/officeDocument/2006/relationships/image"/>
  <Relationship Id="rId17" Target="media/16.png" Type="http://schemas.openxmlformats.org/officeDocument/2006/relationships/image"/>
  <Relationship Id="rId18" Target="media/17.png" Type="http://schemas.openxmlformats.org/officeDocument/2006/relationships/image"/>
  <Relationship Id="rId26" Target="media/25.png" Type="http://schemas.openxmlformats.org/officeDocument/2006/relationships/image"/>
  <Relationship Id="rId15" Target="media/14.png" Type="http://schemas.openxmlformats.org/officeDocument/2006/relationships/image"/>
  <Relationship Id="rId9" Target="media/8.png" Type="http://schemas.openxmlformats.org/officeDocument/2006/relationships/image"/>
  <Relationship Id="rId8" Target="media/7.png" Type="http://schemas.openxmlformats.org/officeDocument/2006/relationships/image"/>
  <Relationship Id="rId20" Target="media/19.png" Type="http://schemas.openxmlformats.org/officeDocument/2006/relationships/image"/>
  <Relationship Id="rId31" Target="styles.xml" Type="http://schemas.openxmlformats.org/officeDocument/2006/relationships/styles"/>
  <Relationship Id="rId19" Target="media/18.png" Type="http://schemas.openxmlformats.org/officeDocument/2006/relationships/image"/>
  <Relationship Id="rId7" Target="media/6.png" Type="http://schemas.openxmlformats.org/officeDocument/2006/relationships/image"/>
  <Relationship Id="rId14" Target="media/13.png" Type="http://schemas.openxmlformats.org/officeDocument/2006/relationships/image"/>
  <Relationship Id="rId6" Target="media/5.png" Type="http://schemas.openxmlformats.org/officeDocument/2006/relationships/image"/>
  <Relationship Id="rId5" Target="media/4.png" Type="http://schemas.openxmlformats.org/officeDocument/2006/relationships/image"/>
  <Relationship Id="rId16" Target="media/15.png" Type="http://schemas.openxmlformats.org/officeDocument/2006/relationships/image"/>
  <Relationship Id="rId4" Target="media/3.png" Type="http://schemas.openxmlformats.org/officeDocument/2006/relationships/image"/>
  <Relationship Id="rId12" Target="media/11.png" Type="http://schemas.openxmlformats.org/officeDocument/2006/relationships/image"/>
  <Relationship Id="rId32" Target="stylesWithEffects.xml" Type="http://schemas.microsoft.com/office/2007/relationships/stylesWithEffects"/>
  <Relationship Id="rId3" Target="media/2.png" Type="http://schemas.openxmlformats.org/officeDocument/2006/relationships/image"/>
  <Relationship Id="rId30" Target="settings.xml" Type="http://schemas.openxmlformats.org/officeDocument/2006/relationships/settings"/>
  <Relationship Id="rId2" Target="media/1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2024-04-23T12:47:58Z</dcterms:modified>
</cp:coreProperties>
</file>