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Dr. Gurbaxani, Campo;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team's best availability is </w:t>
      </w:r>
      <w:r w:rsidDel="00000000" w:rsidR="00000000" w:rsidRPr="00000000">
        <w:rPr>
          <w:b w:val="1"/>
          <w:rtl w:val="0"/>
        </w:rPr>
        <w:t xml:space="preserve">Thursday, September 3rd 2015 at 10AM</w:t>
      </w:r>
      <w:r w:rsidDel="00000000" w:rsidR="00000000" w:rsidRPr="00000000">
        <w:rPr>
          <w:rtl w:val="0"/>
        </w:rPr>
        <w:t xml:space="preserve">. Team Casper is flexible to meet at either your office or at the Georgia Tech campus (Clough Undergraduate Learning Commons 489), </w:t>
      </w:r>
      <w:r w:rsidDel="00000000" w:rsidR="00000000" w:rsidRPr="00000000">
        <w:rPr>
          <w:b w:val="1"/>
          <w:rtl w:val="0"/>
        </w:rPr>
        <w:t xml:space="preserve">depending on your preference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meeting, we would like to further understand your vision for the GHOST project. Specifically, we are interested in understanding the types of stakeholders you envision using the product, as well as those stakeholders' use cases. We will drive our system design and software features </w:t>
      </w:r>
      <w:r w:rsidDel="00000000" w:rsidR="00000000" w:rsidRPr="00000000">
        <w:rPr>
          <w:i w:val="1"/>
          <w:rtl w:val="0"/>
        </w:rPr>
        <w:t xml:space="preserve">towards</w:t>
      </w:r>
      <w:r w:rsidDel="00000000" w:rsidR="00000000" w:rsidRPr="00000000">
        <w:rPr>
          <w:rtl w:val="0"/>
        </w:rPr>
        <w:t xml:space="preserve"> these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project team involves a 1-semester engagement, but we would also be interested in continuing for the 2nd semester as our course schedule permits. The 1st semester is primarily design focused, while the 2nd semester is implementation focused.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 and look forward to hearing back from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&lt;Sign off here&gt;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