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46"/>
          <w:szCs w:val="46"/>
          <w:rtl w:val="0"/>
        </w:rPr>
        <w:t xml:space="preserve">Statement of Work</w:t>
      </w:r>
    </w:p>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GHOST: Global Hepatitis Outbreak and Surveillance Technology</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Team 23:</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Raghav Kaul</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Jeongsoo Kim</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Ernest Lai</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Sarthak Mohapatra</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Lovissa Winyoto</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Georgia Institute of Technology</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In partnership with:</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David S. Campo, Ph.D.</w:t>
      </w:r>
    </w:p>
    <w:p w:rsidR="00000000" w:rsidDel="00000000" w:rsidP="00000000" w:rsidRDefault="00000000" w:rsidRPr="00000000">
      <w:r w:rsidDel="00000000" w:rsidR="00000000" w:rsidRPr="00000000">
        <w:rPr>
          <w:b w:val="1"/>
          <w:rtl w:val="0"/>
        </w:rPr>
        <w:t xml:space="preserve">Centers for Disease Control (CDC)</w:t>
      </w:r>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Introduction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Hepatitis C is a contagious liver disease that is hard to detect and spreads rapidly. According to the Centers for Disease Control and Prevention (CDC), almost 3 million individuals in the US may be afflicted with chronic Hepatitis C. In response, the Division of Viral Hepatitis at the CDC has developed Global Hepatitis Outbreak and Surveillance Technology (GHOST), a system for the detection of Hepatitis outbreaks in the United States. The system is being used internally at the CDC as well as by affiliated State Departments of Health (SDH), who may submit “jobs” involving genomic analysis for the CDC’s high-performance computing (HPC) cluster to process. After the HPC cluster sequences the genomes, it returns a dataset to the user containing information on the relationship between potential patients, based on the similarity of those genomes.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GHOST accomplishes two goals: first, it is the front end for a database of previously sequenced patient genomes. Similarities between the genomes of two patients, A and B, imply that patient A may have infected patient B, vice versa, or that the two patients may be linked through a third patient, C. Second, once a researcher navigates to a specific genomic analysis, GHOST allows visualization of the data in the form of a node-link diagram of patient-to-patient relationships, where nodes are patients and links represent the strength of their genomic relationship.</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Problem Statement</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GHOST enables public health researchers, who generally are not specialized bioinformaticians, to glean actionable insights from scientific data. However, feature and interface improvements are needed in order to allow GHOST to better achieve this goal. For GHOST, a less intuitive, less easy-to-use system implies fewer tangible returns from health research. Users are currently unable to fully utilize the substantial computational power from the CDC’s system either for lack of knowledge or because the options for computational job submission and visualization are not easily accessible.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system is also inaccessible to the users without the technical background to understand the role of genomics in Hepatitis transmission, which creates a problem when users are overwhelmed with data they are unable to understand or make inferences from.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specific problems with GHOST’s user interface that our project will address are divided into the following two major categories: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User interface issues</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The landing page does not allow the users to visualize the structure of the system/environment.</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The dashboard does not allow all of the information to be viewed in a single area and rather includes extraneous and redundant links.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Data visualization issues</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The data visualization, in the form of a node-link diagram, does not encode enough of the patient data (geographic, demographic, or temporal) and their history causing poor functionality.</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The data visualization does not allow users to select/highlight patients and get details on demand of the selection, slowing users down by forcing them to read large volumes of plain text.</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The data visualization does not have an option to reduce data through filtering or aggregation, necessitating the redundant and time-consuming process of submitting new jobs.</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The nodes in the data visualization do not convey useful information based on their shape, color, size, or orientation.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Objectives</w:t>
      </w:r>
    </w:p>
    <w:p w:rsidR="00000000" w:rsidDel="00000000" w:rsidP="00000000" w:rsidRDefault="00000000" w:rsidRPr="00000000">
      <w:pPr>
        <w:spacing w:line="360" w:lineRule="auto"/>
        <w:contextualSpacing w:val="0"/>
      </w:pPr>
      <w:r w:rsidDel="00000000" w:rsidR="00000000" w:rsidRPr="00000000">
        <w:rPr>
          <w:rtl w:val="0"/>
        </w:rPr>
        <w:t xml:space="preserve">User interface redesign is important for GHOST because a more user-friendly “sink” for the data pipeline - from molecular sequencing processing and analytics, all the way to actionable insights, can move the needle for patient outcomes by enabling researchers in high-risk areas where Hepatitis C is prevalent.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highlight w:val="white"/>
        </w:rPr>
      </w:pPr>
      <w:r w:rsidDel="00000000" w:rsidR="00000000" w:rsidRPr="00000000">
        <w:rPr>
          <w:rtl w:val="0"/>
        </w:rPr>
        <w:t xml:space="preserve">The landing page must provide an opening dialog to first-time users, introducing them to the system.</w:t>
      </w:r>
    </w:p>
    <w:p w:rsidR="00000000" w:rsidDel="00000000" w:rsidP="00000000" w:rsidRDefault="00000000" w:rsidRPr="00000000">
      <w:pPr>
        <w:numPr>
          <w:ilvl w:val="0"/>
          <w:numId w:val="4"/>
        </w:numPr>
        <w:spacing w:before="60" w:line="360" w:lineRule="auto"/>
        <w:ind w:left="720" w:right="200" w:hanging="360"/>
        <w:contextualSpacing w:val="1"/>
        <w:rPr>
          <w:highlight w:val="white"/>
        </w:rPr>
      </w:pPr>
      <w:r w:rsidDel="00000000" w:rsidR="00000000" w:rsidRPr="00000000">
        <w:rPr>
          <w:highlight w:val="white"/>
          <w:rtl w:val="0"/>
        </w:rPr>
        <w:t xml:space="preserve">The nodes in the node-link diagram must provide more detailed information (e.g. </w:t>
      </w:r>
      <w:r w:rsidDel="00000000" w:rsidR="00000000" w:rsidRPr="00000000">
        <w:rPr>
          <w:rtl w:val="0"/>
        </w:rPr>
        <w:t xml:space="preserve">geographic distribution of candidate genomes, demographic information on the candidate, and temporal data on the date of detection) </w:t>
      </w:r>
      <w:r w:rsidDel="00000000" w:rsidR="00000000" w:rsidRPr="00000000">
        <w:rPr>
          <w:highlight w:val="white"/>
          <w:rtl w:val="0"/>
        </w:rPr>
        <w:t xml:space="preserve">upon selection.</w:t>
      </w:r>
    </w:p>
    <w:p w:rsidR="00000000" w:rsidDel="00000000" w:rsidP="00000000" w:rsidRDefault="00000000" w:rsidRPr="00000000">
      <w:pPr>
        <w:numPr>
          <w:ilvl w:val="0"/>
          <w:numId w:val="4"/>
        </w:numPr>
        <w:spacing w:before="60" w:line="360" w:lineRule="auto"/>
        <w:ind w:left="720" w:right="200" w:hanging="360"/>
        <w:contextualSpacing w:val="1"/>
        <w:rPr>
          <w:highlight w:val="white"/>
        </w:rPr>
      </w:pPr>
      <w:r w:rsidDel="00000000" w:rsidR="00000000" w:rsidRPr="00000000">
        <w:rPr>
          <w:highlight w:val="white"/>
          <w:rtl w:val="0"/>
        </w:rPr>
        <w:t xml:space="preserve">The visualization interface must provide a feature to filter out nodes by characteristics or user selection.</w:t>
      </w:r>
    </w:p>
    <w:p w:rsidR="00000000" w:rsidDel="00000000" w:rsidP="00000000" w:rsidRDefault="00000000" w:rsidRPr="00000000">
      <w:pPr>
        <w:numPr>
          <w:ilvl w:val="0"/>
          <w:numId w:val="4"/>
        </w:numPr>
        <w:spacing w:before="60" w:line="360" w:lineRule="auto"/>
        <w:ind w:left="720" w:right="200" w:hanging="360"/>
        <w:contextualSpacing w:val="1"/>
        <w:rPr>
          <w:highlight w:val="white"/>
          <w:u w:val="none"/>
        </w:rPr>
      </w:pPr>
      <w:r w:rsidDel="00000000" w:rsidR="00000000" w:rsidRPr="00000000">
        <w:rPr>
          <w:highlight w:val="white"/>
          <w:rtl w:val="0"/>
        </w:rPr>
        <w:t xml:space="preserve">The nodes in the node-link diagram must be reconfigured to provide additional information based on their </w:t>
      </w:r>
      <w:r w:rsidDel="00000000" w:rsidR="00000000" w:rsidRPr="00000000">
        <w:rPr>
          <w:rtl w:val="0"/>
        </w:rPr>
        <w:t xml:space="preserve">shape, color, size, or orientation.</w:t>
      </w:r>
    </w:p>
    <w:p w:rsidR="00000000" w:rsidDel="00000000" w:rsidP="00000000" w:rsidRDefault="00000000" w:rsidRPr="00000000">
      <w:pPr>
        <w:numPr>
          <w:ilvl w:val="0"/>
          <w:numId w:val="4"/>
        </w:numPr>
        <w:spacing w:before="60" w:line="360" w:lineRule="auto"/>
        <w:ind w:left="720" w:right="200" w:hanging="360"/>
        <w:contextualSpacing w:val="1"/>
        <w:rPr>
          <w:u w:val="none"/>
        </w:rPr>
      </w:pPr>
      <w:r w:rsidDel="00000000" w:rsidR="00000000" w:rsidRPr="00000000">
        <w:rPr>
          <w:rtl w:val="0"/>
        </w:rPr>
        <w:t xml:space="preserve">The user dashboard link must redirect users to a single page with all of the relevant information consolidated into a single visualization.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60" w:line="360" w:lineRule="auto"/>
        <w:ind w:right="200"/>
        <w:contextualSpacing w:val="0"/>
      </w:pPr>
      <w:r w:rsidDel="00000000" w:rsidR="00000000" w:rsidRPr="00000000">
        <w:rPr>
          <w:b w:val="1"/>
          <w:highlight w:val="white"/>
          <w:rtl w:val="0"/>
        </w:rPr>
        <w:t xml:space="preserve">Nonfunctional Requirements</w:t>
      </w:r>
      <w:r w:rsidDel="00000000" w:rsidR="00000000" w:rsidRPr="00000000">
        <w:rPr>
          <w:rtl w:val="0"/>
        </w:rPr>
      </w:r>
    </w:p>
    <w:p w:rsidR="00000000" w:rsidDel="00000000" w:rsidP="00000000" w:rsidRDefault="00000000" w:rsidRPr="00000000">
      <w:pPr>
        <w:numPr>
          <w:ilvl w:val="0"/>
          <w:numId w:val="6"/>
        </w:numPr>
        <w:spacing w:before="60" w:line="360" w:lineRule="auto"/>
        <w:ind w:left="720" w:right="200" w:hanging="360"/>
        <w:contextualSpacing w:val="1"/>
        <w:rPr>
          <w:highlight w:val="white"/>
        </w:rPr>
      </w:pPr>
      <w:r w:rsidDel="00000000" w:rsidR="00000000" w:rsidRPr="00000000">
        <w:rPr>
          <w:highlight w:val="white"/>
          <w:rtl w:val="0"/>
        </w:rPr>
        <w:t xml:space="preserve">The code for the web interface should follow the open-closed principle, where it needs to be closed for modifications but open for extensions.</w:t>
      </w:r>
    </w:p>
    <w:p w:rsidR="00000000" w:rsidDel="00000000" w:rsidP="00000000" w:rsidRDefault="00000000" w:rsidRPr="00000000">
      <w:pPr>
        <w:numPr>
          <w:ilvl w:val="0"/>
          <w:numId w:val="6"/>
        </w:numPr>
        <w:spacing w:before="60" w:line="360" w:lineRule="auto"/>
        <w:ind w:left="720" w:right="200" w:hanging="360"/>
        <w:contextualSpacing w:val="1"/>
        <w:rPr>
          <w:highlight w:val="white"/>
        </w:rPr>
      </w:pPr>
      <w:r w:rsidDel="00000000" w:rsidR="00000000" w:rsidRPr="00000000">
        <w:rPr>
          <w:highlight w:val="white"/>
          <w:rtl w:val="0"/>
        </w:rPr>
        <w:t xml:space="preserve">The web interface should take no more than 3 clicks from the main screen to navigate to any other screen.</w:t>
      </w:r>
    </w:p>
    <w:p w:rsidR="00000000" w:rsidDel="00000000" w:rsidP="00000000" w:rsidRDefault="00000000" w:rsidRPr="00000000">
      <w:pPr>
        <w:numPr>
          <w:ilvl w:val="0"/>
          <w:numId w:val="6"/>
        </w:numPr>
        <w:spacing w:before="60" w:line="360" w:lineRule="auto"/>
        <w:ind w:left="720" w:right="200" w:hanging="360"/>
        <w:contextualSpacing w:val="1"/>
        <w:rPr>
          <w:highlight w:val="white"/>
        </w:rPr>
      </w:pPr>
      <w:r w:rsidDel="00000000" w:rsidR="00000000" w:rsidRPr="00000000">
        <w:rPr>
          <w:highlight w:val="white"/>
          <w:rtl w:val="0"/>
        </w:rPr>
        <w:t xml:space="preserve">The web interface should be usable by multiple users by performing tasks concurrently with no decrease in job turnaround time from the original GHOST system.</w:t>
      </w:r>
    </w:p>
    <w:p w:rsidR="00000000" w:rsidDel="00000000" w:rsidP="00000000" w:rsidRDefault="00000000" w:rsidRPr="00000000">
      <w:pPr>
        <w:numPr>
          <w:ilvl w:val="0"/>
          <w:numId w:val="6"/>
        </w:numPr>
        <w:spacing w:before="60" w:line="360" w:lineRule="auto"/>
        <w:ind w:left="720" w:right="200" w:hanging="360"/>
        <w:contextualSpacing w:val="1"/>
        <w:rPr>
          <w:highlight w:val="white"/>
        </w:rPr>
      </w:pPr>
      <w:r w:rsidDel="00000000" w:rsidR="00000000" w:rsidRPr="00000000">
        <w:rPr>
          <w:highlight w:val="white"/>
          <w:rtl w:val="0"/>
        </w:rPr>
        <w:t xml:space="preserve">The code for the interface should be documented for all methods with top-level visibility.</w:t>
      </w:r>
    </w:p>
    <w:p w:rsidR="00000000" w:rsidDel="00000000" w:rsidP="00000000" w:rsidRDefault="00000000" w:rsidRPr="00000000">
      <w:pPr>
        <w:spacing w:before="60" w:line="360" w:lineRule="auto"/>
        <w:ind w:right="200"/>
        <w:contextualSpacing w:val="0"/>
      </w:pPr>
      <w:r w:rsidDel="00000000" w:rsidR="00000000" w:rsidRPr="00000000">
        <w:rPr>
          <w:rtl w:val="0"/>
        </w:rPr>
      </w:r>
    </w:p>
    <w:p w:rsidR="00000000" w:rsidDel="00000000" w:rsidP="00000000" w:rsidRDefault="00000000" w:rsidRPr="00000000">
      <w:pPr>
        <w:spacing w:before="60" w:line="360" w:lineRule="auto"/>
        <w:ind w:right="200"/>
        <w:contextualSpacing w:val="0"/>
      </w:pPr>
      <w:r w:rsidDel="00000000" w:rsidR="00000000" w:rsidRPr="00000000">
        <w:rPr>
          <w:b w:val="1"/>
          <w:highlight w:val="white"/>
          <w:rtl w:val="0"/>
        </w:rPr>
        <w:t xml:space="preserve">Applicable Standards</w:t>
      </w:r>
    </w:p>
    <w:p w:rsidR="00000000" w:rsidDel="00000000" w:rsidP="00000000" w:rsidRDefault="00000000" w:rsidRPr="00000000">
      <w:pPr>
        <w:spacing w:before="60" w:line="360" w:lineRule="auto"/>
        <w:ind w:right="200"/>
        <w:contextualSpacing w:val="0"/>
      </w:pPr>
      <w:r w:rsidDel="00000000" w:rsidR="00000000" w:rsidRPr="00000000">
        <w:rPr>
          <w:highlight w:val="white"/>
          <w:rtl w:val="0"/>
        </w:rPr>
        <w:t xml:space="preserve">Since the CDC is a federal agency under the Department of Health and Human Services (HHS), regulations for federal public websites are the only applicable standards which affect our project. We will therefore be complying to Section 508 and Accessibility standards that ensure that all government owned websites or documents have to be accessible to people with disabilities.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Solution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solution that we have proposed for this project is to redesign the interface and visualizations for the CDC’s Project GHOST platform by modifying and rewriting the existing code in D3.js, a Javascript framework for data visualization and user interface design. This redesign will be broken up into three major parts: the dashboard, the landing page, and the node-link visualization. The dashboard revision will involve a consolidation of related but external functions and an expansion of the core visualization to improve the usability of the section. The landing page revision will improve the modularity of the design to allow individual user to become more quickly acquainted with the layout and function of the system. Finally, the redesigned node-link visualization will allow users to gain further insights into the data being displayed by encoding additional information and adding new controls to the visualization.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rPr>
          <w:highlight w:val="white"/>
        </w:rPr>
      </w:pPr>
      <w:r w:rsidDel="00000000" w:rsidR="00000000" w:rsidRPr="00000000">
        <w:rPr>
          <w:rtl w:val="0"/>
        </w:rPr>
        <w:t xml:space="preserve">The landing page will provide an opening dialog to first-time users, introducing them to the system with a modal introduction with an attached walkthrough of the system that will be provided in video and text format.</w:t>
      </w:r>
    </w:p>
    <w:p w:rsidR="00000000" w:rsidDel="00000000" w:rsidP="00000000" w:rsidRDefault="00000000" w:rsidRPr="00000000">
      <w:pPr>
        <w:numPr>
          <w:ilvl w:val="0"/>
          <w:numId w:val="10"/>
        </w:numPr>
        <w:spacing w:before="60" w:line="360" w:lineRule="auto"/>
        <w:ind w:left="720" w:right="200" w:hanging="360"/>
        <w:contextualSpacing w:val="1"/>
        <w:rPr>
          <w:highlight w:val="white"/>
        </w:rPr>
      </w:pPr>
      <w:r w:rsidDel="00000000" w:rsidR="00000000" w:rsidRPr="00000000">
        <w:rPr>
          <w:highlight w:val="white"/>
          <w:rtl w:val="0"/>
        </w:rPr>
        <w:t xml:space="preserve">The nodes in the node-link diagram will provide more detailed information (e.g. </w:t>
      </w:r>
      <w:r w:rsidDel="00000000" w:rsidR="00000000" w:rsidRPr="00000000">
        <w:rPr>
          <w:rtl w:val="0"/>
        </w:rPr>
        <w:t xml:space="preserve">geographic distribution of candidate genomes, demographic information on the candidate, and temporal data on the date of detection) </w:t>
      </w:r>
      <w:r w:rsidDel="00000000" w:rsidR="00000000" w:rsidRPr="00000000">
        <w:rPr>
          <w:highlight w:val="white"/>
          <w:rtl w:val="0"/>
        </w:rPr>
        <w:t xml:space="preserve">upon selection.</w:t>
      </w:r>
    </w:p>
    <w:p w:rsidR="00000000" w:rsidDel="00000000" w:rsidP="00000000" w:rsidRDefault="00000000" w:rsidRPr="00000000">
      <w:pPr>
        <w:numPr>
          <w:ilvl w:val="0"/>
          <w:numId w:val="9"/>
        </w:numPr>
        <w:spacing w:line="360" w:lineRule="auto"/>
        <w:ind w:left="1440" w:hanging="360"/>
        <w:contextualSpacing w:val="1"/>
        <w:rPr>
          <w:u w:val="none"/>
        </w:rPr>
      </w:pPr>
      <w:r w:rsidDel="00000000" w:rsidR="00000000" w:rsidRPr="00000000">
        <w:rPr>
          <w:rtl w:val="0"/>
        </w:rPr>
        <w:t xml:space="preserve">Demographic information will be toggled on and off in a toolbox appended to the corresponding node</w:t>
      </w:r>
    </w:p>
    <w:p w:rsidR="00000000" w:rsidDel="00000000" w:rsidP="00000000" w:rsidRDefault="00000000" w:rsidRPr="00000000">
      <w:pPr>
        <w:numPr>
          <w:ilvl w:val="0"/>
          <w:numId w:val="9"/>
        </w:numPr>
        <w:spacing w:line="360" w:lineRule="auto"/>
        <w:ind w:left="1440" w:hanging="360"/>
        <w:contextualSpacing w:val="1"/>
        <w:rPr>
          <w:u w:val="none"/>
        </w:rPr>
      </w:pPr>
      <w:r w:rsidDel="00000000" w:rsidR="00000000" w:rsidRPr="00000000">
        <w:rPr>
          <w:rtl w:val="0"/>
        </w:rPr>
        <w:t xml:space="preserve">Selecting a node or group of nodes will bring in a side pane for additional geographic, demographic, and temporal data on the node or group of nodes. </w:t>
      </w:r>
    </w:p>
    <w:p w:rsidR="00000000" w:rsidDel="00000000" w:rsidP="00000000" w:rsidRDefault="00000000" w:rsidRPr="00000000">
      <w:pPr>
        <w:numPr>
          <w:ilvl w:val="0"/>
          <w:numId w:val="10"/>
        </w:numPr>
        <w:spacing w:before="60" w:line="360" w:lineRule="auto"/>
        <w:ind w:left="720" w:right="200" w:hanging="360"/>
        <w:contextualSpacing w:val="1"/>
        <w:rPr>
          <w:highlight w:val="white"/>
        </w:rPr>
      </w:pPr>
      <w:r w:rsidDel="00000000" w:rsidR="00000000" w:rsidRPr="00000000">
        <w:rPr>
          <w:highlight w:val="white"/>
          <w:rtl w:val="0"/>
        </w:rPr>
        <w:t xml:space="preserve">The visualization interface will provide a feature to filter out nodes by characteristics or by user selection.</w:t>
      </w:r>
    </w:p>
    <w:p w:rsidR="00000000" w:rsidDel="00000000" w:rsidP="00000000" w:rsidRDefault="00000000" w:rsidRPr="00000000">
      <w:pPr>
        <w:numPr>
          <w:ilvl w:val="0"/>
          <w:numId w:val="2"/>
        </w:numPr>
        <w:spacing w:before="60" w:line="360" w:lineRule="auto"/>
        <w:ind w:left="1440" w:right="200" w:hanging="360"/>
        <w:contextualSpacing w:val="1"/>
        <w:rPr>
          <w:highlight w:val="white"/>
          <w:u w:val="none"/>
        </w:rPr>
      </w:pPr>
      <w:r w:rsidDel="00000000" w:rsidR="00000000" w:rsidRPr="00000000">
        <w:rPr>
          <w:highlight w:val="white"/>
          <w:rtl w:val="0"/>
        </w:rPr>
        <w:t xml:space="preserve">The visualization will allow users to click-and-drag select one/multiple nodes to put into focus.</w:t>
      </w:r>
    </w:p>
    <w:p w:rsidR="00000000" w:rsidDel="00000000" w:rsidP="00000000" w:rsidRDefault="00000000" w:rsidRPr="00000000">
      <w:pPr>
        <w:numPr>
          <w:ilvl w:val="0"/>
          <w:numId w:val="2"/>
        </w:numPr>
        <w:spacing w:before="60" w:line="360" w:lineRule="auto"/>
        <w:ind w:left="1440" w:right="200" w:hanging="360"/>
        <w:contextualSpacing w:val="1"/>
        <w:rPr>
          <w:highlight w:val="white"/>
          <w:u w:val="none"/>
        </w:rPr>
      </w:pPr>
      <w:r w:rsidDel="00000000" w:rsidR="00000000" w:rsidRPr="00000000">
        <w:rPr>
          <w:highlight w:val="white"/>
          <w:rtl w:val="0"/>
        </w:rPr>
        <w:t xml:space="preserve">Buttons for filtering nodes by shared, strain, and genotype traits, the button for exporting the canvas image, and sliders for threshold and view will be replaced by widgets in the diagram canvas and click listeners for nodes that follow D3’s enter-update-exit data model.</w:t>
      </w:r>
    </w:p>
    <w:p w:rsidR="00000000" w:rsidDel="00000000" w:rsidP="00000000" w:rsidRDefault="00000000" w:rsidRPr="00000000">
      <w:pPr>
        <w:numPr>
          <w:ilvl w:val="0"/>
          <w:numId w:val="10"/>
        </w:numPr>
        <w:spacing w:before="60" w:line="360" w:lineRule="auto"/>
        <w:ind w:left="720" w:right="200" w:hanging="360"/>
        <w:contextualSpacing w:val="1"/>
        <w:rPr>
          <w:highlight w:val="white"/>
        </w:rPr>
      </w:pPr>
      <w:r w:rsidDel="00000000" w:rsidR="00000000" w:rsidRPr="00000000">
        <w:rPr>
          <w:highlight w:val="white"/>
          <w:rtl w:val="0"/>
        </w:rPr>
        <w:t xml:space="preserve">The nodes in the node-link diagram will be reconfigured to provide additional information based on their </w:t>
      </w:r>
      <w:r w:rsidDel="00000000" w:rsidR="00000000" w:rsidRPr="00000000">
        <w:rPr>
          <w:rtl w:val="0"/>
        </w:rPr>
        <w:t xml:space="preserve">shape, color, size, or orientation. The nodes will have high/low saturation corresponding to high/low v-frequency, an attribute that reflects of the experimental significance of a certain node.</w:t>
      </w:r>
    </w:p>
    <w:p w:rsidR="00000000" w:rsidDel="00000000" w:rsidP="00000000" w:rsidRDefault="00000000" w:rsidRPr="00000000">
      <w:pPr>
        <w:numPr>
          <w:ilvl w:val="0"/>
          <w:numId w:val="10"/>
        </w:numPr>
        <w:spacing w:before="60" w:line="360" w:lineRule="auto"/>
        <w:ind w:left="720" w:right="200" w:hanging="360"/>
        <w:contextualSpacing w:val="1"/>
        <w:rPr/>
      </w:pPr>
      <w:r w:rsidDel="00000000" w:rsidR="00000000" w:rsidRPr="00000000">
        <w:rPr>
          <w:rtl w:val="0"/>
        </w:rPr>
        <w:t xml:space="preserve">The user dashboard links will redirect users to pages with all of the relevant information, consolidated, on a selected topic. Links, Alerts, and News will be contained within a single Notifications section and will be shifted to the top of the dashboard to be displayed within the visualization space to allow for a single point of focus.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60" w:line="360" w:lineRule="auto"/>
        <w:ind w:right="200"/>
        <w:contextualSpacing w:val="0"/>
      </w:pPr>
      <w:r w:rsidDel="00000000" w:rsidR="00000000" w:rsidRPr="00000000">
        <w:rPr>
          <w:b w:val="1"/>
          <w:highlight w:val="white"/>
          <w:rtl w:val="0"/>
        </w:rPr>
        <w:t xml:space="preserve">Nonfunctional Requirements</w:t>
      </w:r>
      <w:r w:rsidDel="00000000" w:rsidR="00000000" w:rsidRPr="00000000">
        <w:rPr>
          <w:rtl w:val="0"/>
        </w:rPr>
      </w:r>
    </w:p>
    <w:p w:rsidR="00000000" w:rsidDel="00000000" w:rsidP="00000000" w:rsidRDefault="00000000" w:rsidRPr="00000000">
      <w:pPr>
        <w:numPr>
          <w:ilvl w:val="0"/>
          <w:numId w:val="5"/>
        </w:numPr>
        <w:spacing w:before="60" w:line="360" w:lineRule="auto"/>
        <w:ind w:left="720" w:right="200" w:hanging="360"/>
        <w:contextualSpacing w:val="1"/>
        <w:rPr>
          <w:highlight w:val="white"/>
        </w:rPr>
      </w:pPr>
      <w:r w:rsidDel="00000000" w:rsidR="00000000" w:rsidRPr="00000000">
        <w:rPr>
          <w:highlight w:val="white"/>
          <w:rtl w:val="0"/>
        </w:rPr>
        <w:t xml:space="preserve">The code for the web interface should follow the open-closed principle, whereby it needs to be open for extension but closed for modifications. The Javascript overlay will be implemented in an object-oriented and modular fashion to allow for future extension.</w:t>
      </w:r>
    </w:p>
    <w:p w:rsidR="00000000" w:rsidDel="00000000" w:rsidP="00000000" w:rsidRDefault="00000000" w:rsidRPr="00000000">
      <w:pPr>
        <w:numPr>
          <w:ilvl w:val="0"/>
          <w:numId w:val="5"/>
        </w:numPr>
        <w:spacing w:before="60" w:line="360" w:lineRule="auto"/>
        <w:ind w:left="720" w:right="200" w:hanging="360"/>
        <w:contextualSpacing w:val="1"/>
        <w:rPr>
          <w:highlight w:val="white"/>
        </w:rPr>
      </w:pPr>
      <w:r w:rsidDel="00000000" w:rsidR="00000000" w:rsidRPr="00000000">
        <w:rPr>
          <w:highlight w:val="white"/>
          <w:rtl w:val="0"/>
        </w:rPr>
        <w:t xml:space="preserve">The web interface should take no more than three clicks from the main screen to navigate to any other screen. Since there is only one interaction that takes more than three clicks, this will be achieved by removing the additional data analysis pop-up box interface and appending it to the existing landing page.</w:t>
      </w:r>
    </w:p>
    <w:p w:rsidR="00000000" w:rsidDel="00000000" w:rsidP="00000000" w:rsidRDefault="00000000" w:rsidRPr="00000000">
      <w:pPr>
        <w:numPr>
          <w:ilvl w:val="0"/>
          <w:numId w:val="5"/>
        </w:numPr>
        <w:spacing w:before="60" w:line="360" w:lineRule="auto"/>
        <w:ind w:left="720" w:right="200" w:hanging="360"/>
        <w:contextualSpacing w:val="1"/>
        <w:rPr>
          <w:highlight w:val="white"/>
        </w:rPr>
      </w:pPr>
      <w:r w:rsidDel="00000000" w:rsidR="00000000" w:rsidRPr="00000000">
        <w:rPr>
          <w:highlight w:val="white"/>
          <w:rtl w:val="0"/>
        </w:rPr>
        <w:t xml:space="preserve">The web interface should be usable by multiple users by performing tasks concurrently with no decrease in job turnaround time from the original GHOST system. The separation of the front-end and the back end will allow this, since the front-end will be updated in a way that will allow it to maintain its independence from the GHOST back-end.</w:t>
      </w:r>
    </w:p>
    <w:p w:rsidR="00000000" w:rsidDel="00000000" w:rsidP="00000000" w:rsidRDefault="00000000" w:rsidRPr="00000000">
      <w:pPr>
        <w:numPr>
          <w:ilvl w:val="0"/>
          <w:numId w:val="5"/>
        </w:numPr>
        <w:spacing w:before="60" w:line="360" w:lineRule="auto"/>
        <w:ind w:left="720" w:right="200" w:hanging="360"/>
        <w:contextualSpacing w:val="1"/>
        <w:rPr>
          <w:highlight w:val="white"/>
        </w:rPr>
      </w:pPr>
      <w:r w:rsidDel="00000000" w:rsidR="00000000" w:rsidRPr="00000000">
        <w:rPr>
          <w:highlight w:val="white"/>
          <w:rtl w:val="0"/>
        </w:rPr>
        <w:t xml:space="preserve">The code for the interface will be documented as it is written and will undergo documentation revision/updates as the solution is being constructed. Before submitting to the client, a formal code review process will be undertaken in order to ensure validity and consistency in both code and documentation.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System Architecture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System Architecture Components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414838" cy="3343275"/>
            <wp:effectExtent b="0" l="0" r="0" t="0"/>
            <wp:docPr descr="ProjectArchitecture.png" id="3" name="image06.png"/>
            <a:graphic>
              <a:graphicData uri="http://schemas.openxmlformats.org/drawingml/2006/picture">
                <pic:pic>
                  <pic:nvPicPr>
                    <pic:cNvPr descr="ProjectArchitecture.png" id="0" name="image06.png"/>
                    <pic:cNvPicPr preferRelativeResize="0"/>
                  </pic:nvPicPr>
                  <pic:blipFill>
                    <a:blip r:embed="rId5"/>
                    <a:srcRect b="0" l="0" r="14640" t="0"/>
                    <a:stretch>
                      <a:fillRect/>
                    </a:stretch>
                  </pic:blipFill>
                  <pic:spPr>
                    <a:xfrm>
                      <a:off x="0" y="0"/>
                      <a:ext cx="4414838"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1. </w:t>
      </w:r>
      <w:r w:rsidDel="00000000" w:rsidR="00000000" w:rsidRPr="00000000">
        <w:rPr>
          <w:rtl w:val="0"/>
        </w:rPr>
        <w:t xml:space="preserve">System Architecture Diagram.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System Architecture Components</w:t>
      </w:r>
    </w:p>
    <w:p w:rsidR="00000000" w:rsidDel="00000000" w:rsidP="00000000" w:rsidRDefault="00000000" w:rsidRPr="00000000">
      <w:pPr>
        <w:spacing w:line="360" w:lineRule="auto"/>
        <w:contextualSpacing w:val="0"/>
      </w:pPr>
      <w:r w:rsidDel="00000000" w:rsidR="00000000" w:rsidRPr="00000000">
        <w:rPr>
          <w:rtl w:val="0"/>
        </w:rPr>
        <w:t xml:space="preserve">The components shown in Figure 1 are:</w:t>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GHOST Web - The CDC-hosted website for the GHOST project that contains the visualization.</w:t>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SQL Database - The database that contains the information of the nodes.</w:t>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GHOST Backend - This refers to the entire existing CDC system, including a filesystem for analyzed sequences, an intermediate “worker” system, and a high-performance computing cluster that performs the analysis.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Traceability Analysis</w:t>
      </w:r>
      <w:r w:rsidDel="00000000" w:rsidR="00000000" w:rsidRPr="00000000">
        <w:rPr>
          <w:rtl w:val="0"/>
        </w:rPr>
      </w:r>
    </w:p>
    <w:tbl>
      <w:tblPr>
        <w:tblStyle w:val="Table1"/>
        <w:bidi w:val="0"/>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560"/>
        <w:gridCol w:w="2100"/>
        <w:gridCol w:w="2235"/>
        <w:tblGridChange w:id="0">
          <w:tblGrid>
            <w:gridCol w:w="3270"/>
            <w:gridCol w:w="1560"/>
            <w:gridCol w:w="2100"/>
            <w:gridCol w:w="22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FR - Functional Requirement</w:t>
            </w:r>
          </w:p>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NFR - Nonfunctional Requirement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white"/>
                <w:rtl w:val="0"/>
              </w:rPr>
              <w:t xml:space="preserve">GHOST Web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white"/>
                <w:rtl w:val="0"/>
              </w:rPr>
              <w:t xml:space="preserve">SQL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white"/>
                <w:rtl w:val="0"/>
              </w:rPr>
              <w:t xml:space="preserve">GHOST Backend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FR1 - Landing page navigation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FR2 - Node detail upon selection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FR3 - Node filter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FR4 - Node representation configuration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FR5 - User dashboard link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NFR1 - Open closed principle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NFR2 - Three of clicks per screen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NFR3 - Task performance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NFR4 - Documentation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Existing System</w:t>
      </w:r>
      <w:r w:rsidDel="00000000" w:rsidR="00000000" w:rsidRPr="00000000">
        <w:drawing>
          <wp:inline distB="114300" distT="114300" distL="114300" distR="114300">
            <wp:extent cx="5481320" cy="2767013"/>
            <wp:effectExtent b="0" l="0" r="0" t="0"/>
            <wp:docPr descr="ProjectArchitechtureCDC.png" id="4" name="image07.png"/>
            <a:graphic>
              <a:graphicData uri="http://schemas.openxmlformats.org/drawingml/2006/picture">
                <pic:pic>
                  <pic:nvPicPr>
                    <pic:cNvPr descr="ProjectArchitechtureCDC.png" id="0" name="image07.png"/>
                    <pic:cNvPicPr preferRelativeResize="0"/>
                  </pic:nvPicPr>
                  <pic:blipFill>
                    <a:blip r:embed="rId6"/>
                    <a:srcRect b="33403" l="0" r="0" t="0"/>
                    <a:stretch>
                      <a:fillRect/>
                    </a:stretch>
                  </pic:blipFill>
                  <pic:spPr>
                    <a:xfrm>
                      <a:off x="0" y="0"/>
                      <a:ext cx="5481320" cy="2767013"/>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b w:val="1"/>
          <w:rtl w:val="0"/>
        </w:rPr>
        <w:t xml:space="preserve">Figure 2. </w:t>
      </w:r>
      <w:r w:rsidDel="00000000" w:rsidR="00000000" w:rsidRPr="00000000">
        <w:rPr>
          <w:rtl w:val="0"/>
        </w:rPr>
        <w:t xml:space="preserve">Existing System Architecture Diagram.</w:t>
      </w:r>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User Demographics</w:t>
      </w:r>
    </w:p>
    <w:p w:rsidR="00000000" w:rsidDel="00000000" w:rsidP="00000000" w:rsidRDefault="00000000" w:rsidRPr="00000000">
      <w:pPr>
        <w:spacing w:line="360" w:lineRule="auto"/>
        <w:contextualSpacing w:val="0"/>
      </w:pPr>
      <w:r w:rsidDel="00000000" w:rsidR="00000000" w:rsidRPr="00000000">
        <w:rPr>
          <w:rtl w:val="0"/>
        </w:rPr>
        <w:t xml:space="preserve">The users of the system will be members of the CDC and state general health practitioners involved in the reporting and tracking of Hepatitis C outbreaks. It is assumed that there is no difference in usability scenarios between these two types of users. It is also assumed that the users will have minimal technical knowledge of the system and should be able to use it as easily as possible to complete their task.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Usability Scenarios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Dashboard Visualizations </w:t>
      </w:r>
      <w:r w:rsidDel="00000000" w:rsidR="00000000" w:rsidRPr="00000000">
        <w:rPr>
          <w:rtl w:val="0"/>
        </w:rPr>
        <w:t xml:space="preserve">- The user would like to view a visualization of the different tasks that have been submitted on a state-by-state basis. The user begins at the landing page after logging in. The user selects the dashboard link. The system displays the dashboard visualization. The user scrolls to and selects the appropriate visualization from the left side of the page. The system highlights this option and opens the visualization in the center of the page as displayed in Figure 3.</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10263" cy="3473498"/>
            <wp:effectExtent b="0" l="0" r="0" t="0"/>
            <wp:docPr descr="Dashboard1.png" id="5" name="image10.png"/>
            <a:graphic>
              <a:graphicData uri="http://schemas.openxmlformats.org/drawingml/2006/picture">
                <pic:pic>
                  <pic:nvPicPr>
                    <pic:cNvPr descr="Dashboard1.png" id="0" name="image10.png"/>
                    <pic:cNvPicPr preferRelativeResize="0"/>
                  </pic:nvPicPr>
                  <pic:blipFill>
                    <a:blip r:embed="rId7"/>
                    <a:srcRect b="0" l="0" r="0" t="0"/>
                    <a:stretch>
                      <a:fillRect/>
                    </a:stretch>
                  </pic:blipFill>
                  <pic:spPr>
                    <a:xfrm>
                      <a:off x="0" y="0"/>
                      <a:ext cx="5910263" cy="347349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 </w:t>
      </w:r>
      <w:r w:rsidDel="00000000" w:rsidR="00000000" w:rsidRPr="00000000">
        <w:rPr>
          <w:rtl w:val="0"/>
        </w:rPr>
        <w:t xml:space="preserve">GHOST task submission screen..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Dashboard Notifications </w:t>
      </w:r>
      <w:r w:rsidDel="00000000" w:rsidR="00000000" w:rsidRPr="00000000">
        <w:rPr>
          <w:rtl w:val="0"/>
        </w:rPr>
        <w:t xml:space="preserve">- The user would like to view the various alerts that have been added to the section. The user begins at the landing page after logging in. The user selects the dashboard link. The system displays the dashboard visualization. The user selects the appropriate link in the notifications section above the central visualization. The system highlights this option and opens the information in the center of the page as displayed in Figure 4 below.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394200"/>
            <wp:effectExtent b="0" l="0" r="0" t="0"/>
            <wp:docPr descr="Dashboard2.png" id="1" name="image03.png"/>
            <a:graphic>
              <a:graphicData uri="http://schemas.openxmlformats.org/drawingml/2006/picture">
                <pic:pic>
                  <pic:nvPicPr>
                    <pic:cNvPr descr="Dashboard2.png" id="0" name="image03.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4. </w:t>
      </w:r>
      <w:r w:rsidDel="00000000" w:rsidR="00000000" w:rsidRPr="00000000">
        <w:rPr>
          <w:rtl w:val="0"/>
        </w:rPr>
        <w:t xml:space="preserve">GHOST notification screen.</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Landing Page</w:t>
      </w:r>
      <w:r w:rsidDel="00000000" w:rsidR="00000000" w:rsidRPr="00000000">
        <w:rPr>
          <w:rtl w:val="0"/>
        </w:rPr>
        <w:t xml:space="preserve"> - The user would like to log in to the system in order to upload and analyze data. When the user accesses the GHOST website, the system shows the user a warning message about authorization policies to access GHOST website. If the user clicks “I Accept the Terms”, the system displays the main page of the GHOST website to the user. Alternatively, if the user clicks “I Decline the Terms”, the system directs the user to CDC homepage. Then the system continues to the GHOST landing page.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1440" w:hanging="360"/>
        <w:contextualSpacing w:val="1"/>
        <w:rPr>
          <w:u w:val="none"/>
        </w:rPr>
      </w:pPr>
      <w:r w:rsidDel="00000000" w:rsidR="00000000" w:rsidRPr="00000000">
        <w:rPr>
          <w:rtl w:val="0"/>
        </w:rPr>
        <w:t xml:space="preserve">If the user is a first time user of the GHOST website, then the system displays the main page of GHOST website with a pop-up dialog including the option of a text or video tutorial to help the user become familiar with the layout and function of the website. When the user selects “continue”, the system returns to the landing page. This has been displayed in Figure 5 below.</w:t>
      </w:r>
    </w:p>
    <w:p w:rsidR="00000000" w:rsidDel="00000000" w:rsidP="00000000" w:rsidRDefault="00000000" w:rsidRPr="00000000">
      <w:pPr>
        <w:numPr>
          <w:ilvl w:val="0"/>
          <w:numId w:val="3"/>
        </w:numPr>
        <w:spacing w:line="360" w:lineRule="auto"/>
        <w:ind w:left="1440" w:hanging="360"/>
        <w:contextualSpacing w:val="1"/>
        <w:rPr>
          <w:u w:val="none"/>
        </w:rPr>
      </w:pPr>
      <w:r w:rsidDel="00000000" w:rsidR="00000000" w:rsidRPr="00000000">
        <w:rPr>
          <w:rtl w:val="0"/>
        </w:rPr>
        <w:t xml:space="preserve">If the user has previously used GHOST website, the system displays the main landing page of GHOST system to the user directly.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19788" cy="420143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19788" cy="42014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5.</w:t>
      </w:r>
      <w:r w:rsidDel="00000000" w:rsidR="00000000" w:rsidRPr="00000000">
        <w:rPr>
          <w:rtl w:val="0"/>
        </w:rPr>
        <w:t xml:space="preserve"> GHOST main page screen.</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i w:val="1"/>
          <w:rtl w:val="0"/>
        </w:rPr>
        <w:t xml:space="preserve">Data Visualization </w:t>
      </w:r>
      <w:r w:rsidDel="00000000" w:rsidR="00000000" w:rsidRPr="00000000">
        <w:rPr>
          <w:rtl w:val="0"/>
        </w:rPr>
        <w:t xml:space="preserve">- The user has uploaded and analyzed files and has pulled up the node-link visualization. The system has displayed the diagram for the currently selected data sets. The datasets in their raw form (JSON and plain text) may be downloaded by clicking the filenames in the page header. The user may select, for further analysis, one or multiple nodes by clicking/holding down the Ctrl key and clicking. The visualization then outlines the nodes in a contrasting color to identify which ones are in the current selections as displayed in Figure 6. </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t xml:space="preserve">Further options for filtering include showing patient similarities by the viral strain ID or genotype. The user may adjust the threshold for the link strength between nodes, with a higher threshold eliminating links between nodes with weaker significance, casting those nodes away from their cluster. User updates are made dynamically on the client side, with no interaction with the backend or database except the initial data load. With the information from the visualization, the user may navigate back to the main page to submit an additional job, or export the visualization using the “download” icon in the bottom right hand side of the canvas.</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176838" cy="4137759"/>
            <wp:effectExtent b="0" l="0" r="0" t="0"/>
            <wp:docPr descr="Mockup.jpg" id="6" name="image11.jpg"/>
            <a:graphic>
              <a:graphicData uri="http://schemas.openxmlformats.org/drawingml/2006/picture">
                <pic:pic>
                  <pic:nvPicPr>
                    <pic:cNvPr descr="Mockup.jpg" id="0" name="image11.jpg"/>
                    <pic:cNvPicPr preferRelativeResize="0"/>
                  </pic:nvPicPr>
                  <pic:blipFill>
                    <a:blip r:embed="rId10"/>
                    <a:srcRect b="11111" l="14102" r="14102" t="0"/>
                    <a:stretch>
                      <a:fillRect/>
                    </a:stretch>
                  </pic:blipFill>
                  <pic:spPr>
                    <a:xfrm>
                      <a:off x="0" y="0"/>
                      <a:ext cx="5176838" cy="4137759"/>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b w:val="1"/>
          <w:rtl w:val="0"/>
        </w:rPr>
        <w:t xml:space="preserve">Figure 6. </w:t>
      </w:r>
      <w:r w:rsidDel="00000000" w:rsidR="00000000" w:rsidRPr="00000000">
        <w:rPr>
          <w:rtl w:val="0"/>
        </w:rPr>
        <w:t xml:space="preserve">GHOST node-diagram visualization.</w:t>
      </w:r>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Resources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24"/>
          <w:szCs w:val="24"/>
          <w:rtl w:val="0"/>
        </w:rPr>
        <w:t xml:space="preserve">Provided By Team</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Resource name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Purpose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pPr>
            <w:r w:rsidDel="00000000" w:rsidR="00000000" w:rsidRPr="00000000">
              <w:rPr>
                <w:rtl w:val="0"/>
              </w:rPr>
              <w:t xml:space="preserve">Development machines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Laptops or desktops are needed to research and develop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Team members (Cost: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pPr>
            <w:r w:rsidDel="00000000" w:rsidR="00000000" w:rsidRPr="00000000">
              <w:rPr>
                <w:rtl w:val="0"/>
              </w:rPr>
              <w:t xml:space="preserve">Visualization libraries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Visualization libraries are needed to implement a force-directed layout for the graph visualization.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Michael Bostock, BSD license (Cost: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pPr>
            <w:r w:rsidDel="00000000" w:rsidR="00000000" w:rsidRPr="00000000">
              <w:rPr>
                <w:rtl w:val="0"/>
              </w:rPr>
              <w:t xml:space="preserve">Development 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Development environments are needed to write code, test, and deploy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Eclipse foundation, Eclipse Public License (Cost: $0)</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24"/>
          <w:szCs w:val="24"/>
          <w:rtl w:val="0"/>
        </w:rPr>
        <w:t xml:space="preserve">Provided By Client</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Resource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Purpose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Sample bulk datasets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Sample datasets allow us to test the design of the visualization on JSON objects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CDC DVH Team (Cost: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Web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Web source code is needed to test integration and compatibility with the existing web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CDC DVH Team (Cost: $0)</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Schedule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Release 1: Redesign node-link diagram visualization</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Feature</w:t>
            </w:r>
          </w:p>
        </w:tc>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Requirements Met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FR - Functional Requirement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NFR - Nonfunctional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Node zoom and filter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FR3, FR4, NFR1, NFR4</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Node-link details on demand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FR2, NFR1, NFR4</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Release 2: Redesign landing page</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Feature</w:t>
            </w:r>
          </w:p>
        </w:tc>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Requirements Met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FR - Functional Requirement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NFR - Nonfunctional </w:t>
            </w:r>
            <w:r w:rsidDel="00000000" w:rsidR="00000000" w:rsidRPr="00000000">
              <w:rPr>
                <w:b w:val="1"/>
                <w:sz w:val="16"/>
                <w:szCs w:val="16"/>
                <w:rtl w:val="0"/>
              </w:rPr>
              <w:t xml:space="preserve">Requirement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Landing page user profiles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FR1, NFR1, NFR4</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Landing page job processing options modal</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FR1, NFR1, NFR4</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Release 3: Redesign user dashboard</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Feature</w:t>
            </w:r>
          </w:p>
        </w:tc>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Requirements Met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FR - Functional Requirement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NFR - Nonfunctional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User dashboard consolidated links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FR5, NFR1, NFR2, NFR3, NFR4</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Release 4: Testing and Documentation </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Feature</w:t>
            </w:r>
          </w:p>
        </w:tc>
        <w:tc>
          <w:tcPr>
            <w:shd w:fill="d9d9d9"/>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Requirements Met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FR - Functional Requirement</w:t>
            </w:r>
          </w:p>
          <w:p w:rsidR="00000000" w:rsidDel="00000000" w:rsidP="00000000" w:rsidRDefault="00000000" w:rsidRPr="00000000">
            <w:pPr>
              <w:widowControl w:val="0"/>
              <w:spacing w:line="360" w:lineRule="auto"/>
              <w:contextualSpacing w:val="0"/>
              <w:jc w:val="center"/>
            </w:pPr>
            <w:r w:rsidDel="00000000" w:rsidR="00000000" w:rsidRPr="00000000">
              <w:rPr>
                <w:b w:val="1"/>
                <w:sz w:val="16"/>
                <w:szCs w:val="16"/>
                <w:rtl w:val="0"/>
              </w:rPr>
              <w:t xml:space="preserve">NFR - Nonfunctional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Documentation and code review</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FR2, FR3, FR4, NFR4</w:t>
            </w:r>
          </w:p>
        </w:tc>
      </w:tr>
    </w:tbl>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References</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[1] </w:t>
      </w:r>
      <w:hyperlink r:id="rId11">
        <w:r w:rsidDel="00000000" w:rsidR="00000000" w:rsidRPr="00000000">
          <w:rPr>
            <w:color w:val="1155cc"/>
            <w:u w:val="single"/>
            <w:rtl w:val="0"/>
          </w:rPr>
          <w:t xml:space="preserve">http://www.cdc.gov/amd/pdf/factsheets/amd-projects-ghost.pdf</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[2] </w:t>
      </w:r>
      <w:hyperlink r:id="rId12">
        <w:r w:rsidDel="00000000" w:rsidR="00000000" w:rsidRPr="00000000">
          <w:rPr>
            <w:color w:val="1155cc"/>
            <w:u w:val="single"/>
            <w:rtl w:val="0"/>
          </w:rPr>
          <w:t xml:space="preserve">http://www.cdc.gov/hepatitis/hcv/cfaq.htm#cFAQ21</w:t>
        </w:r>
      </w:hyperlink>
      <w:r w:rsidDel="00000000" w:rsidR="00000000" w:rsidRPr="00000000">
        <w:rPr>
          <w:rtl w:val="0"/>
        </w:rPr>
      </w:r>
    </w:p>
    <w:sectPr>
      <w:footerReference r:id="rId13" w:type="default"/>
      <w:footerReference r:id="rId14"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cdc.gov/amd/pdf/factsheets/amd-projects-ghost.pdf" TargetMode="External"/><Relationship Id="rId10" Type="http://schemas.openxmlformats.org/officeDocument/2006/relationships/image" Target="media/image11.jpg"/><Relationship Id="rId13" Type="http://schemas.openxmlformats.org/officeDocument/2006/relationships/footer" Target="footer1.xml"/><Relationship Id="rId12" Type="http://schemas.openxmlformats.org/officeDocument/2006/relationships/hyperlink" Target="http://www.cdc.gov/hepatitis/hcv/cfaq.htm#cFAQ2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4" Type="http://schemas.openxmlformats.org/officeDocument/2006/relationships/footer" Target="footer.xml"/><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10.png"/><Relationship Id="rId8" Type="http://schemas.openxmlformats.org/officeDocument/2006/relationships/image" Target="media/image03.png"/></Relationships>
</file>