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gtlna0yq7aee" w:id="0"/>
      <w:bookmarkEnd w:id="0"/>
      <w:r w:rsidDel="00000000" w:rsidR="00000000" w:rsidRPr="00000000">
        <w:rPr>
          <w:rtl w:val="0"/>
        </w:rPr>
        <w:t xml:space="preserve">CS/EE 120B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/>
      </w:pPr>
      <w:bookmarkStart w:colFirst="0" w:colLast="0" w:name="_vouc56jmys5n" w:id="1"/>
      <w:bookmarkEnd w:id="1"/>
      <w:r w:rsidDel="00000000" w:rsidR="00000000" w:rsidRPr="00000000">
        <w:rPr>
          <w:rtl w:val="0"/>
        </w:rPr>
        <w:t xml:space="preserve">Custom Project: FitBit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Ji Hwan Kim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May 4, 2018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fwr4jq1opdhi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FitBit counts the user’s steps through an accelerometer and </w:t>
      </w:r>
      <w:r w:rsidDel="00000000" w:rsidR="00000000" w:rsidRPr="00000000">
        <w:rPr>
          <w:rtl w:val="0"/>
        </w:rPr>
        <w:t xml:space="preserve">displays the number of steps taken on the LCD screen</w:t>
      </w:r>
      <w:r w:rsidDel="00000000" w:rsidR="00000000" w:rsidRPr="00000000">
        <w:rPr>
          <w:rtl w:val="0"/>
        </w:rPr>
        <w:t xml:space="preserve"> and the distance covered. The fitbit will also display the calorie burnt by calculating the number of steps taken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76400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qpootxl8epcu" w:id="3"/>
      <w:bookmarkEnd w:id="3"/>
      <w:r w:rsidDel="00000000" w:rsidR="00000000" w:rsidRPr="00000000">
        <w:rPr>
          <w:rtl w:val="0"/>
        </w:rPr>
        <w:t xml:space="preserve">Components (Pin-out)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 and down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Reset and start buttons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ccelerometer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Bluetooth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LCD screen. This will be used to display the steps taken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Bluetooth module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contextualSpacing w:val="0"/>
        <w:rPr/>
      </w:pPr>
      <w:bookmarkStart w:colFirst="0" w:colLast="0" w:name="_8e96ys6tal6b" w:id="4"/>
      <w:bookmarkEnd w:id="4"/>
      <w:r w:rsidDel="00000000" w:rsidR="00000000" w:rsidRPr="00000000">
        <w:rPr>
          <w:rtl w:val="0"/>
        </w:rPr>
        <w:t xml:space="preserve">Complexities/Build-upons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the </w:t>
      </w:r>
      <w:r w:rsidDel="00000000" w:rsidR="00000000" w:rsidRPr="00000000">
        <w:rPr>
          <w:b w:val="1"/>
          <w:rtl w:val="0"/>
        </w:rPr>
        <w:t xml:space="preserve">accelerometer</w:t>
      </w:r>
      <w:r w:rsidDel="00000000" w:rsidR="00000000" w:rsidRPr="00000000">
        <w:rPr>
          <w:rtl w:val="0"/>
        </w:rPr>
        <w:t xml:space="preserve"> to measure footsteps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the </w:t>
      </w:r>
      <w:r w:rsidDel="00000000" w:rsidR="00000000" w:rsidRPr="00000000">
        <w:rPr>
          <w:b w:val="1"/>
          <w:rtl w:val="0"/>
        </w:rPr>
        <w:t xml:space="preserve">HC-05 bluetooth</w:t>
      </w:r>
      <w:r w:rsidDel="00000000" w:rsidR="00000000" w:rsidRPr="00000000">
        <w:rPr>
          <w:rtl w:val="0"/>
        </w:rPr>
        <w:t xml:space="preserve"> module for communication between </w:t>
      </w:r>
      <w:r w:rsidDel="00000000" w:rsidR="00000000" w:rsidRPr="00000000">
        <w:rPr>
          <w:rtl w:val="0"/>
        </w:rPr>
        <w:t xml:space="preserve">foot model (accelerometer and atmega) and wrist</w:t>
      </w:r>
      <w:r w:rsidDel="00000000" w:rsidR="00000000" w:rsidRPr="00000000">
        <w:rPr>
          <w:rtl w:val="0"/>
        </w:rPr>
        <w:t xml:space="preserve"> model (LCD and atmega)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a </w:t>
      </w:r>
      <w:r w:rsidDel="00000000" w:rsidR="00000000" w:rsidRPr="00000000">
        <w:rPr>
          <w:b w:val="1"/>
          <w:rtl w:val="0"/>
        </w:rPr>
        <w:t xml:space="preserve">second microcontroller</w:t>
      </w:r>
      <w:r w:rsidDel="00000000" w:rsidR="00000000" w:rsidRPr="00000000">
        <w:rPr>
          <w:rtl w:val="0"/>
        </w:rPr>
        <w:t xml:space="preserve"> to enable footstep calculation while first is used for display and setting on the wrist</w:t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