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0C360" w14:textId="5F960B1E" w:rsidR="00E27EAB" w:rsidRPr="00FE6BB4" w:rsidRDefault="00AD3DB0" w:rsidP="00E27EAB">
      <w:pPr>
        <w:spacing w:line="360" w:lineRule="auto"/>
        <w:rPr>
          <w:rFonts w:ascii="Garamond" w:hAnsi="Garamond" w:cs="Arial"/>
          <w:b/>
          <w:sz w:val="28"/>
          <w:szCs w:val="28"/>
        </w:rPr>
      </w:pPr>
      <w:r>
        <w:rPr>
          <w:rFonts w:ascii="Garamond" w:hAnsi="Garamond" w:cs="Arial"/>
          <w:b/>
          <w:sz w:val="28"/>
          <w:szCs w:val="28"/>
        </w:rPr>
        <w:t>N</w:t>
      </w:r>
      <w:r w:rsidR="00E27EAB" w:rsidRPr="00FE6BB4">
        <w:rPr>
          <w:rFonts w:ascii="Garamond" w:hAnsi="Garamond" w:cs="Arial"/>
          <w:b/>
          <w:sz w:val="28"/>
          <w:szCs w:val="28"/>
        </w:rPr>
        <w:t>utrient fluctuation</w:t>
      </w:r>
      <w:r w:rsidR="005419E3">
        <w:rPr>
          <w:rFonts w:ascii="Garamond" w:hAnsi="Garamond" w:cs="Arial"/>
          <w:b/>
          <w:sz w:val="28"/>
          <w:szCs w:val="28"/>
        </w:rPr>
        <w:t xml:space="preserve">s </w:t>
      </w:r>
      <w:r>
        <w:rPr>
          <w:rFonts w:ascii="Garamond" w:hAnsi="Garamond" w:cs="Arial"/>
          <w:b/>
          <w:sz w:val="28"/>
          <w:szCs w:val="28"/>
        </w:rPr>
        <w:t>characteris</w:t>
      </w:r>
      <w:r w:rsidR="005419E3">
        <w:rPr>
          <w:rFonts w:ascii="Garamond" w:hAnsi="Garamond" w:cs="Arial"/>
          <w:b/>
          <w:sz w:val="28"/>
          <w:szCs w:val="28"/>
        </w:rPr>
        <w:t>tic of microscale heterogeneity</w:t>
      </w:r>
    </w:p>
    <w:p w14:paraId="4B323731" w14:textId="3D804EA1" w:rsidR="007F466D" w:rsidRPr="00FE6BB4" w:rsidRDefault="00E27EAB" w:rsidP="007E7B9D">
      <w:pPr>
        <w:spacing w:line="360" w:lineRule="auto"/>
        <w:rPr>
          <w:rFonts w:ascii="Garamond" w:hAnsi="Garamond" w:cs="Arial"/>
          <w:b/>
          <w:sz w:val="28"/>
          <w:szCs w:val="28"/>
        </w:rPr>
      </w:pPr>
      <w:r w:rsidRPr="00FE6BB4">
        <w:rPr>
          <w:rFonts w:ascii="Garamond" w:hAnsi="Garamond" w:cs="Arial"/>
          <w:b/>
          <w:sz w:val="28"/>
          <w:szCs w:val="28"/>
        </w:rPr>
        <w:t xml:space="preserve">reduce bacterial growth rates </w:t>
      </w:r>
    </w:p>
    <w:p w14:paraId="232EF32F" w14:textId="77777777" w:rsidR="00235BE0" w:rsidRPr="00EC4157" w:rsidRDefault="00235BE0" w:rsidP="007E7B9D">
      <w:pPr>
        <w:spacing w:line="360" w:lineRule="auto"/>
        <w:rPr>
          <w:rFonts w:ascii="Garamond" w:hAnsi="Garamond" w:cs="Arial"/>
        </w:rPr>
      </w:pPr>
    </w:p>
    <w:p w14:paraId="1730DC99" w14:textId="77777777" w:rsidR="00704DF5" w:rsidRPr="00EC4157" w:rsidRDefault="00F77B37" w:rsidP="007E7B9D">
      <w:pPr>
        <w:spacing w:line="360" w:lineRule="auto"/>
        <w:rPr>
          <w:rFonts w:ascii="Garamond" w:hAnsi="Garamond" w:cs="Arial"/>
        </w:rPr>
      </w:pPr>
      <w:r w:rsidRPr="00EC4157">
        <w:rPr>
          <w:rFonts w:ascii="Garamond" w:hAnsi="Garamond" w:cs="Arial"/>
        </w:rPr>
        <w:t>Hypothes</w:t>
      </w:r>
      <w:r w:rsidR="00704DF5" w:rsidRPr="00EC4157">
        <w:rPr>
          <w:rFonts w:ascii="Garamond" w:hAnsi="Garamond" w:cs="Arial"/>
        </w:rPr>
        <w:t>e</w:t>
      </w:r>
      <w:r w:rsidRPr="00EC4157">
        <w:rPr>
          <w:rFonts w:ascii="Garamond" w:hAnsi="Garamond" w:cs="Arial"/>
        </w:rPr>
        <w:t xml:space="preserve">s: </w:t>
      </w:r>
    </w:p>
    <w:p w14:paraId="488B91B4" w14:textId="0EDB9F7B" w:rsidR="0010123F" w:rsidRPr="00EC4157" w:rsidRDefault="00AE24D4" w:rsidP="007E7B9D">
      <w:pPr>
        <w:pStyle w:val="ListParagraph"/>
        <w:numPr>
          <w:ilvl w:val="0"/>
          <w:numId w:val="1"/>
        </w:numPr>
        <w:spacing w:line="360" w:lineRule="auto"/>
        <w:rPr>
          <w:rFonts w:ascii="Garamond" w:hAnsi="Garamond" w:cs="Arial"/>
        </w:rPr>
      </w:pPr>
      <w:r>
        <w:rPr>
          <w:rFonts w:ascii="Garamond" w:hAnsi="Garamond" w:cs="Arial"/>
        </w:rPr>
        <w:t>C</w:t>
      </w:r>
      <w:r w:rsidR="00FE6BB4">
        <w:rPr>
          <w:rFonts w:ascii="Garamond" w:hAnsi="Garamond" w:cs="Arial"/>
        </w:rPr>
        <w:t xml:space="preserve">ompared to </w:t>
      </w:r>
      <w:r w:rsidR="00F77B37" w:rsidRPr="00EC4157">
        <w:rPr>
          <w:rFonts w:ascii="Garamond" w:hAnsi="Garamond" w:cs="Arial"/>
        </w:rPr>
        <w:t>steady environment</w:t>
      </w:r>
      <w:r w:rsidR="00FE6BB4">
        <w:rPr>
          <w:rFonts w:ascii="Garamond" w:hAnsi="Garamond" w:cs="Arial"/>
        </w:rPr>
        <w:t>s</w:t>
      </w:r>
      <w:r w:rsidR="00F77B37" w:rsidRPr="00EC4157">
        <w:rPr>
          <w:rFonts w:ascii="Garamond" w:hAnsi="Garamond" w:cs="Arial"/>
        </w:rPr>
        <w:t xml:space="preserve">, nutrient </w:t>
      </w:r>
      <w:r w:rsidR="00FE6BB4">
        <w:rPr>
          <w:rFonts w:ascii="Garamond" w:hAnsi="Garamond" w:cs="Arial"/>
        </w:rPr>
        <w:t>fluctuations</w:t>
      </w:r>
      <w:r w:rsidR="00F77B37" w:rsidRPr="00EC4157">
        <w:rPr>
          <w:rFonts w:ascii="Garamond" w:hAnsi="Garamond" w:cs="Arial"/>
        </w:rPr>
        <w:t xml:space="preserve"> </w:t>
      </w:r>
      <w:r w:rsidR="00FE6BB4">
        <w:rPr>
          <w:rFonts w:ascii="Garamond" w:hAnsi="Garamond" w:cs="Arial"/>
        </w:rPr>
        <w:t>are</w:t>
      </w:r>
      <w:r w:rsidR="00F77B37" w:rsidRPr="00EC4157">
        <w:rPr>
          <w:rFonts w:ascii="Garamond" w:hAnsi="Garamond" w:cs="Arial"/>
        </w:rPr>
        <w:t xml:space="preserve"> a</w:t>
      </w:r>
      <w:r w:rsidR="00704DF5" w:rsidRPr="00EC4157">
        <w:rPr>
          <w:rFonts w:ascii="Garamond" w:hAnsi="Garamond" w:cs="Arial"/>
        </w:rPr>
        <w:t xml:space="preserve"> growth</w:t>
      </w:r>
      <w:r w:rsidR="00F77B37" w:rsidRPr="00EC4157">
        <w:rPr>
          <w:rFonts w:ascii="Garamond" w:hAnsi="Garamond" w:cs="Arial"/>
        </w:rPr>
        <w:t xml:space="preserve"> cost</w:t>
      </w:r>
      <w:r w:rsidR="00704DF5" w:rsidRPr="00EC4157">
        <w:rPr>
          <w:rFonts w:ascii="Garamond" w:hAnsi="Garamond" w:cs="Arial"/>
        </w:rPr>
        <w:t xml:space="preserve"> </w:t>
      </w:r>
      <w:r w:rsidR="00FE6BB4">
        <w:rPr>
          <w:rFonts w:ascii="Garamond" w:hAnsi="Garamond" w:cs="Arial"/>
        </w:rPr>
        <w:t>to</w:t>
      </w:r>
      <w:r w:rsidR="00704DF5" w:rsidRPr="00EC4157">
        <w:rPr>
          <w:rFonts w:ascii="Garamond" w:hAnsi="Garamond" w:cs="Arial"/>
        </w:rPr>
        <w:t xml:space="preserve"> bacteria</w:t>
      </w:r>
      <w:r>
        <w:rPr>
          <w:rFonts w:ascii="Garamond" w:hAnsi="Garamond" w:cs="Arial"/>
        </w:rPr>
        <w:t xml:space="preserve"> because bacteria must first expend energy adapting to an environment before growing optimally</w:t>
      </w:r>
      <w:r w:rsidR="00704DF5" w:rsidRPr="00EC4157">
        <w:rPr>
          <w:rFonts w:ascii="Garamond" w:hAnsi="Garamond" w:cs="Arial"/>
        </w:rPr>
        <w:t>.</w:t>
      </w:r>
    </w:p>
    <w:p w14:paraId="2D61821B" w14:textId="6904C963" w:rsidR="00704DF5" w:rsidRPr="00EC4157" w:rsidRDefault="00704DF5" w:rsidP="007E7B9D">
      <w:pPr>
        <w:pStyle w:val="ListParagraph"/>
        <w:numPr>
          <w:ilvl w:val="0"/>
          <w:numId w:val="1"/>
        </w:numPr>
        <w:spacing w:line="360" w:lineRule="auto"/>
        <w:rPr>
          <w:rFonts w:ascii="Garamond" w:hAnsi="Garamond" w:cs="Arial"/>
        </w:rPr>
      </w:pPr>
      <w:r w:rsidRPr="00EC4157">
        <w:rPr>
          <w:rFonts w:ascii="Garamond" w:hAnsi="Garamond" w:cs="Arial"/>
        </w:rPr>
        <w:t>The cost in growth depends on the timescale of nutrient fluctuations</w:t>
      </w:r>
      <w:r w:rsidR="00AE24D4">
        <w:rPr>
          <w:rFonts w:ascii="Garamond" w:hAnsi="Garamond" w:cs="Arial"/>
        </w:rPr>
        <w:t>, due to the interplay between the timescale of fluctuations and the timescale of bacterial adaptations</w:t>
      </w:r>
      <w:r w:rsidRPr="00EC4157">
        <w:rPr>
          <w:rFonts w:ascii="Garamond" w:hAnsi="Garamond" w:cs="Arial"/>
        </w:rPr>
        <w:t>.</w:t>
      </w:r>
    </w:p>
    <w:p w14:paraId="10C905E0" w14:textId="77777777" w:rsidR="00704DF5" w:rsidRPr="00EC4157" w:rsidRDefault="00704DF5" w:rsidP="007E7B9D">
      <w:pPr>
        <w:spacing w:line="360" w:lineRule="auto"/>
        <w:rPr>
          <w:rFonts w:ascii="Garamond" w:hAnsi="Garamond" w:cs="Arial"/>
        </w:rPr>
      </w:pPr>
    </w:p>
    <w:p w14:paraId="2FE1884A" w14:textId="77777777" w:rsidR="00F77B37" w:rsidRPr="00EC4157" w:rsidRDefault="00F77B37" w:rsidP="007E7B9D">
      <w:pPr>
        <w:spacing w:line="360" w:lineRule="auto"/>
        <w:rPr>
          <w:rFonts w:ascii="Garamond" w:hAnsi="Garamond" w:cs="Arial"/>
        </w:rPr>
      </w:pPr>
    </w:p>
    <w:p w14:paraId="5BF98F10" w14:textId="12E6F89D" w:rsidR="00386FA2" w:rsidRDefault="00386FA2" w:rsidP="007E7B9D">
      <w:pPr>
        <w:spacing w:line="360" w:lineRule="auto"/>
        <w:rPr>
          <w:rFonts w:ascii="Garamond" w:hAnsi="Garamond" w:cs="Arial"/>
        </w:rPr>
      </w:pPr>
    </w:p>
    <w:p w14:paraId="292DAC7F" w14:textId="15194295" w:rsidR="00DF4344" w:rsidRPr="00271C33" w:rsidRDefault="00386FA2" w:rsidP="00271C33">
      <w:pPr>
        <w:spacing w:line="360" w:lineRule="auto"/>
        <w:rPr>
          <w:rFonts w:ascii="Garamond" w:hAnsi="Garamond" w:cs="Arial"/>
          <w:sz w:val="28"/>
          <w:szCs w:val="28"/>
        </w:rPr>
      </w:pPr>
      <w:r w:rsidRPr="00386FA2">
        <w:rPr>
          <w:rFonts w:ascii="Garamond" w:hAnsi="Garamond" w:cs="Arial"/>
          <w:sz w:val="28"/>
          <w:szCs w:val="28"/>
        </w:rPr>
        <w:t>Abstract</w:t>
      </w:r>
    </w:p>
    <w:p w14:paraId="3D015F00" w14:textId="5D03C26D" w:rsidR="00386FA2" w:rsidRDefault="003F084A"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The characteristic timescale of nutrient fluctuations in many realistic bacterial environments ranges from tens of seconds to several minutes.</w:t>
      </w:r>
      <w:r w:rsidR="00386FA2" w:rsidRPr="00386FA2">
        <w:rPr>
          <w:rFonts w:ascii="Garamond" w:eastAsia="Times New Roman" w:hAnsi="Garamond" w:cs="Times New Roman"/>
          <w:color w:val="000000"/>
        </w:rPr>
        <w:t xml:space="preserve"> </w:t>
      </w:r>
      <w:r w:rsidR="00CD5D62">
        <w:rPr>
          <w:rFonts w:ascii="Garamond" w:eastAsia="Times New Roman" w:hAnsi="Garamond" w:cs="Times New Roman"/>
          <w:color w:val="000000"/>
        </w:rPr>
        <w:t>Bacterial motility, gene expression and rates of translation</w:t>
      </w:r>
      <w:r w:rsidR="001C129B">
        <w:rPr>
          <w:rFonts w:ascii="Garamond" w:eastAsia="Times New Roman" w:hAnsi="Garamond" w:cs="Times New Roman"/>
          <w:color w:val="000000"/>
        </w:rPr>
        <w:t xml:space="preserve"> all respond to nutrient availability within this range – how do these processes integrate to affect growth? Is growth rate an integration of responses to immediate cues? Or could adaptations for growth in highly dynamic environments exist? A novel microfluidic device enables us to approach these previously inaccessible questions. We find that seconds- and minute-scale nutrient fluctuations consistently reduce bacterial growth rate, when compared to a stable environment delivering the average nutrient concentration. These growth reductions are timescale-dependent, expectably due to the interplay between the nutrient timescale and timescales of bacterial adaptation. However, we find that unlike cells grown in steady environments, cells that have experienced repeated nutrient shifts stop adjusting their growth rates to changes in nutrient. This steadiness is suggestive of a fluctuation-adapted growth physiology, one that provides cells with a short-term advantage when growing in highly dynamic environments.</w:t>
      </w:r>
    </w:p>
    <w:p w14:paraId="026AD21D" w14:textId="77777777" w:rsidR="00D6243D" w:rsidRDefault="00D6243D" w:rsidP="007E7B9D">
      <w:pPr>
        <w:shd w:val="clear" w:color="auto" w:fill="FFFFFF"/>
        <w:spacing w:line="360" w:lineRule="auto"/>
        <w:rPr>
          <w:rFonts w:ascii="Garamond" w:eastAsia="Times New Roman" w:hAnsi="Garamond" w:cs="Times New Roman"/>
          <w:color w:val="000000"/>
        </w:rPr>
      </w:pPr>
    </w:p>
    <w:p w14:paraId="570B44DA" w14:textId="77777777" w:rsidR="00D6243D" w:rsidRDefault="00D6243D" w:rsidP="007E7B9D">
      <w:pPr>
        <w:shd w:val="clear" w:color="auto" w:fill="FFFFFF"/>
        <w:spacing w:line="360" w:lineRule="auto"/>
        <w:rPr>
          <w:rFonts w:ascii="Garamond" w:eastAsia="Times New Roman" w:hAnsi="Garamond" w:cs="Times New Roman"/>
          <w:color w:val="000000"/>
        </w:rPr>
      </w:pPr>
    </w:p>
    <w:p w14:paraId="064A01B4" w14:textId="77777777" w:rsidR="00212115" w:rsidRDefault="00212115">
      <w:pPr>
        <w:rPr>
          <w:rFonts w:ascii="Garamond" w:hAnsi="Garamond" w:cs="Arial"/>
          <w:sz w:val="28"/>
          <w:szCs w:val="28"/>
        </w:rPr>
      </w:pPr>
      <w:r>
        <w:rPr>
          <w:rFonts w:ascii="Garamond" w:hAnsi="Garamond" w:cs="Arial"/>
          <w:sz w:val="28"/>
          <w:szCs w:val="28"/>
        </w:rPr>
        <w:br w:type="page"/>
      </w:r>
    </w:p>
    <w:p w14:paraId="1F812A15" w14:textId="48EEA558" w:rsidR="00386FA2" w:rsidRPr="00386FA2" w:rsidRDefault="00386FA2" w:rsidP="007E7B9D">
      <w:pPr>
        <w:spacing w:line="360" w:lineRule="auto"/>
        <w:rPr>
          <w:rFonts w:ascii="Garamond" w:hAnsi="Garamond" w:cs="Arial"/>
          <w:sz w:val="28"/>
          <w:szCs w:val="28"/>
        </w:rPr>
      </w:pPr>
      <w:r>
        <w:rPr>
          <w:rFonts w:ascii="Garamond" w:hAnsi="Garamond" w:cs="Arial"/>
          <w:sz w:val="28"/>
          <w:szCs w:val="28"/>
        </w:rPr>
        <w:lastRenderedPageBreak/>
        <w:t>Introduction</w:t>
      </w:r>
    </w:p>
    <w:p w14:paraId="1FFC3CA6" w14:textId="7E934602" w:rsidR="003B5713" w:rsidRDefault="00CC79FC" w:rsidP="007E7B9D">
      <w:pPr>
        <w:shd w:val="clear" w:color="auto" w:fill="FFFFFF"/>
        <w:spacing w:line="360" w:lineRule="auto"/>
        <w:rPr>
          <w:rFonts w:ascii="Garamond" w:eastAsia="Times New Roman" w:hAnsi="Garamond" w:cs="Times New Roman"/>
          <w:color w:val="000000"/>
        </w:rPr>
      </w:pPr>
      <w:r w:rsidRPr="00CC79FC">
        <w:rPr>
          <w:rFonts w:ascii="Garamond" w:eastAsia="Times New Roman" w:hAnsi="Garamond" w:cs="Times New Roman"/>
          <w:b/>
          <w:bCs/>
          <w:color w:val="000000"/>
        </w:rPr>
        <w:t>take this and flesh it out</w:t>
      </w:r>
      <w:r>
        <w:rPr>
          <w:rFonts w:ascii="Garamond" w:eastAsia="Times New Roman" w:hAnsi="Garamond" w:cs="Times New Roman"/>
          <w:color w:val="000000"/>
        </w:rPr>
        <w:t xml:space="preserve">: </w:t>
      </w:r>
      <w:r w:rsidR="0009062A">
        <w:rPr>
          <w:rFonts w:ascii="Garamond" w:eastAsia="Times New Roman" w:hAnsi="Garamond" w:cs="Times New Roman"/>
          <w:color w:val="000000"/>
        </w:rPr>
        <w:t>sprinkle</w:t>
      </w:r>
      <w:r>
        <w:rPr>
          <w:rFonts w:ascii="Garamond" w:eastAsia="Times New Roman" w:hAnsi="Garamond" w:cs="Times New Roman"/>
          <w:color w:val="000000"/>
        </w:rPr>
        <w:t xml:space="preserve"> some physiology and curiosity to it!</w:t>
      </w:r>
    </w:p>
    <w:p w14:paraId="4751DAF8" w14:textId="77777777" w:rsidR="0009062A" w:rsidRDefault="0009062A" w:rsidP="00CC79FC">
      <w:pPr>
        <w:shd w:val="clear" w:color="auto" w:fill="FFFFFF"/>
        <w:spacing w:line="360" w:lineRule="auto"/>
        <w:rPr>
          <w:rFonts w:ascii="Garamond" w:eastAsia="Times New Roman" w:hAnsi="Garamond" w:cs="Times New Roman"/>
          <w:color w:val="000000"/>
        </w:rPr>
      </w:pPr>
    </w:p>
    <w:p w14:paraId="41617204" w14:textId="055ED317" w:rsidR="000D567C" w:rsidRDefault="00F3622A"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F</w:t>
      </w:r>
      <w:r w:rsidR="00BE1F83">
        <w:rPr>
          <w:rFonts w:ascii="Garamond" w:eastAsia="Times New Roman" w:hAnsi="Garamond" w:cs="Times New Roman"/>
          <w:color w:val="000000"/>
        </w:rPr>
        <w:t>rom</w:t>
      </w:r>
      <w:r w:rsidR="0050325B">
        <w:rPr>
          <w:rFonts w:ascii="Garamond" w:eastAsia="Times New Roman" w:hAnsi="Garamond" w:cs="Times New Roman"/>
          <w:color w:val="000000"/>
        </w:rPr>
        <w:t xml:space="preserve"> </w:t>
      </w:r>
      <w:r w:rsidR="00BE1F83">
        <w:rPr>
          <w:rFonts w:ascii="Garamond" w:eastAsia="Times New Roman" w:hAnsi="Garamond" w:cs="Times New Roman"/>
          <w:color w:val="000000"/>
        </w:rPr>
        <w:t xml:space="preserve">the </w:t>
      </w:r>
      <w:r w:rsidR="00CC79FC">
        <w:rPr>
          <w:rFonts w:ascii="Garamond" w:eastAsia="Times New Roman" w:hAnsi="Garamond" w:cs="Times New Roman"/>
          <w:color w:val="000000"/>
        </w:rPr>
        <w:t>ocean</w:t>
      </w:r>
      <w:r w:rsidR="00BE1F83">
        <w:rPr>
          <w:rFonts w:ascii="Garamond" w:eastAsia="Times New Roman" w:hAnsi="Garamond" w:cs="Times New Roman"/>
          <w:color w:val="000000"/>
        </w:rPr>
        <w:t xml:space="preserve"> to</w:t>
      </w:r>
      <w:r w:rsidR="00CC79FC">
        <w:rPr>
          <w:rFonts w:ascii="Garamond" w:eastAsia="Times New Roman" w:hAnsi="Garamond" w:cs="Times New Roman"/>
          <w:color w:val="000000"/>
        </w:rPr>
        <w:t xml:space="preserve"> </w:t>
      </w:r>
      <w:r w:rsidR="0050325B">
        <w:rPr>
          <w:rFonts w:ascii="Garamond" w:eastAsia="Times New Roman" w:hAnsi="Garamond" w:cs="Times New Roman"/>
          <w:color w:val="000000"/>
        </w:rPr>
        <w:t>soils</w:t>
      </w:r>
      <w:r w:rsidR="00BE1F83">
        <w:rPr>
          <w:rFonts w:ascii="Garamond" w:eastAsia="Times New Roman" w:hAnsi="Garamond" w:cs="Times New Roman"/>
          <w:color w:val="000000"/>
        </w:rPr>
        <w:t xml:space="preserve"> to</w:t>
      </w:r>
      <w:r w:rsidR="0050325B">
        <w:rPr>
          <w:rFonts w:ascii="Garamond" w:eastAsia="Times New Roman" w:hAnsi="Garamond" w:cs="Times New Roman"/>
          <w:color w:val="000000"/>
        </w:rPr>
        <w:t xml:space="preserve"> wastewater</w:t>
      </w:r>
      <w:r>
        <w:rPr>
          <w:rFonts w:ascii="Garamond" w:eastAsia="Times New Roman" w:hAnsi="Garamond" w:cs="Times New Roman"/>
          <w:color w:val="000000"/>
        </w:rPr>
        <w:t>,</w:t>
      </w:r>
      <w:r w:rsidR="00BE1F83">
        <w:rPr>
          <w:rFonts w:ascii="Garamond" w:eastAsia="Times New Roman" w:hAnsi="Garamond" w:cs="Times New Roman"/>
          <w:color w:val="000000"/>
        </w:rPr>
        <w:t xml:space="preserve"> </w:t>
      </w:r>
      <w:r w:rsidR="00CC79FC">
        <w:rPr>
          <w:rFonts w:ascii="Garamond" w:eastAsia="Times New Roman" w:hAnsi="Garamond" w:cs="Times New Roman"/>
          <w:color w:val="000000"/>
        </w:rPr>
        <w:t>bacteria are key players in the cycling of all major elements. Under</w:t>
      </w:r>
      <w:r w:rsidR="00A53C58">
        <w:rPr>
          <w:rFonts w:ascii="Garamond" w:eastAsia="Times New Roman" w:hAnsi="Garamond" w:cs="Times New Roman"/>
          <w:color w:val="000000"/>
        </w:rPr>
        <w:t>lying</w:t>
      </w:r>
      <w:r w:rsidR="00CC79FC">
        <w:rPr>
          <w:rFonts w:ascii="Garamond" w:eastAsia="Times New Roman" w:hAnsi="Garamond" w:cs="Times New Roman"/>
          <w:color w:val="000000"/>
        </w:rPr>
        <w:t xml:space="preserve"> these large-scale effects are the growth and activities of individual bacteria, which often unfold</w:t>
      </w:r>
      <w:r w:rsidR="00186693">
        <w:rPr>
          <w:rFonts w:ascii="Garamond" w:eastAsia="Times New Roman" w:hAnsi="Garamond" w:cs="Times New Roman"/>
          <w:color w:val="000000"/>
        </w:rPr>
        <w:t xml:space="preserve"> in nutrient landscape</w:t>
      </w:r>
      <w:r w:rsidR="00754345">
        <w:rPr>
          <w:rFonts w:ascii="Garamond" w:eastAsia="Times New Roman" w:hAnsi="Garamond" w:cs="Times New Roman"/>
          <w:color w:val="000000"/>
        </w:rPr>
        <w:t>s that are</w:t>
      </w:r>
      <w:r w:rsidR="00186693">
        <w:rPr>
          <w:rFonts w:ascii="Garamond" w:eastAsia="Times New Roman" w:hAnsi="Garamond" w:cs="Times New Roman"/>
          <w:color w:val="000000"/>
        </w:rPr>
        <w:t xml:space="preserve"> </w:t>
      </w:r>
      <w:r w:rsidR="00CC79FC">
        <w:rPr>
          <w:rFonts w:ascii="Garamond" w:eastAsia="Times New Roman" w:hAnsi="Garamond" w:cs="Times New Roman"/>
          <w:color w:val="000000"/>
        </w:rPr>
        <w:t xml:space="preserve">highly heterogeneous </w:t>
      </w:r>
      <w:r w:rsidR="00186693">
        <w:rPr>
          <w:rFonts w:ascii="Garamond" w:eastAsia="Times New Roman" w:hAnsi="Garamond" w:cs="Times New Roman"/>
          <w:color w:val="000000"/>
        </w:rPr>
        <w:t>at</w:t>
      </w:r>
      <w:r w:rsidR="00CC79FC">
        <w:rPr>
          <w:rFonts w:ascii="Garamond" w:eastAsia="Times New Roman" w:hAnsi="Garamond" w:cs="Times New Roman"/>
          <w:color w:val="000000"/>
        </w:rPr>
        <w:t xml:space="preserve"> sub-millimeter scales</w:t>
      </w:r>
      <w:r w:rsidR="0009062A">
        <w:rPr>
          <w:rFonts w:ascii="Garamond" w:eastAsia="Times New Roman" w:hAnsi="Garamond" w:cs="Times New Roman"/>
          <w:color w:val="000000"/>
        </w:rPr>
        <w:t xml:space="preserve"> (</w:t>
      </w:r>
      <w:r w:rsidR="00985370">
        <w:rPr>
          <w:rFonts w:ascii="Garamond" w:eastAsia="Times New Roman" w:hAnsi="Garamond" w:cs="Times New Roman"/>
          <w:color w:val="000000"/>
        </w:rPr>
        <w:t>Stocker, 2012</w:t>
      </w:r>
      <w:r w:rsidR="0009062A">
        <w:rPr>
          <w:rFonts w:ascii="Garamond" w:eastAsia="Times New Roman" w:hAnsi="Garamond" w:cs="Times New Roman"/>
          <w:color w:val="000000"/>
        </w:rPr>
        <w:t>)</w:t>
      </w:r>
      <w:r w:rsidR="00CC79FC">
        <w:rPr>
          <w:rFonts w:ascii="Garamond" w:eastAsia="Times New Roman" w:hAnsi="Garamond" w:cs="Times New Roman"/>
          <w:color w:val="000000"/>
        </w:rPr>
        <w:t>.</w:t>
      </w:r>
      <w:r w:rsidR="00EA6A87">
        <w:rPr>
          <w:rFonts w:ascii="Garamond" w:eastAsia="Times New Roman" w:hAnsi="Garamond" w:cs="Times New Roman"/>
          <w:color w:val="000000"/>
        </w:rPr>
        <w:t xml:space="preserve"> </w:t>
      </w:r>
      <w:r w:rsidR="005519D3">
        <w:rPr>
          <w:rFonts w:ascii="Garamond" w:eastAsia="Times New Roman" w:hAnsi="Garamond" w:cs="Times New Roman"/>
          <w:color w:val="000000"/>
        </w:rPr>
        <w:t xml:space="preserve">This microscopic heterogeneity implies that an individual bacterium can experience </w:t>
      </w:r>
      <w:r w:rsidR="00547FC2">
        <w:rPr>
          <w:rFonts w:ascii="Garamond" w:eastAsia="Times New Roman" w:hAnsi="Garamond" w:cs="Times New Roman"/>
          <w:color w:val="000000"/>
        </w:rPr>
        <w:t>frequent</w:t>
      </w:r>
      <w:r w:rsidR="005519D3">
        <w:rPr>
          <w:rFonts w:ascii="Garamond" w:eastAsia="Times New Roman" w:hAnsi="Garamond" w:cs="Times New Roman"/>
          <w:color w:val="000000"/>
        </w:rPr>
        <w:t xml:space="preserve"> </w:t>
      </w:r>
      <w:r w:rsidR="00730B29">
        <w:rPr>
          <w:rFonts w:ascii="Garamond" w:eastAsia="Times New Roman" w:hAnsi="Garamond" w:cs="Times New Roman"/>
          <w:color w:val="000000"/>
        </w:rPr>
        <w:t>fluctuations</w:t>
      </w:r>
      <w:r w:rsidR="005519D3">
        <w:rPr>
          <w:rFonts w:ascii="Garamond" w:eastAsia="Times New Roman" w:hAnsi="Garamond" w:cs="Times New Roman"/>
          <w:color w:val="000000"/>
        </w:rPr>
        <w:t xml:space="preserve"> in nutrient concentration within seconds or minutes. </w:t>
      </w:r>
      <w:r w:rsidR="00EA6A87">
        <w:rPr>
          <w:rFonts w:ascii="Garamond" w:eastAsia="Times New Roman" w:hAnsi="Garamond" w:cs="Times New Roman"/>
          <w:color w:val="000000"/>
        </w:rPr>
        <w:t xml:space="preserve">A lysing cell, for instance, </w:t>
      </w:r>
      <w:r w:rsidR="004363CF">
        <w:rPr>
          <w:rFonts w:ascii="Garamond" w:eastAsia="Times New Roman" w:hAnsi="Garamond" w:cs="Times New Roman"/>
          <w:color w:val="000000"/>
        </w:rPr>
        <w:t>is</w:t>
      </w:r>
      <w:r w:rsidR="00EA6A87">
        <w:rPr>
          <w:rFonts w:ascii="Garamond" w:eastAsia="Times New Roman" w:hAnsi="Garamond" w:cs="Times New Roman"/>
          <w:color w:val="000000"/>
        </w:rPr>
        <w:t xml:space="preserve"> a local</w:t>
      </w:r>
      <w:r w:rsidR="00CC79FC">
        <w:rPr>
          <w:rFonts w:ascii="Garamond" w:eastAsia="Times New Roman" w:hAnsi="Garamond" w:cs="Times New Roman"/>
          <w:color w:val="000000"/>
        </w:rPr>
        <w:t xml:space="preserve"> </w:t>
      </w:r>
      <w:r w:rsidR="00EA6A87">
        <w:rPr>
          <w:rFonts w:ascii="Garamond" w:eastAsia="Times New Roman" w:hAnsi="Garamond" w:cs="Times New Roman"/>
          <w:color w:val="000000"/>
        </w:rPr>
        <w:t>hotspot of</w:t>
      </w:r>
      <w:r w:rsidR="008D3536">
        <w:rPr>
          <w:rFonts w:ascii="Garamond" w:eastAsia="Times New Roman" w:hAnsi="Garamond" w:cs="Times New Roman"/>
          <w:color w:val="000000"/>
        </w:rPr>
        <w:t xml:space="preserve"> nutrient</w:t>
      </w:r>
      <w:r w:rsidR="00EA6A87">
        <w:rPr>
          <w:rFonts w:ascii="Garamond" w:eastAsia="Times New Roman" w:hAnsi="Garamond" w:cs="Times New Roman"/>
          <w:color w:val="000000"/>
        </w:rPr>
        <w:t xml:space="preserve"> orders of magnitude </w:t>
      </w:r>
      <w:r w:rsidR="00EE1329">
        <w:rPr>
          <w:rFonts w:ascii="Garamond" w:eastAsia="Times New Roman" w:hAnsi="Garamond" w:cs="Times New Roman"/>
          <w:color w:val="000000"/>
        </w:rPr>
        <w:t>richer</w:t>
      </w:r>
      <w:r w:rsidR="00EA6A87">
        <w:rPr>
          <w:rFonts w:ascii="Garamond" w:eastAsia="Times New Roman" w:hAnsi="Garamond" w:cs="Times New Roman"/>
          <w:color w:val="000000"/>
        </w:rPr>
        <w:t xml:space="preserve"> than </w:t>
      </w:r>
      <w:r w:rsidR="00EE1329">
        <w:rPr>
          <w:rFonts w:ascii="Garamond" w:eastAsia="Times New Roman" w:hAnsi="Garamond" w:cs="Times New Roman"/>
          <w:color w:val="000000"/>
        </w:rPr>
        <w:t>background concentrations</w:t>
      </w:r>
      <w:r w:rsidR="004363CF">
        <w:rPr>
          <w:rFonts w:ascii="Garamond" w:eastAsia="Times New Roman" w:hAnsi="Garamond" w:cs="Times New Roman"/>
          <w:color w:val="000000"/>
        </w:rPr>
        <w:t xml:space="preserve">, creating a gradient </w:t>
      </w:r>
      <w:r w:rsidR="009E4C5E">
        <w:rPr>
          <w:rFonts w:ascii="Garamond" w:eastAsia="Times New Roman" w:hAnsi="Garamond" w:cs="Times New Roman"/>
          <w:color w:val="000000"/>
        </w:rPr>
        <w:t>up</w:t>
      </w:r>
      <w:r w:rsidR="004363CF">
        <w:rPr>
          <w:rFonts w:ascii="Garamond" w:eastAsia="Times New Roman" w:hAnsi="Garamond" w:cs="Times New Roman"/>
          <w:color w:val="000000"/>
        </w:rPr>
        <w:t xml:space="preserve"> which chemotactic bacteria </w:t>
      </w:r>
      <w:r w:rsidR="009E4C5E">
        <w:rPr>
          <w:rFonts w:ascii="Garamond" w:eastAsia="Times New Roman" w:hAnsi="Garamond" w:cs="Times New Roman"/>
          <w:color w:val="000000"/>
        </w:rPr>
        <w:t>can traverse</w:t>
      </w:r>
      <w:r w:rsidR="004363CF">
        <w:rPr>
          <w:rFonts w:ascii="Garamond" w:eastAsia="Times New Roman" w:hAnsi="Garamond" w:cs="Times New Roman"/>
          <w:color w:val="000000"/>
        </w:rPr>
        <w:t xml:space="preserve"> within a minute</w:t>
      </w:r>
      <w:r w:rsidR="0050325B">
        <w:rPr>
          <w:rFonts w:ascii="Garamond" w:eastAsia="Times New Roman" w:hAnsi="Garamond" w:cs="Times New Roman"/>
          <w:color w:val="000000"/>
        </w:rPr>
        <w:t xml:space="preserve"> (Smriga, Fernandez et al., 2016).</w:t>
      </w:r>
      <w:r w:rsidR="000628D2">
        <w:rPr>
          <w:rFonts w:ascii="Garamond" w:eastAsia="Times New Roman" w:hAnsi="Garamond" w:cs="Times New Roman"/>
          <w:color w:val="000000"/>
        </w:rPr>
        <w:t xml:space="preserve"> </w:t>
      </w:r>
      <w:r w:rsidR="002D0834">
        <w:rPr>
          <w:rFonts w:ascii="Garamond" w:eastAsia="Times New Roman" w:hAnsi="Garamond" w:cs="Times New Roman"/>
          <w:color w:val="000000"/>
        </w:rPr>
        <w:t xml:space="preserve">Diffusion would dissipate such a nutrient patch within 10-20 min. </w:t>
      </w:r>
      <w:r w:rsidR="00FE68BD">
        <w:rPr>
          <w:rFonts w:ascii="Garamond" w:eastAsia="Times New Roman" w:hAnsi="Garamond" w:cs="Times New Roman"/>
          <w:color w:val="000000"/>
        </w:rPr>
        <w:t>Fluid mixing would stir the patch into thin</w:t>
      </w:r>
      <w:r w:rsidR="009207D7">
        <w:rPr>
          <w:rFonts w:ascii="Garamond" w:eastAsia="Times New Roman" w:hAnsi="Garamond" w:cs="Times New Roman"/>
          <w:color w:val="000000"/>
        </w:rPr>
        <w:t>ner sheets and</w:t>
      </w:r>
      <w:r w:rsidR="00FE68BD">
        <w:rPr>
          <w:rFonts w:ascii="Garamond" w:eastAsia="Times New Roman" w:hAnsi="Garamond" w:cs="Times New Roman"/>
          <w:color w:val="000000"/>
        </w:rPr>
        <w:t xml:space="preserve"> filaments</w:t>
      </w:r>
      <w:r w:rsidR="009207D7">
        <w:rPr>
          <w:rFonts w:ascii="Garamond" w:eastAsia="Times New Roman" w:hAnsi="Garamond" w:cs="Times New Roman"/>
          <w:color w:val="000000"/>
        </w:rPr>
        <w:t xml:space="preserve">, </w:t>
      </w:r>
      <w:r w:rsidR="00FE68BD">
        <w:rPr>
          <w:rFonts w:ascii="Garamond" w:eastAsia="Times New Roman" w:hAnsi="Garamond" w:cs="Times New Roman"/>
          <w:color w:val="000000"/>
        </w:rPr>
        <w:t xml:space="preserve">which would then dissipate on timescales of a few minutes or </w:t>
      </w:r>
      <w:r w:rsidR="00E30721">
        <w:rPr>
          <w:rFonts w:ascii="Garamond" w:eastAsia="Times New Roman" w:hAnsi="Garamond" w:cs="Times New Roman"/>
          <w:color w:val="000000"/>
        </w:rPr>
        <w:t>tens of</w:t>
      </w:r>
      <w:r w:rsidR="00FE68BD">
        <w:rPr>
          <w:rFonts w:ascii="Garamond" w:eastAsia="Times New Roman" w:hAnsi="Garamond" w:cs="Times New Roman"/>
          <w:color w:val="000000"/>
        </w:rPr>
        <w:t xml:space="preserve"> seconds (</w:t>
      </w:r>
      <w:r w:rsidR="009207D7">
        <w:rPr>
          <w:rFonts w:ascii="Garamond" w:eastAsia="Times New Roman" w:hAnsi="Garamond" w:cs="Times New Roman"/>
          <w:color w:val="000000"/>
        </w:rPr>
        <w:t>Taylor &amp; Stocker, 2012</w:t>
      </w:r>
      <w:r w:rsidR="00FE68BD">
        <w:rPr>
          <w:rFonts w:ascii="Garamond" w:eastAsia="Times New Roman" w:hAnsi="Garamond" w:cs="Times New Roman"/>
          <w:color w:val="000000"/>
        </w:rPr>
        <w:t>).</w:t>
      </w:r>
      <w:r w:rsidR="008D3536">
        <w:rPr>
          <w:rFonts w:ascii="Garamond" w:eastAsia="Times New Roman" w:hAnsi="Garamond" w:cs="Times New Roman"/>
          <w:color w:val="000000"/>
        </w:rPr>
        <w:t xml:space="preserve"> </w:t>
      </w:r>
    </w:p>
    <w:p w14:paraId="41CAC2A7" w14:textId="77777777" w:rsidR="000D567C" w:rsidRDefault="000D567C" w:rsidP="00CC79FC">
      <w:pPr>
        <w:shd w:val="clear" w:color="auto" w:fill="FFFFFF"/>
        <w:spacing w:line="360" w:lineRule="auto"/>
        <w:rPr>
          <w:rFonts w:ascii="Garamond" w:eastAsia="Times New Roman" w:hAnsi="Garamond" w:cs="Times New Roman"/>
          <w:color w:val="000000"/>
        </w:rPr>
      </w:pPr>
    </w:p>
    <w:p w14:paraId="19F296D6" w14:textId="3B0D3DA7" w:rsidR="00BF5EED" w:rsidRPr="00AA4B06" w:rsidRDefault="004A1809" w:rsidP="009822E4">
      <w:pPr>
        <w:spacing w:line="360" w:lineRule="auto"/>
        <w:rPr>
          <w:rFonts w:ascii="Times New Roman" w:eastAsia="Times New Roman" w:hAnsi="Times New Roman" w:cs="Times New Roman"/>
        </w:rPr>
      </w:pPr>
      <w:r>
        <w:rPr>
          <w:rFonts w:ascii="Garamond" w:eastAsia="Times New Roman" w:hAnsi="Garamond" w:cs="Times New Roman"/>
          <w:color w:val="000000"/>
        </w:rPr>
        <w:t>The</w:t>
      </w:r>
      <w:r w:rsidR="00C81EFE">
        <w:rPr>
          <w:rFonts w:ascii="Garamond" w:eastAsia="Times New Roman" w:hAnsi="Garamond" w:cs="Times New Roman"/>
          <w:color w:val="000000"/>
        </w:rPr>
        <w:t xml:space="preserve"> relevance of environmental fluctuations</w:t>
      </w:r>
      <w:r>
        <w:rPr>
          <w:rFonts w:ascii="Garamond" w:eastAsia="Times New Roman" w:hAnsi="Garamond" w:cs="Times New Roman"/>
          <w:color w:val="000000"/>
        </w:rPr>
        <w:t xml:space="preserve"> has been </w:t>
      </w:r>
      <w:r w:rsidR="00353E46">
        <w:rPr>
          <w:rFonts w:ascii="Garamond" w:eastAsia="Times New Roman" w:hAnsi="Garamond" w:cs="Times New Roman"/>
          <w:color w:val="000000"/>
        </w:rPr>
        <w:t>an allusion</w:t>
      </w:r>
      <w:r w:rsidR="002C4B1B">
        <w:rPr>
          <w:rFonts w:ascii="Garamond" w:eastAsia="Times New Roman" w:hAnsi="Garamond" w:cs="Times New Roman"/>
          <w:color w:val="000000"/>
        </w:rPr>
        <w:t xml:space="preserve"> in the literature</w:t>
      </w:r>
      <w:r>
        <w:rPr>
          <w:rFonts w:ascii="Garamond" w:eastAsia="Times New Roman" w:hAnsi="Garamond" w:cs="Times New Roman"/>
          <w:color w:val="000000"/>
        </w:rPr>
        <w:t xml:space="preserve"> for decades.</w:t>
      </w:r>
      <w:r w:rsidR="00C81EFE">
        <w:rPr>
          <w:rFonts w:ascii="Garamond" w:eastAsia="Times New Roman" w:hAnsi="Garamond" w:cs="Times New Roman"/>
          <w:color w:val="000000"/>
        </w:rPr>
        <w:t xml:space="preserve"> </w:t>
      </w:r>
      <w:r w:rsidR="00A05FB3">
        <w:rPr>
          <w:rFonts w:ascii="Garamond" w:eastAsia="Times New Roman" w:hAnsi="Garamond" w:cs="Times New Roman"/>
          <w:color w:val="000000"/>
        </w:rPr>
        <w:t xml:space="preserve">It has been thoroughly established, for example, </w:t>
      </w:r>
      <w:r w:rsidR="001631D3">
        <w:rPr>
          <w:rFonts w:ascii="Garamond" w:eastAsia="Times New Roman" w:hAnsi="Garamond" w:cs="Times New Roman"/>
          <w:color w:val="000000"/>
        </w:rPr>
        <w:t xml:space="preserve">that bacteria coordinate their growth rate and cell </w:t>
      </w:r>
      <w:r w:rsidR="00DA403B">
        <w:rPr>
          <w:rFonts w:ascii="Garamond" w:eastAsia="Times New Roman" w:hAnsi="Garamond" w:cs="Times New Roman"/>
          <w:color w:val="000000"/>
        </w:rPr>
        <w:t>mass</w:t>
      </w:r>
      <w:r w:rsidR="001631D3">
        <w:rPr>
          <w:rFonts w:ascii="Garamond" w:eastAsia="Times New Roman" w:hAnsi="Garamond" w:cs="Times New Roman"/>
          <w:color w:val="000000"/>
        </w:rPr>
        <w:t xml:space="preserve"> with the</w:t>
      </w:r>
      <w:r w:rsidR="00A05FB3">
        <w:rPr>
          <w:rFonts w:ascii="Garamond" w:eastAsia="Times New Roman" w:hAnsi="Garamond" w:cs="Times New Roman"/>
          <w:color w:val="000000"/>
        </w:rPr>
        <w:t>ir</w:t>
      </w:r>
      <w:r w:rsidR="001631D3">
        <w:rPr>
          <w:rFonts w:ascii="Garamond" w:eastAsia="Times New Roman" w:hAnsi="Garamond" w:cs="Times New Roman"/>
          <w:color w:val="000000"/>
        </w:rPr>
        <w:t xml:space="preserve"> nutrient environment</w:t>
      </w:r>
      <w:r w:rsidR="00397966">
        <w:rPr>
          <w:rFonts w:ascii="Garamond" w:eastAsia="Times New Roman" w:hAnsi="Garamond" w:cs="Times New Roman"/>
          <w:color w:val="000000"/>
        </w:rPr>
        <w:t>. Richer nutrient sources result in faster growth rates and larger cells</w:t>
      </w:r>
      <w:r w:rsidR="00F97242">
        <w:rPr>
          <w:rFonts w:ascii="Garamond" w:eastAsia="Times New Roman" w:hAnsi="Garamond" w:cs="Times New Roman"/>
          <w:color w:val="000000"/>
        </w:rPr>
        <w:t xml:space="preserve"> (Schaechter et al., 1958; </w:t>
      </w:r>
      <w:r w:rsidR="005823E4">
        <w:rPr>
          <w:rFonts w:ascii="Garamond" w:eastAsia="Times New Roman" w:hAnsi="Garamond" w:cs="Times New Roman"/>
          <w:color w:val="000000"/>
        </w:rPr>
        <w:t>Godin et al., 2010</w:t>
      </w:r>
      <w:r w:rsidR="00AE6AF6">
        <w:rPr>
          <w:rFonts w:ascii="Garamond" w:eastAsia="Times New Roman" w:hAnsi="Garamond" w:cs="Times New Roman"/>
          <w:color w:val="000000"/>
        </w:rPr>
        <w:t xml:space="preserve">; </w:t>
      </w:r>
      <w:r w:rsidR="00F97242">
        <w:rPr>
          <w:rFonts w:ascii="Garamond" w:eastAsia="Times New Roman" w:hAnsi="Garamond" w:cs="Times New Roman"/>
          <w:color w:val="000000"/>
        </w:rPr>
        <w:t>Taheri-Araghi et al., 2014)</w:t>
      </w:r>
      <w:r w:rsidR="00397966">
        <w:rPr>
          <w:rFonts w:ascii="Garamond" w:eastAsia="Times New Roman" w:hAnsi="Garamond" w:cs="Times New Roman"/>
          <w:color w:val="000000"/>
        </w:rPr>
        <w:t>,</w:t>
      </w:r>
      <w:r w:rsidR="00986915">
        <w:rPr>
          <w:rFonts w:ascii="Garamond" w:eastAsia="Times New Roman" w:hAnsi="Garamond" w:cs="Times New Roman"/>
          <w:color w:val="000000"/>
        </w:rPr>
        <w:t xml:space="preserve"> </w:t>
      </w:r>
      <w:r w:rsidR="004F4424">
        <w:rPr>
          <w:rFonts w:ascii="Garamond" w:eastAsia="Times New Roman" w:hAnsi="Garamond" w:cs="Times New Roman"/>
          <w:color w:val="000000"/>
        </w:rPr>
        <w:t>supporting that increased biomass is required for fast growth and</w:t>
      </w:r>
      <w:r w:rsidR="006639D6">
        <w:rPr>
          <w:rFonts w:ascii="Garamond" w:eastAsia="Times New Roman" w:hAnsi="Garamond" w:cs="Times New Roman"/>
          <w:color w:val="000000"/>
        </w:rPr>
        <w:t xml:space="preserve"> </w:t>
      </w:r>
      <w:r w:rsidR="00AE6AF6">
        <w:rPr>
          <w:rFonts w:ascii="Garamond" w:eastAsia="Times New Roman" w:hAnsi="Garamond" w:cs="Times New Roman"/>
          <w:color w:val="000000"/>
        </w:rPr>
        <w:t xml:space="preserve">that </w:t>
      </w:r>
      <w:r w:rsidR="00BF5EED">
        <w:rPr>
          <w:rFonts w:ascii="Garamond" w:eastAsia="Times New Roman" w:hAnsi="Garamond" w:cs="Times New Roman"/>
          <w:color w:val="000000"/>
        </w:rPr>
        <w:t>bacteria</w:t>
      </w:r>
      <w:r w:rsidR="004F4424">
        <w:rPr>
          <w:rFonts w:ascii="Garamond" w:eastAsia="Times New Roman" w:hAnsi="Garamond" w:cs="Times New Roman"/>
          <w:color w:val="000000"/>
        </w:rPr>
        <w:t xml:space="preserve"> </w:t>
      </w:r>
      <w:r w:rsidR="00DB0636">
        <w:rPr>
          <w:rFonts w:ascii="Garamond" w:eastAsia="Times New Roman" w:hAnsi="Garamond" w:cs="Times New Roman"/>
          <w:color w:val="000000"/>
        </w:rPr>
        <w:t>accordingly</w:t>
      </w:r>
      <w:r w:rsidR="00BF5EED">
        <w:rPr>
          <w:rFonts w:ascii="Garamond" w:eastAsia="Times New Roman" w:hAnsi="Garamond" w:cs="Times New Roman"/>
          <w:color w:val="000000"/>
        </w:rPr>
        <w:t xml:space="preserve"> prioritize biomass </w:t>
      </w:r>
      <w:r w:rsidR="00605ADF">
        <w:rPr>
          <w:rFonts w:ascii="Garamond" w:eastAsia="Times New Roman" w:hAnsi="Garamond" w:cs="Times New Roman"/>
          <w:color w:val="000000"/>
        </w:rPr>
        <w:t>production</w:t>
      </w:r>
      <w:r w:rsidR="00BF5EED">
        <w:rPr>
          <w:rFonts w:ascii="Garamond" w:eastAsia="Times New Roman" w:hAnsi="Garamond" w:cs="Times New Roman"/>
          <w:color w:val="000000"/>
        </w:rPr>
        <w:t xml:space="preserve"> when nutrient is abundant</w:t>
      </w:r>
      <w:r w:rsidR="006242CB">
        <w:rPr>
          <w:rFonts w:ascii="Garamond" w:eastAsia="Times New Roman" w:hAnsi="Garamond" w:cs="Times New Roman"/>
          <w:color w:val="000000"/>
        </w:rPr>
        <w:t xml:space="preserve"> (Donachie, 1968; </w:t>
      </w:r>
      <w:r w:rsidR="00E735D2">
        <w:rPr>
          <w:rFonts w:ascii="Garamond" w:eastAsia="Times New Roman" w:hAnsi="Garamond" w:cs="Times New Roman"/>
          <w:color w:val="000000"/>
        </w:rPr>
        <w:t>Harris</w:t>
      </w:r>
      <w:r w:rsidR="006242CB">
        <w:rPr>
          <w:rFonts w:ascii="Garamond" w:eastAsia="Times New Roman" w:hAnsi="Garamond" w:cs="Times New Roman"/>
          <w:color w:val="000000"/>
        </w:rPr>
        <w:t xml:space="preserve"> &amp; </w:t>
      </w:r>
      <w:r w:rsidR="00E735D2">
        <w:rPr>
          <w:rFonts w:ascii="Garamond" w:eastAsia="Times New Roman" w:hAnsi="Garamond" w:cs="Times New Roman"/>
          <w:color w:val="000000"/>
        </w:rPr>
        <w:t>Theriot</w:t>
      </w:r>
      <w:r w:rsidR="006242CB">
        <w:rPr>
          <w:rFonts w:ascii="Garamond" w:eastAsia="Times New Roman" w:hAnsi="Garamond" w:cs="Times New Roman"/>
          <w:color w:val="000000"/>
        </w:rPr>
        <w:t>, 2017)</w:t>
      </w:r>
      <w:r w:rsidR="00F97242">
        <w:rPr>
          <w:rFonts w:ascii="Garamond" w:eastAsia="Times New Roman" w:hAnsi="Garamond" w:cs="Times New Roman"/>
          <w:color w:val="000000"/>
        </w:rPr>
        <w:t>.</w:t>
      </w:r>
      <w:r w:rsidR="00E0698C">
        <w:rPr>
          <w:rFonts w:ascii="Garamond" w:eastAsia="Times New Roman" w:hAnsi="Garamond" w:cs="Times New Roman"/>
          <w:color w:val="000000"/>
        </w:rPr>
        <w:t xml:space="preserve"> Indeed, </w:t>
      </w:r>
      <w:r w:rsidR="0054341E">
        <w:rPr>
          <w:rFonts w:ascii="Garamond" w:eastAsia="Times New Roman" w:hAnsi="Garamond" w:cs="Times New Roman"/>
          <w:color w:val="000000"/>
        </w:rPr>
        <w:t xml:space="preserve">higher rates of nutrient influx correspond with higher proteomic proportions of ribosomes and other </w:t>
      </w:r>
      <w:r w:rsidR="003554FF">
        <w:rPr>
          <w:rFonts w:ascii="Garamond" w:eastAsia="Times New Roman" w:hAnsi="Garamond" w:cs="Times New Roman"/>
          <w:color w:val="000000"/>
        </w:rPr>
        <w:t>protein</w:t>
      </w:r>
      <w:r w:rsidR="00674F27">
        <w:rPr>
          <w:rFonts w:ascii="Garamond" w:eastAsia="Times New Roman" w:hAnsi="Garamond" w:cs="Times New Roman"/>
          <w:color w:val="000000"/>
        </w:rPr>
        <w:t xml:space="preserve">s </w:t>
      </w:r>
      <w:r w:rsidR="008B1F01">
        <w:rPr>
          <w:rFonts w:ascii="Garamond" w:eastAsia="Times New Roman" w:hAnsi="Garamond" w:cs="Times New Roman"/>
          <w:color w:val="000000"/>
        </w:rPr>
        <w:t>that facilitate</w:t>
      </w:r>
      <w:r w:rsidR="00E14767">
        <w:rPr>
          <w:rFonts w:ascii="Garamond" w:eastAsia="Times New Roman" w:hAnsi="Garamond" w:cs="Times New Roman"/>
          <w:color w:val="000000"/>
        </w:rPr>
        <w:t xml:space="preserve"> biosynthesis </w:t>
      </w:r>
      <w:r w:rsidR="003237C9">
        <w:rPr>
          <w:rFonts w:ascii="Garamond" w:eastAsia="Times New Roman" w:hAnsi="Garamond" w:cs="Times New Roman"/>
          <w:color w:val="000000"/>
        </w:rPr>
        <w:t>(Scott et al., 2010)</w:t>
      </w:r>
      <w:r w:rsidR="00E0698C">
        <w:rPr>
          <w:rFonts w:ascii="Garamond" w:eastAsia="Times New Roman" w:hAnsi="Garamond" w:cs="Times New Roman"/>
          <w:color w:val="000000"/>
        </w:rPr>
        <w:t>.</w:t>
      </w:r>
      <w:r w:rsidR="0054341E">
        <w:rPr>
          <w:rFonts w:ascii="Garamond" w:eastAsia="Times New Roman" w:hAnsi="Garamond" w:cs="Times New Roman"/>
          <w:color w:val="000000"/>
        </w:rPr>
        <w:t xml:space="preserve"> </w:t>
      </w:r>
      <w:r w:rsidR="00D95E85">
        <w:rPr>
          <w:rFonts w:ascii="Garamond" w:eastAsia="Times New Roman" w:hAnsi="Garamond" w:cs="Times New Roman"/>
          <w:color w:val="000000"/>
        </w:rPr>
        <w:t>Nutrient deplete conditions suppress</w:t>
      </w:r>
      <w:r w:rsidR="00BF5EED">
        <w:rPr>
          <w:rFonts w:ascii="Garamond" w:eastAsia="Times New Roman" w:hAnsi="Garamond" w:cs="Times New Roman"/>
          <w:color w:val="000000"/>
        </w:rPr>
        <w:t xml:space="preserve"> protein synthesis</w:t>
      </w:r>
      <w:r w:rsidR="00D95E85">
        <w:rPr>
          <w:rFonts w:ascii="Garamond" w:eastAsia="Times New Roman" w:hAnsi="Garamond" w:cs="Times New Roman"/>
          <w:color w:val="000000"/>
        </w:rPr>
        <w:t xml:space="preserve"> by reducing intracellular amino acid</w:t>
      </w:r>
      <w:r w:rsidR="009E1D7B">
        <w:rPr>
          <w:rFonts w:ascii="Garamond" w:eastAsia="Times New Roman" w:hAnsi="Garamond" w:cs="Times New Roman"/>
          <w:color w:val="000000"/>
        </w:rPr>
        <w:t xml:space="preserve">, </w:t>
      </w:r>
      <w:r w:rsidR="00C64BD3">
        <w:rPr>
          <w:rFonts w:ascii="Garamond" w:eastAsia="Times New Roman" w:hAnsi="Garamond" w:cs="Times New Roman"/>
          <w:color w:val="000000"/>
        </w:rPr>
        <w:t>increasing the likelihood</w:t>
      </w:r>
      <w:r w:rsidR="005E6A7A">
        <w:rPr>
          <w:rFonts w:ascii="Garamond" w:eastAsia="Times New Roman" w:hAnsi="Garamond" w:cs="Times New Roman"/>
          <w:color w:val="000000"/>
        </w:rPr>
        <w:t xml:space="preserve"> of </w:t>
      </w:r>
      <w:r w:rsidR="00F778A4">
        <w:rPr>
          <w:rFonts w:ascii="Garamond" w:eastAsia="Times New Roman" w:hAnsi="Garamond" w:cs="Times New Roman"/>
          <w:color w:val="000000"/>
        </w:rPr>
        <w:t xml:space="preserve">stalled </w:t>
      </w:r>
      <w:r w:rsidR="005E6A7A">
        <w:rPr>
          <w:rFonts w:ascii="Garamond" w:eastAsia="Times New Roman" w:hAnsi="Garamond" w:cs="Times New Roman"/>
          <w:color w:val="000000"/>
        </w:rPr>
        <w:t>translation elongation</w:t>
      </w:r>
      <w:r w:rsidR="001B3672">
        <w:rPr>
          <w:rFonts w:ascii="Garamond" w:eastAsia="Times New Roman" w:hAnsi="Garamond" w:cs="Times New Roman"/>
          <w:color w:val="000000"/>
        </w:rPr>
        <w:t xml:space="preserve"> </w:t>
      </w:r>
      <w:r w:rsidR="00D95E85">
        <w:rPr>
          <w:rFonts w:ascii="Garamond" w:eastAsia="Times New Roman" w:hAnsi="Garamond" w:cs="Times New Roman"/>
          <w:color w:val="000000"/>
        </w:rPr>
        <w:t>(</w:t>
      </w:r>
      <w:r w:rsidR="004B3079">
        <w:rPr>
          <w:rFonts w:ascii="Garamond" w:eastAsia="Times New Roman" w:hAnsi="Garamond" w:cs="Times New Roman"/>
          <w:color w:val="000000"/>
        </w:rPr>
        <w:t>REF</w:t>
      </w:r>
      <w:r w:rsidR="00D95E85">
        <w:rPr>
          <w:rFonts w:ascii="Garamond" w:eastAsia="Times New Roman" w:hAnsi="Garamond" w:cs="Times New Roman"/>
          <w:color w:val="000000"/>
        </w:rPr>
        <w:t>).</w:t>
      </w:r>
      <w:r w:rsidR="00BF5EED">
        <w:rPr>
          <w:rFonts w:ascii="Garamond" w:eastAsia="Times New Roman" w:hAnsi="Garamond" w:cs="Times New Roman"/>
          <w:color w:val="000000"/>
        </w:rPr>
        <w:t xml:space="preserve"> </w:t>
      </w:r>
      <w:r w:rsidR="00303361">
        <w:rPr>
          <w:rFonts w:ascii="Garamond" w:eastAsia="Times New Roman" w:hAnsi="Garamond" w:cs="Times New Roman"/>
          <w:color w:val="000000"/>
        </w:rPr>
        <w:t xml:space="preserve">Upon binding stalled ribosomes, </w:t>
      </w:r>
      <w:r w:rsidR="00531CC0">
        <w:rPr>
          <w:rFonts w:ascii="Garamond" w:eastAsia="Times New Roman" w:hAnsi="Garamond" w:cs="Times New Roman"/>
          <w:color w:val="000000"/>
        </w:rPr>
        <w:t>RelA synthesizes</w:t>
      </w:r>
      <w:r w:rsidR="00EE3356">
        <w:rPr>
          <w:rFonts w:ascii="Garamond" w:eastAsia="Times New Roman" w:hAnsi="Garamond" w:cs="Times New Roman"/>
          <w:color w:val="000000"/>
        </w:rPr>
        <w:t xml:space="preserve"> the stress signal (p)ppGpp</w:t>
      </w:r>
      <w:r w:rsidR="003867EE">
        <w:rPr>
          <w:rFonts w:ascii="Garamond" w:eastAsia="Times New Roman" w:hAnsi="Garamond" w:cs="Times New Roman"/>
          <w:color w:val="000000"/>
        </w:rPr>
        <w:t xml:space="preserve"> (Brown et al., 2018</w:t>
      </w:r>
      <w:r w:rsidR="00016167">
        <w:rPr>
          <w:rFonts w:ascii="Garamond" w:eastAsia="Times New Roman" w:hAnsi="Garamond" w:cs="Times New Roman"/>
          <w:color w:val="000000"/>
        </w:rPr>
        <w:t xml:space="preserve">; </w:t>
      </w:r>
      <w:r w:rsidR="00901061">
        <w:rPr>
          <w:rFonts w:ascii="Garamond" w:eastAsia="Times New Roman" w:hAnsi="Garamond" w:cs="Times New Roman"/>
          <w:color w:val="000000"/>
        </w:rPr>
        <w:t>REF on synthesis</w:t>
      </w:r>
      <w:r w:rsidR="003867EE">
        <w:rPr>
          <w:rFonts w:ascii="Garamond" w:eastAsia="Times New Roman" w:hAnsi="Garamond" w:cs="Times New Roman"/>
          <w:color w:val="000000"/>
        </w:rPr>
        <w:t>)</w:t>
      </w:r>
      <w:r w:rsidR="00303361">
        <w:rPr>
          <w:rFonts w:ascii="Garamond" w:eastAsia="Times New Roman" w:hAnsi="Garamond" w:cs="Times New Roman"/>
          <w:color w:val="000000"/>
        </w:rPr>
        <w:t xml:space="preserve">, which propagates a cascade of </w:t>
      </w:r>
      <w:r w:rsidR="00C40BE4">
        <w:rPr>
          <w:rFonts w:ascii="Garamond" w:eastAsia="Times New Roman" w:hAnsi="Garamond" w:cs="Times New Roman"/>
          <w:color w:val="000000"/>
        </w:rPr>
        <w:t xml:space="preserve">stress </w:t>
      </w:r>
      <w:r w:rsidR="00303361">
        <w:rPr>
          <w:rFonts w:ascii="Garamond" w:eastAsia="Times New Roman" w:hAnsi="Garamond" w:cs="Times New Roman"/>
          <w:color w:val="000000"/>
        </w:rPr>
        <w:t>responses</w:t>
      </w:r>
      <w:r w:rsidR="00BF5EED">
        <w:rPr>
          <w:rFonts w:ascii="Garamond" w:eastAsia="Times New Roman" w:hAnsi="Garamond" w:cs="Times New Roman"/>
          <w:color w:val="000000"/>
        </w:rPr>
        <w:t xml:space="preserve">, </w:t>
      </w:r>
      <w:r w:rsidR="00B13CC5">
        <w:rPr>
          <w:rFonts w:ascii="Garamond" w:eastAsia="Times New Roman" w:hAnsi="Garamond" w:cs="Times New Roman"/>
          <w:color w:val="000000"/>
        </w:rPr>
        <w:t>including further suppression of protein synthesis</w:t>
      </w:r>
      <w:r w:rsidR="000133B8">
        <w:rPr>
          <w:rFonts w:ascii="Garamond" w:eastAsia="Times New Roman" w:hAnsi="Garamond" w:cs="Times New Roman"/>
          <w:color w:val="000000"/>
        </w:rPr>
        <w:t xml:space="preserve"> (Milon et al., 2006)</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 xml:space="preserve">skewing </w:t>
      </w:r>
      <w:r w:rsidR="003308CB">
        <w:rPr>
          <w:rFonts w:ascii="Garamond" w:eastAsia="Times New Roman" w:hAnsi="Garamond" w:cs="Times New Roman"/>
          <w:color w:val="000000"/>
        </w:rPr>
        <w:t>transcription</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towards</w:t>
      </w:r>
      <w:r w:rsidR="00B13CC5">
        <w:rPr>
          <w:rFonts w:ascii="Garamond" w:eastAsia="Times New Roman" w:hAnsi="Garamond" w:cs="Times New Roman"/>
          <w:color w:val="000000"/>
        </w:rPr>
        <w:t xml:space="preserve"> stationary phase</w:t>
      </w:r>
      <w:r w:rsidR="00AA4B06">
        <w:rPr>
          <w:rFonts w:ascii="Garamond" w:eastAsia="Times New Roman" w:hAnsi="Garamond" w:cs="Times New Roman"/>
          <w:color w:val="000000"/>
        </w:rPr>
        <w:t xml:space="preserve"> genes</w:t>
      </w:r>
      <w:r w:rsidR="00E66B01">
        <w:rPr>
          <w:rFonts w:ascii="Garamond" w:eastAsia="Times New Roman" w:hAnsi="Garamond" w:cs="Times New Roman"/>
          <w:color w:val="000000"/>
        </w:rPr>
        <w:t xml:space="preserve"> (</w:t>
      </w:r>
      <w:r w:rsidR="00FB742E">
        <w:rPr>
          <w:rFonts w:ascii="Garamond" w:eastAsia="Times New Roman" w:hAnsi="Garamond" w:cs="Times New Roman"/>
          <w:color w:val="000000"/>
        </w:rPr>
        <w:t xml:space="preserve">i.e. </w:t>
      </w:r>
      <w:r w:rsidR="00E66B01" w:rsidRPr="00AA4B06">
        <w:rPr>
          <w:rFonts w:ascii="Garamond" w:eastAsia="Times New Roman" w:hAnsi="Garamond" w:cs="Arial"/>
          <w:color w:val="222222"/>
          <w:shd w:val="clear" w:color="auto" w:fill="FFFFFF"/>
        </w:rPr>
        <w:t>σ</w:t>
      </w:r>
      <w:r w:rsidR="00E66B01" w:rsidRPr="00AA4B06">
        <w:rPr>
          <w:rFonts w:ascii="Garamond" w:eastAsia="Times New Roman" w:hAnsi="Garamond" w:cs="Arial"/>
          <w:color w:val="222222"/>
          <w:shd w:val="clear" w:color="auto" w:fill="FFFFFF"/>
          <w:vertAlign w:val="superscript"/>
        </w:rPr>
        <w:t>S</w:t>
      </w:r>
      <w:r w:rsidR="00E66B01">
        <w:rPr>
          <w:rFonts w:ascii="Garamond" w:eastAsia="Times New Roman" w:hAnsi="Garamond" w:cs="Times New Roman"/>
          <w:color w:val="000000"/>
        </w:rPr>
        <w:t>) (Bougdour et al., 2007)</w:t>
      </w:r>
      <w:r w:rsidR="0024094E">
        <w:rPr>
          <w:rFonts w:ascii="Garamond" w:eastAsia="Times New Roman" w:hAnsi="Garamond" w:cs="Times New Roman"/>
          <w:color w:val="000000"/>
        </w:rPr>
        <w:t>,</w:t>
      </w:r>
      <w:r w:rsidR="00BD4EF0">
        <w:rPr>
          <w:rFonts w:ascii="Garamond" w:eastAsia="Times New Roman" w:hAnsi="Garamond" w:cs="Times New Roman"/>
          <w:color w:val="000000"/>
        </w:rPr>
        <w:t xml:space="preserve"> </w:t>
      </w:r>
      <w:r w:rsidR="00267681">
        <w:rPr>
          <w:rFonts w:ascii="Garamond" w:eastAsia="Times New Roman" w:hAnsi="Garamond" w:cs="Times New Roman"/>
          <w:color w:val="000000"/>
        </w:rPr>
        <w:t xml:space="preserve">and </w:t>
      </w:r>
      <w:r w:rsidR="00A717D7">
        <w:rPr>
          <w:rFonts w:ascii="Garamond" w:eastAsia="Times New Roman" w:hAnsi="Garamond" w:cs="Times New Roman"/>
          <w:color w:val="000000"/>
        </w:rPr>
        <w:t>arrests</w:t>
      </w:r>
      <w:r w:rsidR="002B5C7C">
        <w:rPr>
          <w:rFonts w:ascii="Garamond" w:eastAsia="Times New Roman" w:hAnsi="Garamond" w:cs="Times New Roman"/>
          <w:color w:val="000000"/>
        </w:rPr>
        <w:t xml:space="preserve"> DNA </w:t>
      </w:r>
      <w:r w:rsidR="00A717D7">
        <w:rPr>
          <w:rFonts w:ascii="Garamond" w:eastAsia="Times New Roman" w:hAnsi="Garamond" w:cs="Times New Roman"/>
          <w:color w:val="000000"/>
        </w:rPr>
        <w:t>replication</w:t>
      </w:r>
      <w:r w:rsidR="00BF5EED">
        <w:rPr>
          <w:rFonts w:ascii="Garamond" w:eastAsia="Times New Roman" w:hAnsi="Garamond" w:cs="Times New Roman"/>
          <w:color w:val="000000"/>
        </w:rPr>
        <w:t xml:space="preserve"> (</w:t>
      </w:r>
      <w:r w:rsidR="000133B8">
        <w:rPr>
          <w:rFonts w:ascii="Garamond" w:eastAsia="Times New Roman" w:hAnsi="Garamond" w:cs="Times New Roman"/>
          <w:color w:val="000000"/>
        </w:rPr>
        <w:t>Zyskind and Smith, 1992</w:t>
      </w:r>
      <w:r w:rsidR="00BF5EED">
        <w:rPr>
          <w:rFonts w:ascii="Garamond" w:eastAsia="Times New Roman" w:hAnsi="Garamond" w:cs="Times New Roman"/>
          <w:color w:val="000000"/>
        </w:rPr>
        <w:t>).</w:t>
      </w:r>
      <w:r w:rsidR="00F86E29">
        <w:rPr>
          <w:rFonts w:ascii="Garamond" w:eastAsia="Times New Roman" w:hAnsi="Garamond" w:cs="Times New Roman"/>
          <w:color w:val="000000"/>
        </w:rPr>
        <w:t xml:space="preserve"> </w:t>
      </w:r>
    </w:p>
    <w:p w14:paraId="0F609020" w14:textId="77777777" w:rsidR="000F6E84" w:rsidRDefault="000F6E84" w:rsidP="00CC79FC">
      <w:pPr>
        <w:shd w:val="clear" w:color="auto" w:fill="FFFFFF"/>
        <w:spacing w:line="360" w:lineRule="auto"/>
        <w:rPr>
          <w:rFonts w:ascii="Garamond" w:eastAsia="Times New Roman" w:hAnsi="Garamond" w:cs="Times New Roman"/>
          <w:color w:val="000000"/>
        </w:rPr>
      </w:pPr>
    </w:p>
    <w:p w14:paraId="45BC43CF" w14:textId="21C06EE1" w:rsidR="00922053" w:rsidRDefault="00B42006"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Yet, i</w:t>
      </w:r>
      <w:r w:rsidR="00EE2D63">
        <w:rPr>
          <w:rFonts w:ascii="Garamond" w:eastAsia="Times New Roman" w:hAnsi="Garamond" w:cs="Times New Roman"/>
          <w:color w:val="000000"/>
        </w:rPr>
        <w:t xml:space="preserve">t is unclear how </w:t>
      </w:r>
      <w:r w:rsidR="007970A3">
        <w:rPr>
          <w:rFonts w:ascii="Garamond" w:eastAsia="Times New Roman" w:hAnsi="Garamond" w:cs="Times New Roman"/>
          <w:color w:val="000000"/>
        </w:rPr>
        <w:t xml:space="preserve">the </w:t>
      </w:r>
      <w:r w:rsidR="008D7B2D">
        <w:rPr>
          <w:rFonts w:ascii="Garamond" w:eastAsia="Times New Roman" w:hAnsi="Garamond" w:cs="Times New Roman"/>
          <w:color w:val="000000"/>
        </w:rPr>
        <w:t>trends</w:t>
      </w:r>
      <w:r w:rsidR="00EE2D63">
        <w:rPr>
          <w:rFonts w:ascii="Garamond" w:eastAsia="Times New Roman" w:hAnsi="Garamond" w:cs="Times New Roman"/>
          <w:color w:val="000000"/>
        </w:rPr>
        <w:t xml:space="preserve"> derived from</w:t>
      </w:r>
      <w:r w:rsidR="0093495C">
        <w:rPr>
          <w:rFonts w:ascii="Garamond" w:eastAsia="Times New Roman" w:hAnsi="Garamond" w:cs="Times New Roman"/>
          <w:color w:val="000000"/>
        </w:rPr>
        <w:t xml:space="preserve"> </w:t>
      </w:r>
      <w:r w:rsidR="00311E1A">
        <w:rPr>
          <w:rFonts w:ascii="Garamond" w:eastAsia="Times New Roman" w:hAnsi="Garamond" w:cs="Times New Roman"/>
          <w:color w:val="000000"/>
        </w:rPr>
        <w:t>steady-state growth</w:t>
      </w:r>
      <w:r w:rsidR="007970A3">
        <w:rPr>
          <w:rFonts w:ascii="Garamond" w:eastAsia="Times New Roman" w:hAnsi="Garamond" w:cs="Times New Roman"/>
          <w:color w:val="000000"/>
        </w:rPr>
        <w:t xml:space="preserve"> or single nutrient shift</w:t>
      </w:r>
      <w:r w:rsidR="00EE2D63">
        <w:rPr>
          <w:rFonts w:ascii="Garamond" w:eastAsia="Times New Roman" w:hAnsi="Garamond" w:cs="Times New Roman"/>
          <w:color w:val="000000"/>
        </w:rPr>
        <w:t xml:space="preserve"> conditions</w:t>
      </w:r>
      <w:r w:rsidR="00037995">
        <w:rPr>
          <w:rFonts w:ascii="Garamond" w:eastAsia="Times New Roman" w:hAnsi="Garamond" w:cs="Times New Roman"/>
          <w:color w:val="000000"/>
        </w:rPr>
        <w:t xml:space="preserve"> </w:t>
      </w:r>
      <w:r w:rsidR="005270E4">
        <w:rPr>
          <w:rFonts w:ascii="Garamond" w:eastAsia="Times New Roman" w:hAnsi="Garamond" w:cs="Times New Roman"/>
          <w:color w:val="000000"/>
        </w:rPr>
        <w:t xml:space="preserve">– the vast majority of current studies – </w:t>
      </w:r>
      <w:r w:rsidR="00EE2D63">
        <w:rPr>
          <w:rFonts w:ascii="Garamond" w:eastAsia="Times New Roman" w:hAnsi="Garamond" w:cs="Times New Roman"/>
          <w:color w:val="000000"/>
        </w:rPr>
        <w:t xml:space="preserve">can </w:t>
      </w:r>
      <w:r w:rsidR="00037995">
        <w:rPr>
          <w:rFonts w:ascii="Garamond" w:eastAsia="Times New Roman" w:hAnsi="Garamond" w:cs="Times New Roman"/>
          <w:color w:val="000000"/>
        </w:rPr>
        <w:t>apply</w:t>
      </w:r>
      <w:r w:rsidR="00311E1A">
        <w:rPr>
          <w:rFonts w:ascii="Garamond" w:eastAsia="Times New Roman" w:hAnsi="Garamond" w:cs="Times New Roman"/>
          <w:color w:val="000000"/>
        </w:rPr>
        <w:t xml:space="preserve"> to realistic environments</w:t>
      </w:r>
      <w:r w:rsidR="00AC2DE0">
        <w:rPr>
          <w:rFonts w:ascii="Garamond" w:eastAsia="Times New Roman" w:hAnsi="Garamond" w:cs="Times New Roman"/>
          <w:color w:val="000000"/>
        </w:rPr>
        <w:t>,</w:t>
      </w:r>
      <w:r w:rsidR="0025179C">
        <w:rPr>
          <w:rFonts w:ascii="Garamond" w:eastAsia="Times New Roman" w:hAnsi="Garamond" w:cs="Times New Roman"/>
          <w:color w:val="000000"/>
        </w:rPr>
        <w:t xml:space="preserve"> </w:t>
      </w:r>
      <w:r w:rsidR="00AC2DE0">
        <w:rPr>
          <w:rFonts w:ascii="Garamond" w:eastAsia="Times New Roman" w:hAnsi="Garamond" w:cs="Times New Roman"/>
          <w:color w:val="000000"/>
        </w:rPr>
        <w:t>which</w:t>
      </w:r>
      <w:r w:rsidR="00F559F0">
        <w:rPr>
          <w:rFonts w:ascii="Garamond" w:eastAsia="Times New Roman" w:hAnsi="Garamond" w:cs="Times New Roman"/>
          <w:color w:val="000000"/>
        </w:rPr>
        <w:t xml:space="preserve"> fluctuate</w:t>
      </w:r>
      <w:r w:rsidR="007970A3">
        <w:rPr>
          <w:rFonts w:ascii="Garamond" w:eastAsia="Times New Roman" w:hAnsi="Garamond" w:cs="Times New Roman"/>
          <w:color w:val="000000"/>
        </w:rPr>
        <w:t xml:space="preserve"> repeatedly</w:t>
      </w:r>
      <w:r w:rsidR="00311E1A">
        <w:rPr>
          <w:rFonts w:ascii="Garamond" w:eastAsia="Times New Roman" w:hAnsi="Garamond" w:cs="Times New Roman"/>
          <w:color w:val="000000"/>
        </w:rPr>
        <w:t>.</w:t>
      </w:r>
      <w:r w:rsidR="00357D70">
        <w:rPr>
          <w:rFonts w:ascii="Garamond" w:eastAsia="Times New Roman" w:hAnsi="Garamond" w:cs="Times New Roman"/>
          <w:color w:val="000000"/>
        </w:rPr>
        <w:t xml:space="preserve"> </w:t>
      </w:r>
      <w:r w:rsidR="008E1E57">
        <w:rPr>
          <w:rFonts w:ascii="Garamond" w:eastAsia="Times New Roman" w:hAnsi="Garamond" w:cs="Times New Roman"/>
          <w:color w:val="000000"/>
        </w:rPr>
        <w:t xml:space="preserve">Single shift experiments, such as </w:t>
      </w:r>
      <w:r w:rsidR="009A70F1">
        <w:rPr>
          <w:rFonts w:ascii="Garamond" w:eastAsia="Times New Roman" w:hAnsi="Garamond" w:cs="Times New Roman"/>
          <w:color w:val="000000"/>
        </w:rPr>
        <w:t>Kjeld</w:t>
      </w:r>
      <w:r w:rsidR="006B3B18">
        <w:rPr>
          <w:rFonts w:ascii="Garamond" w:eastAsia="Times New Roman" w:hAnsi="Garamond" w:cs="Times New Roman"/>
          <w:color w:val="000000"/>
        </w:rPr>
        <w:t>gaard</w:t>
      </w:r>
      <w:r w:rsidR="007A5619">
        <w:rPr>
          <w:rFonts w:ascii="Garamond" w:eastAsia="Times New Roman" w:hAnsi="Garamond" w:cs="Times New Roman"/>
          <w:color w:val="000000"/>
        </w:rPr>
        <w:t xml:space="preserve"> </w:t>
      </w:r>
      <w:r w:rsidR="00FC2502">
        <w:rPr>
          <w:rFonts w:ascii="Garamond" w:eastAsia="Times New Roman" w:hAnsi="Garamond" w:cs="Times New Roman"/>
          <w:color w:val="000000"/>
        </w:rPr>
        <w:t xml:space="preserve">and Durfee </w:t>
      </w:r>
      <w:r w:rsidR="007A5619">
        <w:rPr>
          <w:rFonts w:ascii="Garamond" w:eastAsia="Times New Roman" w:hAnsi="Garamond" w:cs="Times New Roman"/>
          <w:color w:val="000000"/>
        </w:rPr>
        <w:t>timescales</w:t>
      </w:r>
      <w:r w:rsidR="008E1E57">
        <w:rPr>
          <w:rFonts w:ascii="Garamond" w:eastAsia="Times New Roman" w:hAnsi="Garamond" w:cs="Times New Roman"/>
          <w:color w:val="000000"/>
        </w:rPr>
        <w:t>, build our understanding of how a cell transitions between two physiological states</w:t>
      </w:r>
      <w:r w:rsidR="006B3B18">
        <w:rPr>
          <w:rFonts w:ascii="Garamond" w:eastAsia="Times New Roman" w:hAnsi="Garamond" w:cs="Times New Roman"/>
          <w:color w:val="000000"/>
        </w:rPr>
        <w:t xml:space="preserve">. </w:t>
      </w:r>
      <w:r w:rsidR="0089341A">
        <w:rPr>
          <w:rFonts w:ascii="Garamond" w:eastAsia="Times New Roman" w:hAnsi="Garamond" w:cs="Times New Roman"/>
          <w:color w:val="000000"/>
        </w:rPr>
        <w:t>But what happens when we fluctuate on timescales faster than adaptation? S</w:t>
      </w:r>
      <w:r w:rsidR="009742A9">
        <w:rPr>
          <w:rFonts w:ascii="Garamond" w:eastAsia="Times New Roman" w:hAnsi="Garamond" w:cs="Times New Roman"/>
          <w:color w:val="000000"/>
        </w:rPr>
        <w:t xml:space="preserve">witching between two steady-states requires energy. Are cells </w:t>
      </w:r>
      <w:r w:rsidR="0094178B">
        <w:rPr>
          <w:rFonts w:ascii="Garamond" w:eastAsia="Times New Roman" w:hAnsi="Garamond" w:cs="Times New Roman"/>
          <w:color w:val="000000"/>
        </w:rPr>
        <w:t>continuously switching between</w:t>
      </w:r>
      <w:r w:rsidR="009742A9">
        <w:rPr>
          <w:rFonts w:ascii="Garamond" w:eastAsia="Times New Roman" w:hAnsi="Garamond" w:cs="Times New Roman"/>
          <w:color w:val="000000"/>
        </w:rPr>
        <w:t xml:space="preserve"> th</w:t>
      </w:r>
      <w:r w:rsidR="0094178B">
        <w:rPr>
          <w:rFonts w:ascii="Garamond" w:eastAsia="Times New Roman" w:hAnsi="Garamond" w:cs="Times New Roman"/>
          <w:color w:val="000000"/>
        </w:rPr>
        <w:t>e</w:t>
      </w:r>
      <w:r w:rsidR="009742A9">
        <w:rPr>
          <w:rFonts w:ascii="Garamond" w:eastAsia="Times New Roman" w:hAnsi="Garamond" w:cs="Times New Roman"/>
          <w:color w:val="000000"/>
        </w:rPr>
        <w:t>s</w:t>
      </w:r>
      <w:r w:rsidR="0094178B">
        <w:rPr>
          <w:rFonts w:ascii="Garamond" w:eastAsia="Times New Roman" w:hAnsi="Garamond" w:cs="Times New Roman"/>
          <w:color w:val="000000"/>
        </w:rPr>
        <w:t>e two states</w:t>
      </w:r>
      <w:r w:rsidR="009742A9">
        <w:rPr>
          <w:rFonts w:ascii="Garamond" w:eastAsia="Times New Roman" w:hAnsi="Garamond" w:cs="Times New Roman"/>
          <w:color w:val="000000"/>
        </w:rPr>
        <w:t xml:space="preserve">? </w:t>
      </w:r>
      <w:r w:rsidR="00581FD8">
        <w:rPr>
          <w:rFonts w:ascii="Garamond" w:eastAsia="Times New Roman" w:hAnsi="Garamond" w:cs="Times New Roman"/>
          <w:color w:val="000000"/>
        </w:rPr>
        <w:t xml:space="preserve">If so, we expect </w:t>
      </w:r>
      <w:r w:rsidR="0089341A">
        <w:rPr>
          <w:rFonts w:ascii="Garamond" w:eastAsia="Times New Roman" w:hAnsi="Garamond" w:cs="Times New Roman"/>
          <w:color w:val="000000"/>
        </w:rPr>
        <w:t>losses in growth</w:t>
      </w:r>
      <w:r w:rsidR="00922053">
        <w:rPr>
          <w:rFonts w:ascii="Garamond" w:eastAsia="Times New Roman" w:hAnsi="Garamond" w:cs="Times New Roman"/>
          <w:color w:val="000000"/>
        </w:rPr>
        <w:t xml:space="preserve"> that depend on the timescale of nutrient fluctuations, due to the interplay between the timescale of fluctuations and the timescale of bacterial adaptation</w:t>
      </w:r>
      <w:r w:rsidR="0089341A">
        <w:rPr>
          <w:rFonts w:ascii="Garamond" w:eastAsia="Times New Roman" w:hAnsi="Garamond" w:cs="Times New Roman"/>
          <w:color w:val="000000"/>
        </w:rPr>
        <w:t>.</w:t>
      </w:r>
      <w:r w:rsidR="00922053">
        <w:rPr>
          <w:rFonts w:ascii="Garamond" w:eastAsia="Times New Roman" w:hAnsi="Garamond" w:cs="Times New Roman"/>
          <w:color w:val="000000"/>
        </w:rPr>
        <w:t xml:space="preserve"> </w:t>
      </w:r>
    </w:p>
    <w:p w14:paraId="3806D351" w14:textId="77777777" w:rsidR="00922053" w:rsidRDefault="00922053" w:rsidP="00CC79FC">
      <w:pPr>
        <w:shd w:val="clear" w:color="auto" w:fill="FFFFFF"/>
        <w:spacing w:line="360" w:lineRule="auto"/>
        <w:rPr>
          <w:rFonts w:ascii="Garamond" w:eastAsia="Times New Roman" w:hAnsi="Garamond" w:cs="Times New Roman"/>
          <w:color w:val="000000"/>
        </w:rPr>
      </w:pPr>
    </w:p>
    <w:p w14:paraId="45989A5F" w14:textId="628233B7" w:rsidR="00C82853" w:rsidRDefault="00CC79FC"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We propose that fluctuations can considerably affect bacterial growth and aim to address this knowledge gap. </w:t>
      </w:r>
      <w:r w:rsidR="00113350">
        <w:rPr>
          <w:rFonts w:ascii="Garamond" w:eastAsia="Times New Roman" w:hAnsi="Garamond" w:cs="Times New Roman"/>
          <w:color w:val="000000"/>
        </w:rPr>
        <w:t>We hypothesize that the fine structure of the nutrient landscape, not just the average nutrient concentration, determine bacterial growth.</w:t>
      </w:r>
    </w:p>
    <w:p w14:paraId="2BCCAC7C" w14:textId="77777777" w:rsidR="00C82853" w:rsidRDefault="00C82853" w:rsidP="00CC79FC">
      <w:pPr>
        <w:shd w:val="clear" w:color="auto" w:fill="FFFFFF"/>
        <w:spacing w:line="360" w:lineRule="auto"/>
        <w:rPr>
          <w:rFonts w:ascii="Garamond" w:eastAsia="Times New Roman" w:hAnsi="Garamond" w:cs="Times New Roman"/>
          <w:color w:val="000000"/>
        </w:rPr>
      </w:pPr>
    </w:p>
    <w:p w14:paraId="359E0E14" w14:textId="0501CE53" w:rsidR="009D28CB" w:rsidRDefault="00CC79FC"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When and to what extent do high-frequency fluctuations affect bacterial growth? To test this hypothesis, we </w:t>
      </w:r>
      <w:r w:rsidR="00EA2046">
        <w:rPr>
          <w:rFonts w:ascii="Garamond" w:eastAsia="Times New Roman" w:hAnsi="Garamond" w:cs="Times New Roman"/>
          <w:color w:val="000000"/>
        </w:rPr>
        <w:t xml:space="preserve">developed a </w:t>
      </w:r>
      <w:r w:rsidR="009167C6">
        <w:rPr>
          <w:rFonts w:ascii="Garamond" w:eastAsia="Times New Roman" w:hAnsi="Garamond" w:cs="Times New Roman"/>
          <w:color w:val="000000"/>
        </w:rPr>
        <w:t xml:space="preserve">novel microfluidic device that enabled us to observe and quantify single cell growth </w:t>
      </w:r>
      <w:r w:rsidR="00B41396">
        <w:rPr>
          <w:rFonts w:ascii="Garamond" w:eastAsia="Times New Roman" w:hAnsi="Garamond" w:cs="Times New Roman"/>
          <w:color w:val="000000"/>
        </w:rPr>
        <w:t xml:space="preserve">dynamics </w:t>
      </w:r>
      <w:r w:rsidR="009167C6">
        <w:rPr>
          <w:rFonts w:ascii="Garamond" w:eastAsia="Times New Roman" w:hAnsi="Garamond" w:cs="Times New Roman"/>
          <w:color w:val="000000"/>
        </w:rPr>
        <w:t xml:space="preserve">while precisely delivering automated nutrient </w:t>
      </w:r>
      <w:r w:rsidR="00B41396">
        <w:rPr>
          <w:rFonts w:ascii="Garamond" w:eastAsia="Times New Roman" w:hAnsi="Garamond" w:cs="Times New Roman"/>
          <w:color w:val="000000"/>
        </w:rPr>
        <w:t>signals</w:t>
      </w:r>
      <w:r w:rsidR="009167C6">
        <w:rPr>
          <w:rFonts w:ascii="Garamond" w:eastAsia="Times New Roman" w:hAnsi="Garamond" w:cs="Times New Roman"/>
          <w:color w:val="000000"/>
        </w:rPr>
        <w:t xml:space="preserve">. </w:t>
      </w:r>
      <w:r w:rsidR="00B41396">
        <w:rPr>
          <w:rFonts w:ascii="Garamond" w:eastAsia="Times New Roman" w:hAnsi="Garamond" w:cs="Times New Roman"/>
          <w:color w:val="000000"/>
        </w:rPr>
        <w:t>With</w:t>
      </w:r>
      <w:r>
        <w:rPr>
          <w:rFonts w:ascii="Garamond" w:eastAsia="Times New Roman" w:hAnsi="Garamond" w:cs="Times New Roman"/>
          <w:color w:val="000000"/>
        </w:rPr>
        <w:t xml:space="preserve"> </w:t>
      </w:r>
      <w:r w:rsidR="00B41396">
        <w:rPr>
          <w:rFonts w:ascii="Garamond" w:eastAsia="Times New Roman" w:hAnsi="Garamond" w:cs="Times New Roman"/>
          <w:color w:val="000000"/>
        </w:rPr>
        <w:t>this new approach,</w:t>
      </w:r>
      <w:r w:rsidR="00113350">
        <w:rPr>
          <w:rFonts w:ascii="Garamond" w:eastAsia="Times New Roman" w:hAnsi="Garamond" w:cs="Times New Roman"/>
          <w:color w:val="000000"/>
        </w:rPr>
        <w:t xml:space="preserve"> we show that fluctuations consistently reduce growth when compared to a steady environment delivering the same total nutrient. The growth costs are dependent on the timescale of nutrient fluctuation</w:t>
      </w:r>
      <w:r w:rsidR="006C7C81">
        <w:rPr>
          <w:rFonts w:ascii="Garamond" w:eastAsia="Times New Roman" w:hAnsi="Garamond" w:cs="Times New Roman"/>
          <w:color w:val="000000"/>
        </w:rPr>
        <w:t xml:space="preserve">: (what does this </w:t>
      </w:r>
      <w:r w:rsidR="00CB715C">
        <w:rPr>
          <w:rFonts w:ascii="Garamond" w:eastAsia="Times New Roman" w:hAnsi="Garamond" w:cs="Times New Roman"/>
          <w:color w:val="000000"/>
        </w:rPr>
        <w:t>tell us</w:t>
      </w:r>
      <w:r w:rsidR="006C7C81">
        <w:rPr>
          <w:rFonts w:ascii="Garamond" w:eastAsia="Times New Roman" w:hAnsi="Garamond" w:cs="Times New Roman"/>
          <w:color w:val="000000"/>
        </w:rPr>
        <w:t xml:space="preserve"> about the physiology?)</w:t>
      </w:r>
      <w:r w:rsidR="00514484">
        <w:rPr>
          <w:rFonts w:ascii="Garamond" w:eastAsia="Times New Roman" w:hAnsi="Garamond" w:cs="Times New Roman"/>
          <w:color w:val="000000"/>
        </w:rPr>
        <w:t>.</w:t>
      </w:r>
      <w:r w:rsidR="00375EFD">
        <w:rPr>
          <w:rFonts w:ascii="Garamond" w:eastAsia="Times New Roman" w:hAnsi="Garamond" w:cs="Times New Roman"/>
          <w:color w:val="000000"/>
        </w:rPr>
        <w:t xml:space="preserve"> </w:t>
      </w:r>
    </w:p>
    <w:p w14:paraId="3154FEA6" w14:textId="77777777" w:rsidR="00786EA0" w:rsidRDefault="00786EA0" w:rsidP="007E7B9D">
      <w:pPr>
        <w:shd w:val="clear" w:color="auto" w:fill="FFFFFF"/>
        <w:spacing w:line="360" w:lineRule="auto"/>
        <w:rPr>
          <w:rFonts w:ascii="Garamond" w:eastAsia="Times New Roman" w:hAnsi="Garamond" w:cs="Times New Roman"/>
          <w:color w:val="000000"/>
        </w:rPr>
      </w:pPr>
    </w:p>
    <w:p w14:paraId="0ABA143F" w14:textId="77777777" w:rsidR="00E20E8A" w:rsidRDefault="00E20E8A" w:rsidP="007E7B9D">
      <w:pPr>
        <w:spacing w:line="360" w:lineRule="auto"/>
        <w:rPr>
          <w:rFonts w:ascii="Garamond" w:eastAsia="Times New Roman" w:hAnsi="Garamond" w:cs="Times New Roman"/>
          <w:color w:val="000000"/>
        </w:rPr>
      </w:pPr>
    </w:p>
    <w:p w14:paraId="66DF5D02" w14:textId="77777777" w:rsidR="00AE4A92" w:rsidRDefault="00AE4A92" w:rsidP="007E7B9D">
      <w:pPr>
        <w:spacing w:line="360" w:lineRule="auto"/>
        <w:rPr>
          <w:rFonts w:ascii="Garamond" w:eastAsia="Times New Roman" w:hAnsi="Garamond" w:cs="Times New Roman"/>
          <w:color w:val="000000"/>
        </w:rPr>
      </w:pPr>
    </w:p>
    <w:p w14:paraId="00549EA7" w14:textId="746F2184" w:rsidR="00AE4A92" w:rsidRPr="00AE4A92" w:rsidRDefault="00AE4A92" w:rsidP="00AE4A92">
      <w:pPr>
        <w:spacing w:line="360" w:lineRule="auto"/>
        <w:rPr>
          <w:rFonts w:ascii="Garamond" w:hAnsi="Garamond" w:cs="Arial"/>
          <w:sz w:val="28"/>
          <w:szCs w:val="28"/>
        </w:rPr>
      </w:pPr>
      <w:r>
        <w:rPr>
          <w:rFonts w:ascii="Garamond" w:hAnsi="Garamond" w:cs="Arial"/>
          <w:sz w:val="28"/>
          <w:szCs w:val="28"/>
        </w:rPr>
        <w:t>Materials &amp; Methods</w:t>
      </w:r>
    </w:p>
    <w:p w14:paraId="2B4F798E" w14:textId="0BBC22AC" w:rsidR="00AE4A92" w:rsidRDefault="00A75FD3" w:rsidP="00AE4A92">
      <w:pPr>
        <w:spacing w:line="360" w:lineRule="auto"/>
        <w:rPr>
          <w:rFonts w:ascii="Garamond" w:hAnsi="Garamond" w:cs="Arial"/>
        </w:rPr>
      </w:pPr>
      <w:r>
        <w:rPr>
          <w:rFonts w:ascii="Garamond" w:hAnsi="Garamond" w:cs="Arial"/>
          <w:b/>
        </w:rPr>
        <w:t>Growth media</w:t>
      </w:r>
      <w:r w:rsidR="00AE4A92" w:rsidRPr="00EC4157">
        <w:rPr>
          <w:rFonts w:ascii="Garamond" w:hAnsi="Garamond" w:cs="Arial"/>
          <w:b/>
        </w:rPr>
        <w:t>.</w:t>
      </w:r>
      <w:r>
        <w:rPr>
          <w:rFonts w:ascii="Garamond" w:hAnsi="Garamond" w:cs="Arial"/>
          <w:b/>
        </w:rPr>
        <w:t xml:space="preserve"> </w:t>
      </w:r>
      <w:r>
        <w:rPr>
          <w:rFonts w:ascii="Garamond" w:hAnsi="Garamond" w:cs="Arial"/>
        </w:rPr>
        <w:t xml:space="preserve">All experiments </w:t>
      </w:r>
      <w:r w:rsidR="00DD320B">
        <w:rPr>
          <w:rFonts w:ascii="Garamond" w:hAnsi="Garamond" w:cs="Arial"/>
        </w:rPr>
        <w:t>us</w:t>
      </w:r>
      <w:r w:rsidR="009E30C9">
        <w:rPr>
          <w:rFonts w:ascii="Garamond" w:hAnsi="Garamond" w:cs="Arial"/>
        </w:rPr>
        <w:t>ed two types of growth media:</w:t>
      </w:r>
      <w:r w:rsidR="00C96941">
        <w:rPr>
          <w:rFonts w:ascii="Garamond" w:hAnsi="Garamond" w:cs="Arial"/>
        </w:rPr>
        <w:t xml:space="preserve"> (i)</w:t>
      </w:r>
      <w:r w:rsidR="00DD320B">
        <w:rPr>
          <w:rFonts w:ascii="Garamond" w:hAnsi="Garamond" w:cs="Arial"/>
        </w:rPr>
        <w:t xml:space="preserve"> 1x MOPS medium supplemented with 0.2% glucose w/v and ___ K</w:t>
      </w:r>
      <w:r w:rsidR="00DD320B" w:rsidRPr="00DD320B">
        <w:rPr>
          <w:rFonts w:ascii="Garamond" w:hAnsi="Garamond" w:cs="Arial"/>
          <w:vertAlign w:val="subscript"/>
        </w:rPr>
        <w:t>2</w:t>
      </w:r>
      <w:r w:rsidR="00DD320B">
        <w:rPr>
          <w:rFonts w:ascii="Garamond" w:hAnsi="Garamond" w:cs="Arial"/>
        </w:rPr>
        <w:t>HPO</w:t>
      </w:r>
      <w:r w:rsidR="00DD320B" w:rsidRPr="00DD320B">
        <w:rPr>
          <w:rFonts w:ascii="Garamond" w:hAnsi="Garamond" w:cs="Arial"/>
          <w:vertAlign w:val="subscript"/>
        </w:rPr>
        <w:t>4</w:t>
      </w:r>
      <w:r w:rsidR="00DD320B">
        <w:rPr>
          <w:rFonts w:ascii="Garamond" w:hAnsi="Garamond" w:cs="Arial"/>
          <w:vertAlign w:val="subscript"/>
        </w:rPr>
        <w:t xml:space="preserve"> </w:t>
      </w:r>
      <w:r w:rsidR="00DD320B">
        <w:rPr>
          <w:rFonts w:ascii="Garamond" w:hAnsi="Garamond" w:cs="Arial"/>
        </w:rPr>
        <w:t>(all components purchased from Teknova)</w:t>
      </w:r>
      <w:r w:rsidR="00956987">
        <w:rPr>
          <w:rFonts w:ascii="Garamond" w:hAnsi="Garamond" w:cs="Arial"/>
        </w:rPr>
        <w:t>, and (ii)</w:t>
      </w:r>
      <w:r w:rsidR="004E3971">
        <w:rPr>
          <w:rFonts w:ascii="Garamond" w:hAnsi="Garamond" w:cs="Arial"/>
        </w:rPr>
        <w:t xml:space="preserve"> full</w:t>
      </w:r>
      <w:r w:rsidR="00956987">
        <w:rPr>
          <w:rFonts w:ascii="Garamond" w:hAnsi="Garamond" w:cs="Arial"/>
        </w:rPr>
        <w:t xml:space="preserve"> </w:t>
      </w:r>
      <w:r w:rsidR="009E30C9">
        <w:rPr>
          <w:rFonts w:ascii="Garamond" w:hAnsi="Garamond" w:cs="Arial"/>
        </w:rPr>
        <w:t>Lysogeny Broth (LB) composed of tryptone (10g/L), yeast extract (5 g/L) and NaCl (10g/L)</w:t>
      </w:r>
      <w:r w:rsidR="00DD320B">
        <w:rPr>
          <w:rFonts w:ascii="Garamond" w:hAnsi="Garamond" w:cs="Arial"/>
        </w:rPr>
        <w:t>.</w:t>
      </w:r>
      <w:r w:rsidR="00C96941">
        <w:rPr>
          <w:rFonts w:ascii="Garamond" w:hAnsi="Garamond" w:cs="Arial"/>
        </w:rPr>
        <w:t xml:space="preserve"> The same stock solution of full LB was used for all experiments.</w:t>
      </w:r>
      <w:r w:rsidR="00BD2CA9">
        <w:rPr>
          <w:rFonts w:ascii="Garamond" w:hAnsi="Garamond" w:cs="Arial"/>
        </w:rPr>
        <w:t xml:space="preserve"> </w:t>
      </w:r>
      <w:r w:rsidR="004E3971">
        <w:rPr>
          <w:rFonts w:ascii="Garamond" w:hAnsi="Garamond" w:cs="Arial"/>
        </w:rPr>
        <w:t xml:space="preserve">Millipore filtered water was freshly autoclaved </w:t>
      </w:r>
      <w:r w:rsidR="00C96941">
        <w:rPr>
          <w:rFonts w:ascii="Garamond" w:hAnsi="Garamond" w:cs="Arial"/>
        </w:rPr>
        <w:t>–</w:t>
      </w:r>
      <w:r w:rsidR="004E3971">
        <w:rPr>
          <w:rFonts w:ascii="Garamond" w:hAnsi="Garamond" w:cs="Arial"/>
        </w:rPr>
        <w:t xml:space="preserve"> to avoid bubble formation within the microfluidics – and then allowed to cool before preparing the various dilutions of LB, such as the low LB (1/1000) and high LB (1/50) conditions used for the fluctuating environments. The high LB solution was labeled with ___ fluorescein, to visually calibrate switching between mediums. All solutions were adjusted to pH 7. Equal parts of low and high LB were mixed to produce the average LB control. </w:t>
      </w:r>
      <w:r w:rsidR="00C96941">
        <w:rPr>
          <w:rFonts w:ascii="Garamond" w:hAnsi="Garamond" w:cs="Arial"/>
        </w:rPr>
        <w:t>Growth media were loaded into 10 mL syringes (stable environments) or glass vials (fluctuating) and warmed to 37ºC prior to starting experiments.</w:t>
      </w:r>
    </w:p>
    <w:p w14:paraId="20E9F7F7" w14:textId="77777777" w:rsidR="00E8126D" w:rsidRDefault="00E8126D" w:rsidP="00AE4A92">
      <w:pPr>
        <w:spacing w:line="360" w:lineRule="auto"/>
        <w:rPr>
          <w:rFonts w:ascii="Garamond" w:hAnsi="Garamond" w:cs="Arial"/>
        </w:rPr>
      </w:pPr>
    </w:p>
    <w:p w14:paraId="17C0CA42" w14:textId="5586EA96" w:rsidR="00812BCE" w:rsidRDefault="00812BCE" w:rsidP="00AE4A92">
      <w:pPr>
        <w:spacing w:line="360" w:lineRule="auto"/>
        <w:rPr>
          <w:rFonts w:ascii="Garamond" w:hAnsi="Garamond" w:cs="Arial"/>
        </w:rPr>
      </w:pPr>
      <w:r>
        <w:rPr>
          <w:rFonts w:ascii="Garamond" w:hAnsi="Garamond" w:cs="Arial"/>
          <w:b/>
        </w:rPr>
        <w:t>Culture procedure</w:t>
      </w:r>
      <w:r w:rsidRPr="00EC4157">
        <w:rPr>
          <w:rFonts w:ascii="Garamond" w:hAnsi="Garamond" w:cs="Arial"/>
          <w:b/>
        </w:rPr>
        <w:t>.</w:t>
      </w:r>
      <w:r>
        <w:rPr>
          <w:rFonts w:ascii="Garamond" w:hAnsi="Garamond" w:cs="Arial"/>
          <w:b/>
        </w:rPr>
        <w:t xml:space="preserve"> </w:t>
      </w:r>
      <w:r w:rsidR="00A722C1">
        <w:rPr>
          <w:rFonts w:ascii="Garamond" w:hAnsi="Garamond" w:cs="Arial"/>
        </w:rPr>
        <w:t>Cells for each experiment were prepared in three steps: overnight culture, pre-culture</w:t>
      </w:r>
      <w:r w:rsidR="00022E7B">
        <w:rPr>
          <w:rFonts w:ascii="Garamond" w:hAnsi="Garamond" w:cs="Arial"/>
        </w:rPr>
        <w:t>,</w:t>
      </w:r>
      <w:r w:rsidR="00A722C1">
        <w:rPr>
          <w:rFonts w:ascii="Garamond" w:hAnsi="Garamond" w:cs="Arial"/>
        </w:rPr>
        <w:t xml:space="preserve"> and microchannel culture.</w:t>
      </w:r>
      <w:r w:rsidR="00022E7B">
        <w:rPr>
          <w:rFonts w:ascii="Garamond" w:hAnsi="Garamond" w:cs="Arial"/>
        </w:rPr>
        <w:t xml:space="preserve"> </w:t>
      </w:r>
      <w:r w:rsidR="00F1519D">
        <w:rPr>
          <w:rFonts w:ascii="Garamond" w:hAnsi="Garamond" w:cs="Arial"/>
        </w:rPr>
        <w:t>The overnight was inoculated directly from</w:t>
      </w:r>
      <w:r w:rsidR="00A5433A">
        <w:rPr>
          <w:rFonts w:ascii="Garamond" w:hAnsi="Garamond" w:cs="Arial"/>
        </w:rPr>
        <w:t xml:space="preserve"> a -80ºC glycerol stock</w:t>
      </w:r>
      <w:r w:rsidR="00D12F22">
        <w:rPr>
          <w:rFonts w:ascii="Garamond" w:hAnsi="Garamond" w:cs="Arial"/>
        </w:rPr>
        <w:t xml:space="preserve"> into 3mL MOPS medium with glucose and shaken overnight at 37ºC</w:t>
      </w:r>
      <w:r w:rsidR="00A5433A">
        <w:rPr>
          <w:rFonts w:ascii="Garamond" w:hAnsi="Garamond" w:cs="Arial"/>
        </w:rPr>
        <w:t>.</w:t>
      </w:r>
      <w:r w:rsidR="00D12F22">
        <w:rPr>
          <w:rFonts w:ascii="Garamond" w:hAnsi="Garamond" w:cs="Arial"/>
        </w:rPr>
        <w:t xml:space="preserve"> The </w:t>
      </w:r>
      <w:r w:rsidR="00C0331D">
        <w:rPr>
          <w:rFonts w:ascii="Garamond" w:hAnsi="Garamond" w:cs="Arial"/>
        </w:rPr>
        <w:t xml:space="preserve">next morning, the pre-culture was seeded with a volume from the overnight to have an initial OD600 well under 0.00, generally a 1:1000 or 1:2000 dilution. </w:t>
      </w:r>
    </w:p>
    <w:p w14:paraId="4ADA7128" w14:textId="77777777" w:rsidR="00E8126D" w:rsidRDefault="00E8126D" w:rsidP="00AE4A92">
      <w:pPr>
        <w:spacing w:line="360" w:lineRule="auto"/>
        <w:rPr>
          <w:rFonts w:ascii="Garamond" w:hAnsi="Garamond" w:cs="Arial"/>
        </w:rPr>
      </w:pPr>
    </w:p>
    <w:p w14:paraId="01C16056" w14:textId="2455B95A" w:rsidR="00812BCE" w:rsidRDefault="00812BCE" w:rsidP="00AE4A92">
      <w:pPr>
        <w:spacing w:line="360" w:lineRule="auto"/>
        <w:rPr>
          <w:rFonts w:ascii="Garamond" w:hAnsi="Garamond" w:cs="Arial"/>
        </w:rPr>
      </w:pPr>
      <w:r>
        <w:rPr>
          <w:rFonts w:ascii="Garamond" w:hAnsi="Garamond" w:cs="Arial"/>
          <w:b/>
        </w:rPr>
        <w:t>Strain</w:t>
      </w:r>
      <w:r w:rsidRPr="00EC4157">
        <w:rPr>
          <w:rFonts w:ascii="Garamond" w:hAnsi="Garamond" w:cs="Arial"/>
          <w:b/>
        </w:rPr>
        <w:t>.</w:t>
      </w:r>
      <w:r>
        <w:rPr>
          <w:rFonts w:ascii="Garamond" w:hAnsi="Garamond" w:cs="Arial"/>
          <w:b/>
        </w:rPr>
        <w:t xml:space="preserve"> </w:t>
      </w:r>
      <w:r>
        <w:rPr>
          <w:rFonts w:ascii="Garamond" w:hAnsi="Garamond" w:cs="Arial"/>
        </w:rPr>
        <w:t xml:space="preserve">All </w:t>
      </w:r>
      <w:r w:rsidR="00E8126D">
        <w:rPr>
          <w:rFonts w:ascii="Garamond" w:hAnsi="Garamond" w:cs="Arial"/>
        </w:rPr>
        <w:t>experiments were performed with a ∆motA strain derived from wild-type E. coli K-12 strain NCM3722 (Soupene et al., 2003; Jun lab sequence ref).</w:t>
      </w:r>
    </w:p>
    <w:p w14:paraId="26A631A5" w14:textId="77777777" w:rsidR="0051592A" w:rsidRDefault="0051592A" w:rsidP="00AE4A92">
      <w:pPr>
        <w:spacing w:line="360" w:lineRule="auto"/>
        <w:rPr>
          <w:rFonts w:ascii="Garamond" w:hAnsi="Garamond" w:cs="Arial"/>
        </w:rPr>
      </w:pPr>
    </w:p>
    <w:p w14:paraId="5B04921E" w14:textId="27D31B33" w:rsidR="0051592A" w:rsidRDefault="0051592A" w:rsidP="00AE4A92">
      <w:pPr>
        <w:spacing w:line="360" w:lineRule="auto"/>
        <w:rPr>
          <w:rFonts w:ascii="Garamond" w:hAnsi="Garamond" w:cs="Arial"/>
        </w:rPr>
      </w:pPr>
      <w:r>
        <w:rPr>
          <w:rFonts w:ascii="Garamond" w:hAnsi="Garamond" w:cs="Arial"/>
          <w:b/>
        </w:rPr>
        <w:t xml:space="preserve">Image </w:t>
      </w:r>
      <w:r w:rsidR="005938DA">
        <w:rPr>
          <w:rFonts w:ascii="Garamond" w:hAnsi="Garamond" w:cs="Arial"/>
          <w:b/>
        </w:rPr>
        <w:t>processing</w:t>
      </w:r>
      <w:r>
        <w:rPr>
          <w:rFonts w:ascii="Garamond" w:hAnsi="Garamond" w:cs="Arial"/>
        </w:rPr>
        <w:t>.</w:t>
      </w:r>
      <w:r w:rsidRPr="0051592A">
        <w:rPr>
          <w:rFonts w:ascii="Garamond" w:hAnsi="Garamond" w:cs="Arial"/>
        </w:rPr>
        <w:t xml:space="preserve"> </w:t>
      </w:r>
      <w:r>
        <w:rPr>
          <w:rFonts w:ascii="Garamond" w:hAnsi="Garamond" w:cs="Arial"/>
        </w:rPr>
        <w:t>text</w:t>
      </w:r>
    </w:p>
    <w:p w14:paraId="50CB54B7" w14:textId="51EE029A" w:rsidR="0051592A" w:rsidRPr="00A75FD3" w:rsidRDefault="0051592A" w:rsidP="00AE4A92">
      <w:pPr>
        <w:spacing w:line="360" w:lineRule="auto"/>
        <w:rPr>
          <w:rFonts w:ascii="Garamond" w:hAnsi="Garamond" w:cs="Arial"/>
        </w:rPr>
      </w:pPr>
      <w:r w:rsidRPr="0051592A">
        <w:rPr>
          <w:rFonts w:ascii="Garamond" w:hAnsi="Garamond" w:cs="Arial"/>
          <w:b/>
        </w:rPr>
        <w:t>Growth rate measurements</w:t>
      </w:r>
      <w:r>
        <w:rPr>
          <w:rFonts w:ascii="Garamond" w:hAnsi="Garamond" w:cs="Arial"/>
        </w:rPr>
        <w:t>.</w:t>
      </w:r>
      <w:r w:rsidRPr="0051592A">
        <w:rPr>
          <w:rFonts w:ascii="Garamond" w:hAnsi="Garamond" w:cs="Arial"/>
        </w:rPr>
        <w:t xml:space="preserve"> </w:t>
      </w:r>
      <w:r w:rsidR="00AE77B2">
        <w:rPr>
          <w:rFonts w:ascii="Garamond" w:hAnsi="Garamond" w:cs="Arial"/>
        </w:rPr>
        <w:t>From the length and widths measured during particle tracking, the volume of each individual cell was approximated as a cylinder with hemispherical caps (</w:t>
      </w:r>
      <w:r w:rsidR="00027E58">
        <w:rPr>
          <w:rFonts w:ascii="Garamond" w:hAnsi="Garamond" w:cs="Arial"/>
        </w:rPr>
        <w:t>Harris &amp; Theriot, 2016</w:t>
      </w:r>
      <w:r w:rsidR="00AE77B2">
        <w:rPr>
          <w:rFonts w:ascii="Garamond" w:hAnsi="Garamond" w:cs="Arial"/>
        </w:rPr>
        <w:t>).</w:t>
      </w:r>
      <w:r w:rsidR="00671F0B">
        <w:rPr>
          <w:rFonts w:ascii="Garamond" w:hAnsi="Garamond" w:cs="Arial"/>
        </w:rPr>
        <w:t xml:space="preserve"> These</w:t>
      </w:r>
      <w:r w:rsidR="006F5749">
        <w:rPr>
          <w:rFonts w:ascii="Garamond" w:hAnsi="Garamond" w:cs="Arial"/>
        </w:rPr>
        <w:t xml:space="preserve"> calculated volumes </w:t>
      </w:r>
      <w:r w:rsidR="00671F0B">
        <w:rPr>
          <w:rFonts w:ascii="Garamond" w:hAnsi="Garamond" w:cs="Arial"/>
        </w:rPr>
        <w:t>were then used to compute instantaneous single cell growth rates, using V</w:t>
      </w:r>
      <w:r w:rsidR="00671F0B" w:rsidRPr="00671F0B">
        <w:rPr>
          <w:rFonts w:ascii="Garamond" w:hAnsi="Garamond" w:cs="Arial"/>
          <w:vertAlign w:val="subscript"/>
        </w:rPr>
        <w:t>t</w:t>
      </w:r>
      <w:r w:rsidR="00671F0B">
        <w:rPr>
          <w:rFonts w:ascii="Garamond" w:hAnsi="Garamond" w:cs="Arial"/>
          <w:vertAlign w:val="subscript"/>
        </w:rPr>
        <w:t>+1</w:t>
      </w:r>
      <w:r w:rsidR="00671F0B">
        <w:rPr>
          <w:rFonts w:ascii="Garamond" w:hAnsi="Garamond" w:cs="Arial"/>
        </w:rPr>
        <w:t xml:space="preserve"> = V</w:t>
      </w:r>
      <w:r w:rsidR="00671F0B">
        <w:rPr>
          <w:rFonts w:ascii="Garamond" w:hAnsi="Garamond" w:cs="Arial"/>
          <w:vertAlign w:val="subscript"/>
        </w:rPr>
        <w:t xml:space="preserve">t </w:t>
      </w:r>
      <w:r w:rsidR="00671F0B">
        <w:rPr>
          <w:rFonts w:ascii="Garamond" w:hAnsi="Garamond" w:cs="Arial"/>
        </w:rPr>
        <w:t>• 2</w:t>
      </w:r>
      <w:r w:rsidR="00671F0B" w:rsidRPr="00671F0B">
        <w:rPr>
          <w:rFonts w:ascii="Garamond" w:hAnsi="Garamond" w:cs="Arial"/>
          <w:vertAlign w:val="superscript"/>
        </w:rPr>
        <w:t>µ</w:t>
      </w:r>
      <w:r w:rsidR="00671F0B">
        <w:rPr>
          <w:rFonts w:ascii="Garamond" w:hAnsi="Garamond" w:cs="Arial"/>
          <w:vertAlign w:val="superscript"/>
        </w:rPr>
        <w:t>∆</w:t>
      </w:r>
      <w:r w:rsidR="00671F0B" w:rsidRPr="00671F0B">
        <w:rPr>
          <w:rFonts w:ascii="Garamond" w:hAnsi="Garamond" w:cs="Arial"/>
          <w:vertAlign w:val="superscript"/>
        </w:rPr>
        <w:t>t</w:t>
      </w:r>
      <w:r w:rsidR="00671F0B">
        <w:rPr>
          <w:rFonts w:ascii="Garamond" w:hAnsi="Garamond" w:cs="Arial"/>
        </w:rPr>
        <w:t>, where ∆t = (t+1) – t.</w:t>
      </w:r>
      <w:r w:rsidR="00DA5EC2">
        <w:rPr>
          <w:rFonts w:ascii="Garamond" w:hAnsi="Garamond" w:cs="Arial"/>
        </w:rPr>
        <w:t xml:space="preserve"> </w:t>
      </w:r>
      <w:r w:rsidR="006F5749">
        <w:rPr>
          <w:rFonts w:ascii="Garamond" w:hAnsi="Garamond" w:cs="Arial"/>
        </w:rPr>
        <w:t>Specifically, we took the natural logarithm of each volume trajectory and calculated the slope between each point. Dividing the slope by ln(2) changes the base of the exponential from e to 2. Thus, µ represents</w:t>
      </w:r>
      <w:r w:rsidR="00DA5EC2">
        <w:rPr>
          <w:rFonts w:ascii="Garamond" w:hAnsi="Garamond" w:cs="Arial"/>
        </w:rPr>
        <w:t xml:space="preserve"> the exponential rate at which volume doubles.</w:t>
      </w:r>
    </w:p>
    <w:p w14:paraId="6665B50B" w14:textId="77777777" w:rsidR="00AE4A92" w:rsidRDefault="00AE4A92" w:rsidP="00AE4A92">
      <w:pPr>
        <w:spacing w:line="360" w:lineRule="auto"/>
        <w:rPr>
          <w:rFonts w:ascii="Garamond" w:eastAsia="Times New Roman" w:hAnsi="Garamond" w:cs="Times New Roman"/>
          <w:color w:val="000000"/>
        </w:rPr>
      </w:pPr>
    </w:p>
    <w:p w14:paraId="377B20F3" w14:textId="77777777" w:rsidR="0090513E" w:rsidRDefault="0090513E" w:rsidP="007E7B9D">
      <w:pPr>
        <w:spacing w:line="360" w:lineRule="auto"/>
        <w:rPr>
          <w:rFonts w:ascii="Garamond" w:eastAsia="Times New Roman" w:hAnsi="Garamond" w:cs="Times New Roman"/>
          <w:color w:val="000000"/>
        </w:rPr>
      </w:pPr>
    </w:p>
    <w:p w14:paraId="24B9FE7F" w14:textId="77777777" w:rsidR="00786EA0" w:rsidRDefault="00786EA0" w:rsidP="007E7B9D">
      <w:pPr>
        <w:spacing w:line="360" w:lineRule="auto"/>
        <w:rPr>
          <w:rFonts w:ascii="Garamond" w:eastAsia="Times New Roman" w:hAnsi="Garamond" w:cs="Times New Roman"/>
          <w:color w:val="000000"/>
        </w:rPr>
      </w:pPr>
    </w:p>
    <w:p w14:paraId="0116B518" w14:textId="006157BC" w:rsidR="00182574" w:rsidRPr="00AE4A92" w:rsidRDefault="00EC4157" w:rsidP="007E7B9D">
      <w:pPr>
        <w:spacing w:line="360" w:lineRule="auto"/>
        <w:rPr>
          <w:rFonts w:ascii="Garamond" w:hAnsi="Garamond" w:cs="Arial"/>
          <w:sz w:val="28"/>
          <w:szCs w:val="28"/>
        </w:rPr>
      </w:pPr>
      <w:r w:rsidRPr="00EC4157">
        <w:rPr>
          <w:rFonts w:ascii="Garamond" w:hAnsi="Garamond" w:cs="Arial"/>
          <w:sz w:val="28"/>
          <w:szCs w:val="28"/>
        </w:rPr>
        <w:t>Results</w:t>
      </w:r>
    </w:p>
    <w:p w14:paraId="78E153EE" w14:textId="77777777" w:rsidR="00A86C6B" w:rsidRDefault="003B5018" w:rsidP="007E7B9D">
      <w:pPr>
        <w:spacing w:line="360" w:lineRule="auto"/>
        <w:rPr>
          <w:rFonts w:ascii="Garamond" w:hAnsi="Garamond" w:cs="Arial"/>
          <w:b/>
        </w:rPr>
      </w:pPr>
      <w:r w:rsidRPr="00EC4157">
        <w:rPr>
          <w:rFonts w:ascii="Garamond" w:hAnsi="Garamond" w:cs="Arial"/>
          <w:b/>
        </w:rPr>
        <w:t>Generation of precise and automated nutrient fluctuations.</w:t>
      </w:r>
    </w:p>
    <w:p w14:paraId="6DF7FF9C" w14:textId="42BF1A9E" w:rsidR="00213500" w:rsidRDefault="00E271E1" w:rsidP="00145C8F">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Experimental mimicry of a heterogeneous nutrient landscape </w:t>
      </w:r>
      <w:r w:rsidR="00B619FF">
        <w:rPr>
          <w:rFonts w:ascii="Garamond" w:eastAsia="Times New Roman" w:hAnsi="Garamond" w:cs="Times New Roman"/>
          <w:color w:val="000000"/>
        </w:rPr>
        <w:t>involves</w:t>
      </w:r>
      <w:r>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both </w:t>
      </w:r>
      <w:r w:rsidR="00476547">
        <w:rPr>
          <w:rFonts w:ascii="Garamond" w:eastAsia="Times New Roman" w:hAnsi="Garamond" w:cs="Times New Roman"/>
          <w:color w:val="000000"/>
        </w:rPr>
        <w:t>addition</w:t>
      </w:r>
      <w:r>
        <w:rPr>
          <w:rFonts w:ascii="Garamond" w:eastAsia="Times New Roman" w:hAnsi="Garamond" w:cs="Times New Roman"/>
          <w:color w:val="000000"/>
        </w:rPr>
        <w:t xml:space="preserve"> and remov</w:t>
      </w:r>
      <w:r w:rsidR="007E7B9D">
        <w:rPr>
          <w:rFonts w:ascii="Garamond" w:eastAsia="Times New Roman" w:hAnsi="Garamond" w:cs="Times New Roman"/>
          <w:color w:val="000000"/>
        </w:rPr>
        <w:t>al of</w:t>
      </w:r>
      <w:r w:rsidR="00B619FF">
        <w:rPr>
          <w:rFonts w:ascii="Garamond" w:eastAsia="Times New Roman" w:hAnsi="Garamond" w:cs="Times New Roman"/>
          <w:color w:val="000000"/>
        </w:rPr>
        <w:t xml:space="preserve"> nutrient</w:t>
      </w:r>
      <w:r w:rsidR="007E7B9D">
        <w:rPr>
          <w:rFonts w:ascii="Garamond" w:eastAsia="Times New Roman" w:hAnsi="Garamond" w:cs="Times New Roman"/>
          <w:color w:val="000000"/>
        </w:rPr>
        <w:t>.</w:t>
      </w:r>
      <w:r w:rsidR="00B619FF">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As our timescales of interest required </w:t>
      </w:r>
      <w:r w:rsidR="008564A1">
        <w:rPr>
          <w:rFonts w:ascii="Garamond" w:eastAsia="Times New Roman" w:hAnsi="Garamond" w:cs="Times New Roman"/>
          <w:color w:val="000000"/>
        </w:rPr>
        <w:t>rapid</w:t>
      </w:r>
      <w:r w:rsidR="005B6D0B">
        <w:rPr>
          <w:rFonts w:ascii="Garamond" w:eastAsia="Times New Roman" w:hAnsi="Garamond" w:cs="Times New Roman"/>
          <w:color w:val="000000"/>
        </w:rPr>
        <w:t xml:space="preserve"> </w:t>
      </w:r>
      <w:r w:rsidR="008564A1">
        <w:rPr>
          <w:rFonts w:ascii="Garamond" w:eastAsia="Times New Roman" w:hAnsi="Garamond" w:cs="Times New Roman"/>
          <w:color w:val="000000"/>
        </w:rPr>
        <w:t xml:space="preserve">yet precise concentration </w:t>
      </w:r>
      <w:r w:rsidR="007E7B9D">
        <w:rPr>
          <w:rFonts w:ascii="Garamond" w:eastAsia="Times New Roman" w:hAnsi="Garamond" w:cs="Times New Roman"/>
          <w:color w:val="000000"/>
        </w:rPr>
        <w:t>switches,</w:t>
      </w:r>
      <w:r>
        <w:rPr>
          <w:rFonts w:ascii="Garamond" w:eastAsia="Times New Roman" w:hAnsi="Garamond" w:cs="Times New Roman"/>
          <w:color w:val="000000"/>
        </w:rPr>
        <w:t xml:space="preserve"> </w:t>
      </w:r>
      <w:r w:rsidR="007E7B9D">
        <w:rPr>
          <w:rFonts w:ascii="Garamond" w:eastAsia="Times New Roman" w:hAnsi="Garamond" w:cs="Times New Roman"/>
          <w:color w:val="000000"/>
        </w:rPr>
        <w:t>we engineered a</w:t>
      </w:r>
      <w:r w:rsidR="00386FA2" w:rsidRPr="00386FA2">
        <w:rPr>
          <w:rFonts w:ascii="Garamond" w:eastAsia="Times New Roman" w:hAnsi="Garamond" w:cs="Times New Roman"/>
          <w:color w:val="000000"/>
        </w:rPr>
        <w:t xml:space="preserve"> microfluidic device to vary the strength, duration, and frequency of nutrient pulses</w:t>
      </w:r>
      <w:r w:rsidR="007E7B9D">
        <w:rPr>
          <w:rFonts w:ascii="Garamond" w:eastAsia="Times New Roman" w:hAnsi="Garamond" w:cs="Times New Roman"/>
          <w:color w:val="000000"/>
        </w:rPr>
        <w:t xml:space="preserve"> </w:t>
      </w:r>
      <w:r w:rsidR="005B6D0B">
        <w:rPr>
          <w:rFonts w:ascii="Garamond" w:eastAsia="Times New Roman" w:hAnsi="Garamond" w:cs="Times New Roman"/>
          <w:color w:val="000000"/>
        </w:rPr>
        <w:t xml:space="preserve">while simultaneously observing individual </w:t>
      </w:r>
      <w:r w:rsidR="005B6D0B" w:rsidRPr="005B6D0B">
        <w:rPr>
          <w:rFonts w:ascii="Garamond" w:eastAsia="Times New Roman" w:hAnsi="Garamond" w:cs="Times New Roman"/>
          <w:i/>
          <w:color w:val="000000"/>
        </w:rPr>
        <w:t>E. coli</w:t>
      </w:r>
      <w:r w:rsidR="005B6D0B">
        <w:rPr>
          <w:rFonts w:ascii="Garamond" w:eastAsia="Times New Roman" w:hAnsi="Garamond" w:cs="Times New Roman"/>
          <w:color w:val="000000"/>
        </w:rPr>
        <w:t xml:space="preserve"> cells with time-lapse phase microscopy </w:t>
      </w:r>
      <w:r w:rsidR="007E7B9D">
        <w:rPr>
          <w:rFonts w:ascii="Garamond" w:eastAsia="Times New Roman" w:hAnsi="Garamond" w:cs="Times New Roman"/>
          <w:color w:val="000000"/>
        </w:rPr>
        <w:t>(</w:t>
      </w:r>
      <w:r w:rsidR="007E7B9D" w:rsidRPr="00145C8F">
        <w:rPr>
          <w:rFonts w:ascii="Garamond" w:eastAsia="Times New Roman" w:hAnsi="Garamond" w:cs="Times New Roman"/>
          <w:b/>
          <w:color w:val="000000"/>
        </w:rPr>
        <w:t xml:space="preserve">Figure </w:t>
      </w:r>
      <w:r w:rsidR="00476547" w:rsidRPr="00145C8F">
        <w:rPr>
          <w:rFonts w:ascii="Garamond" w:eastAsia="Times New Roman" w:hAnsi="Garamond" w:cs="Times New Roman"/>
          <w:b/>
          <w:color w:val="000000"/>
        </w:rPr>
        <w:t>I</w:t>
      </w:r>
      <w:r w:rsidR="005051E1">
        <w:rPr>
          <w:rFonts w:ascii="Garamond" w:eastAsia="Times New Roman" w:hAnsi="Garamond" w:cs="Times New Roman"/>
          <w:b/>
          <w:color w:val="000000"/>
        </w:rPr>
        <w:t>A</w:t>
      </w:r>
      <w:r w:rsidR="007E7B9D">
        <w:rPr>
          <w:rFonts w:ascii="Garamond" w:eastAsia="Times New Roman" w:hAnsi="Garamond" w:cs="Times New Roman"/>
          <w:color w:val="000000"/>
        </w:rPr>
        <w:t>).</w:t>
      </w:r>
      <w:r w:rsidR="00D11F21">
        <w:rPr>
          <w:rFonts w:ascii="Garamond" w:eastAsia="Times New Roman" w:hAnsi="Garamond" w:cs="Times New Roman"/>
          <w:color w:val="000000"/>
        </w:rPr>
        <w:t xml:space="preserve"> </w:t>
      </w:r>
      <w:r w:rsidR="00145C8F">
        <w:rPr>
          <w:rFonts w:ascii="Garamond" w:eastAsia="Times New Roman" w:hAnsi="Garamond" w:cs="Times New Roman"/>
          <w:color w:val="000000"/>
        </w:rPr>
        <w:t>In this study, all delivered signals switch between the same two nutrient concentrations: a lower and higher dilution of LB (</w:t>
      </w:r>
      <w:r w:rsidR="00145C8F" w:rsidRPr="00145C8F">
        <w:rPr>
          <w:rFonts w:ascii="Garamond" w:eastAsia="Times New Roman" w:hAnsi="Garamond" w:cs="Times New Roman"/>
          <w:b/>
          <w:color w:val="000000"/>
        </w:rPr>
        <w:t>Figure I</w:t>
      </w:r>
      <w:r w:rsidR="005051E1">
        <w:rPr>
          <w:rFonts w:ascii="Garamond" w:eastAsia="Times New Roman" w:hAnsi="Garamond" w:cs="Times New Roman"/>
          <w:b/>
          <w:color w:val="000000"/>
        </w:rPr>
        <w:t>B</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With automated control over</w:t>
      </w:r>
      <w:r w:rsidR="00145C8F">
        <w:rPr>
          <w:rFonts w:ascii="Garamond" w:eastAsia="Times New Roman" w:hAnsi="Garamond" w:cs="Times New Roman"/>
          <w:color w:val="000000"/>
        </w:rPr>
        <w:t xml:space="preserve"> the rate at which each LB solution is driven into the device (</w:t>
      </w:r>
      <w:r w:rsidR="00145C8F" w:rsidRPr="00145C8F">
        <w:rPr>
          <w:rFonts w:ascii="Garamond" w:eastAsia="Times New Roman" w:hAnsi="Garamond" w:cs="Times New Roman"/>
          <w:b/>
          <w:color w:val="000000"/>
        </w:rPr>
        <w:t xml:space="preserve">Methods </w:t>
      </w:r>
      <w:r w:rsidR="00D17A8B">
        <w:rPr>
          <w:rFonts w:ascii="Garamond" w:eastAsia="Times New Roman" w:hAnsi="Garamond" w:cs="Times New Roman"/>
          <w:b/>
          <w:color w:val="000000"/>
        </w:rPr>
        <w:t>I</w:t>
      </w:r>
      <w:r w:rsidR="00145C8F" w:rsidRPr="00145C8F">
        <w:rPr>
          <w:rFonts w:ascii="Garamond" w:eastAsia="Times New Roman" w:hAnsi="Garamond" w:cs="Times New Roman"/>
          <w:b/>
          <w:color w:val="000000"/>
        </w:rPr>
        <w:t>; 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1</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 xml:space="preserve">the cells – attached to the glass surface of the device, downstream of the switching junction – reliably experience </w:t>
      </w:r>
      <w:r w:rsidR="006F68F2">
        <w:rPr>
          <w:rFonts w:ascii="Garamond" w:eastAsia="Times New Roman" w:hAnsi="Garamond" w:cs="Times New Roman"/>
          <w:color w:val="000000"/>
        </w:rPr>
        <w:t xml:space="preserve">sharp </w:t>
      </w:r>
      <w:r w:rsidR="00D17A8B">
        <w:rPr>
          <w:rFonts w:ascii="Garamond" w:eastAsia="Times New Roman" w:hAnsi="Garamond" w:cs="Times New Roman"/>
          <w:color w:val="000000"/>
        </w:rPr>
        <w:t>switches between high and low LB within 2-3 sec</w:t>
      </w:r>
      <w:r w:rsidR="00D45B97">
        <w:rPr>
          <w:rFonts w:ascii="Garamond" w:eastAsia="Times New Roman" w:hAnsi="Garamond" w:cs="Times New Roman"/>
          <w:color w:val="000000"/>
        </w:rPr>
        <w:t>onds</w:t>
      </w:r>
      <w:r w:rsidR="006F68F2">
        <w:rPr>
          <w:rFonts w:ascii="Garamond" w:eastAsia="Times New Roman" w:hAnsi="Garamond" w:cs="Times New Roman"/>
          <w:color w:val="000000"/>
        </w:rPr>
        <w:t>, with hardly any smoothing</w:t>
      </w:r>
      <w:r w:rsidR="00D17A8B">
        <w:rPr>
          <w:rFonts w:ascii="Garamond" w:eastAsia="Times New Roman" w:hAnsi="Garamond" w:cs="Times New Roman"/>
          <w:color w:val="000000"/>
        </w:rPr>
        <w:t xml:space="preserve"> (</w:t>
      </w:r>
      <w:r w:rsidR="005A1FAB" w:rsidRPr="005A1FAB">
        <w:rPr>
          <w:rFonts w:ascii="Garamond" w:eastAsia="Times New Roman" w:hAnsi="Garamond" w:cs="Times New Roman"/>
          <w:b/>
          <w:color w:val="000000"/>
        </w:rPr>
        <w:t>Figure 1C</w:t>
      </w:r>
      <w:r w:rsidR="00213500">
        <w:rPr>
          <w:rFonts w:ascii="Garamond" w:eastAsia="Times New Roman" w:hAnsi="Garamond" w:cs="Times New Roman"/>
          <w:b/>
          <w:color w:val="000000"/>
        </w:rPr>
        <w:t xml:space="preserve"> &amp; 1D</w:t>
      </w:r>
      <w:r w:rsidR="005A1FAB">
        <w:rPr>
          <w:rFonts w:ascii="Garamond" w:eastAsia="Times New Roman" w:hAnsi="Garamond" w:cs="Times New Roman"/>
          <w:color w:val="000000"/>
        </w:rPr>
        <w:t xml:space="preserve">; </w:t>
      </w:r>
      <w:r w:rsidR="00D17A8B" w:rsidRPr="00D17A8B">
        <w:rPr>
          <w:rFonts w:ascii="Garamond" w:eastAsia="Times New Roman" w:hAnsi="Garamond" w:cs="Times New Roman"/>
          <w:b/>
          <w:color w:val="000000"/>
        </w:rPr>
        <w:t>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D17A8B">
        <w:rPr>
          <w:rFonts w:ascii="Garamond" w:eastAsia="Times New Roman" w:hAnsi="Garamond" w:cs="Times New Roman"/>
          <w:color w:val="000000"/>
        </w:rPr>
        <w:t xml:space="preserve">). </w:t>
      </w:r>
      <w:r w:rsidR="00D60432">
        <w:rPr>
          <w:rFonts w:ascii="Garamond" w:eastAsia="Times New Roman" w:hAnsi="Garamond" w:cs="Times New Roman"/>
          <w:color w:val="000000"/>
        </w:rPr>
        <w:t>C</w:t>
      </w:r>
      <w:r w:rsidR="00213500">
        <w:rPr>
          <w:rFonts w:ascii="Garamond" w:eastAsia="Times New Roman" w:hAnsi="Garamond" w:cs="Times New Roman"/>
          <w:color w:val="000000"/>
        </w:rPr>
        <w:t xml:space="preserve">ells from an exponentially growing </w:t>
      </w:r>
      <w:r w:rsidR="00D60432">
        <w:rPr>
          <w:rFonts w:ascii="Garamond" w:eastAsia="Times New Roman" w:hAnsi="Garamond" w:cs="Times New Roman"/>
          <w:color w:val="000000"/>
        </w:rPr>
        <w:t xml:space="preserve">batch </w:t>
      </w:r>
      <w:r w:rsidR="00213500">
        <w:rPr>
          <w:rFonts w:ascii="Garamond" w:eastAsia="Times New Roman" w:hAnsi="Garamond" w:cs="Times New Roman"/>
          <w:color w:val="000000"/>
        </w:rPr>
        <w:t xml:space="preserve">culture of E. coli NCM3722 </w:t>
      </w:r>
      <w:r w:rsidR="0069114F" w:rsidRPr="0069114F">
        <w:rPr>
          <w:rFonts w:ascii="Garamond" w:eastAsia="Times New Roman" w:hAnsi="Garamond" w:cs="Times New Roman"/>
          <w:color w:val="000000"/>
        </w:rPr>
        <w:t>∆</w:t>
      </w:r>
      <w:r w:rsidR="00213500" w:rsidRPr="0069114F">
        <w:rPr>
          <w:rFonts w:ascii="Garamond" w:eastAsia="Times New Roman" w:hAnsi="Garamond" w:cs="Times New Roman"/>
          <w:i/>
          <w:color w:val="000000"/>
        </w:rPr>
        <w:t>motA</w:t>
      </w:r>
      <w:r w:rsidR="00032FAE">
        <w:rPr>
          <w:rFonts w:ascii="Garamond" w:eastAsia="Times New Roman" w:hAnsi="Garamond" w:cs="Times New Roman"/>
          <w:color w:val="000000"/>
        </w:rPr>
        <w:t xml:space="preserve"> </w:t>
      </w:r>
      <w:r w:rsidR="0081335D">
        <w:rPr>
          <w:rFonts w:ascii="Garamond" w:eastAsia="Times New Roman" w:hAnsi="Garamond" w:cs="Times New Roman"/>
          <w:color w:val="000000"/>
        </w:rPr>
        <w:t>attach</w:t>
      </w:r>
      <w:r w:rsidR="0069114F">
        <w:rPr>
          <w:rFonts w:ascii="Garamond" w:eastAsia="Times New Roman" w:hAnsi="Garamond" w:cs="Times New Roman"/>
          <w:color w:val="000000"/>
        </w:rPr>
        <w:t xml:space="preserve"> </w:t>
      </w:r>
      <w:r w:rsidR="00D60432">
        <w:rPr>
          <w:rFonts w:ascii="Garamond" w:eastAsia="Times New Roman" w:hAnsi="Garamond" w:cs="Times New Roman"/>
          <w:color w:val="000000"/>
        </w:rPr>
        <w:t>within</w:t>
      </w:r>
      <w:r w:rsidR="0069114F">
        <w:rPr>
          <w:rFonts w:ascii="Garamond" w:eastAsia="Times New Roman" w:hAnsi="Garamond" w:cs="Times New Roman"/>
          <w:color w:val="000000"/>
        </w:rPr>
        <w:t xml:space="preserve"> the </w:t>
      </w:r>
      <w:r w:rsidR="00D60432">
        <w:rPr>
          <w:rFonts w:ascii="Garamond" w:eastAsia="Times New Roman" w:hAnsi="Garamond" w:cs="Times New Roman"/>
          <w:color w:val="000000"/>
        </w:rPr>
        <w:t xml:space="preserve">microchannel in greater numbers when the channel is treated with </w:t>
      </w:r>
      <w:r w:rsidR="0081335D">
        <w:rPr>
          <w:rFonts w:ascii="Garamond" w:eastAsia="Times New Roman" w:hAnsi="Garamond" w:cs="Times New Roman"/>
          <w:color w:val="000000"/>
        </w:rPr>
        <w:t>poly-L-lysine</w:t>
      </w:r>
      <w:r w:rsidR="00D60432">
        <w:rPr>
          <w:rFonts w:ascii="Garamond" w:eastAsia="Times New Roman" w:hAnsi="Garamond" w:cs="Times New Roman"/>
          <w:color w:val="000000"/>
        </w:rPr>
        <w:t xml:space="preserve">, which in our system has no treatment-specific effects on growth rate </w:t>
      </w:r>
      <w:r w:rsidR="00032FAE">
        <w:rPr>
          <w:rFonts w:ascii="Garamond" w:eastAsia="Times New Roman" w:hAnsi="Garamond" w:cs="Times New Roman"/>
          <w:color w:val="000000"/>
        </w:rPr>
        <w:t>(</w:t>
      </w:r>
      <w:r w:rsidR="0069114F" w:rsidRPr="00D17A8B">
        <w:rPr>
          <w:rFonts w:ascii="Garamond" w:eastAsia="Times New Roman" w:hAnsi="Garamond" w:cs="Times New Roman"/>
          <w:b/>
          <w:color w:val="000000"/>
        </w:rPr>
        <w:t>Supplementary Methods</w:t>
      </w:r>
      <w:r w:rsidR="0069114F">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032FAE">
        <w:rPr>
          <w:rFonts w:ascii="Garamond" w:eastAsia="Times New Roman" w:hAnsi="Garamond" w:cs="Times New Roman"/>
          <w:color w:val="000000"/>
        </w:rPr>
        <w:t>).</w:t>
      </w:r>
      <w:r w:rsidR="009501A4">
        <w:rPr>
          <w:rFonts w:ascii="Garamond" w:eastAsia="Times New Roman" w:hAnsi="Garamond" w:cs="Times New Roman"/>
          <w:color w:val="000000"/>
        </w:rPr>
        <w:t xml:space="preserve"> </w:t>
      </w:r>
      <w:r w:rsidR="0036157B">
        <w:rPr>
          <w:rFonts w:ascii="Garamond" w:eastAsia="Times New Roman" w:hAnsi="Garamond" w:cs="Times New Roman"/>
          <w:color w:val="000000"/>
        </w:rPr>
        <w:t xml:space="preserve">Poly-L-lysine treatment also extends </w:t>
      </w:r>
      <w:r w:rsidR="00DC3600">
        <w:rPr>
          <w:rFonts w:ascii="Garamond" w:eastAsia="Times New Roman" w:hAnsi="Garamond" w:cs="Times New Roman"/>
          <w:color w:val="000000"/>
        </w:rPr>
        <w:t>attachment</w:t>
      </w:r>
      <w:r w:rsidR="0036157B">
        <w:rPr>
          <w:rFonts w:ascii="Garamond" w:eastAsia="Times New Roman" w:hAnsi="Garamond" w:cs="Times New Roman"/>
          <w:color w:val="000000"/>
        </w:rPr>
        <w:t xml:space="preserve"> duration</w:t>
      </w:r>
      <w:r w:rsidR="00DC3600">
        <w:rPr>
          <w:rFonts w:ascii="Garamond" w:eastAsia="Times New Roman" w:hAnsi="Garamond" w:cs="Times New Roman"/>
          <w:color w:val="000000"/>
        </w:rPr>
        <w:t>,</w:t>
      </w:r>
      <w:r w:rsidR="0036157B">
        <w:rPr>
          <w:rFonts w:ascii="Garamond" w:eastAsia="Times New Roman" w:hAnsi="Garamond" w:cs="Times New Roman"/>
          <w:color w:val="000000"/>
        </w:rPr>
        <w:t xml:space="preserve"> </w:t>
      </w:r>
      <w:r w:rsidR="00DC3600">
        <w:rPr>
          <w:rFonts w:ascii="Garamond" w:eastAsia="Times New Roman" w:hAnsi="Garamond" w:cs="Times New Roman"/>
          <w:color w:val="000000"/>
        </w:rPr>
        <w:t xml:space="preserve">allowing for longer observations of single cells as they grow and divide </w:t>
      </w:r>
      <w:r w:rsidR="00DC3600" w:rsidRPr="00A95542">
        <w:rPr>
          <w:rFonts w:ascii="Garamond" w:eastAsia="Times New Roman" w:hAnsi="Garamond" w:cs="Times New Roman"/>
          <w:b/>
          <w:color w:val="000000"/>
        </w:rPr>
        <w:t xml:space="preserve">(Figure </w:t>
      </w:r>
      <w:r w:rsidR="00A95542" w:rsidRPr="00A95542">
        <w:rPr>
          <w:rFonts w:ascii="Garamond" w:eastAsia="Times New Roman" w:hAnsi="Garamond" w:cs="Times New Roman"/>
          <w:b/>
          <w:color w:val="000000"/>
        </w:rPr>
        <w:t>1E</w:t>
      </w:r>
      <w:r w:rsidR="00A95542">
        <w:rPr>
          <w:rFonts w:ascii="Garamond" w:eastAsia="Times New Roman" w:hAnsi="Garamond" w:cs="Times New Roman"/>
          <w:color w:val="000000"/>
        </w:rPr>
        <w:t xml:space="preserve">; </w:t>
      </w:r>
      <w:r w:rsidR="00A95542" w:rsidRPr="00A95542">
        <w:rPr>
          <w:rFonts w:ascii="Garamond" w:eastAsia="Times New Roman" w:hAnsi="Garamond" w:cs="Times New Roman"/>
          <w:b/>
          <w:color w:val="000000"/>
        </w:rPr>
        <w:t xml:space="preserve">Supplementary Methods </w:t>
      </w:r>
      <w:r w:rsidR="003B1B44">
        <w:rPr>
          <w:rFonts w:ascii="Garamond" w:eastAsia="Times New Roman" w:hAnsi="Garamond" w:cs="Times New Roman"/>
          <w:b/>
          <w:color w:val="000000"/>
        </w:rPr>
        <w:t>3</w:t>
      </w:r>
      <w:r w:rsidR="00DC3600">
        <w:rPr>
          <w:rFonts w:ascii="Garamond" w:eastAsia="Times New Roman" w:hAnsi="Garamond" w:cs="Times New Roman"/>
          <w:color w:val="000000"/>
        </w:rPr>
        <w:t>).</w:t>
      </w:r>
      <w:r w:rsidR="00944110">
        <w:rPr>
          <w:rFonts w:ascii="Garamond" w:eastAsia="Times New Roman" w:hAnsi="Garamond" w:cs="Times New Roman"/>
          <w:color w:val="000000"/>
        </w:rPr>
        <w:t xml:space="preserve"> </w:t>
      </w:r>
    </w:p>
    <w:p w14:paraId="5E15F915" w14:textId="77777777" w:rsidR="00213500" w:rsidRDefault="00213500" w:rsidP="00145C8F">
      <w:pPr>
        <w:spacing w:line="360" w:lineRule="auto"/>
        <w:rPr>
          <w:rFonts w:ascii="Garamond" w:eastAsia="Times New Roman" w:hAnsi="Garamond" w:cs="Times New Roman"/>
          <w:color w:val="000000"/>
        </w:rPr>
      </w:pPr>
    </w:p>
    <w:p w14:paraId="0D6263AA" w14:textId="33A79E47" w:rsidR="008564A1" w:rsidRDefault="00145C8F" w:rsidP="007E7B9D">
      <w:pPr>
        <w:spacing w:line="360" w:lineRule="auto"/>
        <w:rPr>
          <w:rFonts w:ascii="Garamond" w:eastAsia="Times New Roman" w:hAnsi="Garamond" w:cs="Times New Roman"/>
          <w:color w:val="000000"/>
        </w:rPr>
      </w:pPr>
      <w:r>
        <w:rPr>
          <w:rFonts w:ascii="Garamond" w:eastAsia="Times New Roman" w:hAnsi="Garamond" w:cs="Times New Roman"/>
          <w:color w:val="000000"/>
        </w:rPr>
        <w:t>Each fluctuating environment</w:t>
      </w:r>
      <w:r w:rsidR="00D45B97">
        <w:rPr>
          <w:rFonts w:ascii="Garamond" w:eastAsia="Times New Roman" w:hAnsi="Garamond" w:cs="Times New Roman"/>
          <w:color w:val="000000"/>
        </w:rPr>
        <w:t xml:space="preserve"> was performed in parallel with three </w:t>
      </w:r>
      <w:r w:rsidR="006F152D">
        <w:rPr>
          <w:rFonts w:ascii="Garamond" w:eastAsia="Times New Roman" w:hAnsi="Garamond" w:cs="Times New Roman"/>
          <w:color w:val="000000"/>
        </w:rPr>
        <w:t>control</w:t>
      </w:r>
      <w:r w:rsidR="00D45B97">
        <w:rPr>
          <w:rFonts w:ascii="Garamond" w:eastAsia="Times New Roman" w:hAnsi="Garamond" w:cs="Times New Roman"/>
          <w:color w:val="000000"/>
        </w:rPr>
        <w:t xml:space="preserve"> conditions:</w:t>
      </w:r>
      <w:r w:rsidR="006F152D">
        <w:rPr>
          <w:rFonts w:ascii="Garamond" w:eastAsia="Times New Roman" w:hAnsi="Garamond" w:cs="Times New Roman"/>
          <w:color w:val="000000"/>
        </w:rPr>
        <w:t xml:space="preserve"> (1 and 2)</w:t>
      </w:r>
      <w:r w:rsidR="00D45B97">
        <w:rPr>
          <w:rFonts w:ascii="Garamond" w:eastAsia="Times New Roman" w:hAnsi="Garamond" w:cs="Times New Roman"/>
          <w:color w:val="000000"/>
        </w:rPr>
        <w:t xml:space="preserve"> steady low LB</w:t>
      </w:r>
      <w:r w:rsidR="006F152D">
        <w:rPr>
          <w:rFonts w:ascii="Garamond" w:eastAsia="Times New Roman" w:hAnsi="Garamond" w:cs="Times New Roman"/>
          <w:color w:val="000000"/>
        </w:rPr>
        <w:t xml:space="preserve"> and</w:t>
      </w:r>
      <w:r w:rsidR="00D45B97">
        <w:rPr>
          <w:rFonts w:ascii="Garamond" w:eastAsia="Times New Roman" w:hAnsi="Garamond" w:cs="Times New Roman"/>
          <w:color w:val="000000"/>
        </w:rPr>
        <w:t xml:space="preserve"> steady high LB</w:t>
      </w:r>
      <w:r w:rsidR="006F152D">
        <w:rPr>
          <w:rFonts w:ascii="Garamond" w:eastAsia="Times New Roman" w:hAnsi="Garamond" w:cs="Times New Roman"/>
          <w:color w:val="000000"/>
        </w:rPr>
        <w:t xml:space="preserve">, to measure the expected “boundary” physiologies we could expect to see; and (3) </w:t>
      </w:r>
      <w:r w:rsidR="00D45B97">
        <w:rPr>
          <w:rFonts w:ascii="Garamond" w:eastAsia="Times New Roman" w:hAnsi="Garamond" w:cs="Times New Roman"/>
          <w:color w:val="000000"/>
        </w:rPr>
        <w:t>steady average</w:t>
      </w:r>
      <w:r w:rsidR="006F152D">
        <w:rPr>
          <w:rFonts w:ascii="Garamond" w:eastAsia="Times New Roman" w:hAnsi="Garamond" w:cs="Times New Roman"/>
          <w:color w:val="000000"/>
        </w:rPr>
        <w:t>d LB, the time-averaged nutrient envir</w:t>
      </w:r>
      <w:r w:rsidR="006F0BDD">
        <w:rPr>
          <w:rFonts w:ascii="Garamond" w:eastAsia="Times New Roman" w:hAnsi="Garamond" w:cs="Times New Roman"/>
          <w:color w:val="000000"/>
        </w:rPr>
        <w:t xml:space="preserve">onment, representing </w:t>
      </w:r>
      <w:r w:rsidR="00370798">
        <w:rPr>
          <w:rFonts w:ascii="Garamond" w:eastAsia="Times New Roman" w:hAnsi="Garamond" w:cs="Times New Roman"/>
          <w:color w:val="000000"/>
        </w:rPr>
        <w:t>a</w:t>
      </w:r>
      <w:r w:rsidR="003E4975">
        <w:rPr>
          <w:rFonts w:ascii="Garamond" w:eastAsia="Times New Roman" w:hAnsi="Garamond" w:cs="Times New Roman"/>
          <w:color w:val="000000"/>
        </w:rPr>
        <w:t xml:space="preserve"> </w:t>
      </w:r>
      <w:r w:rsidR="006F0BDD">
        <w:rPr>
          <w:rFonts w:ascii="Garamond" w:eastAsia="Times New Roman" w:hAnsi="Garamond" w:cs="Times New Roman"/>
          <w:color w:val="000000"/>
        </w:rPr>
        <w:t xml:space="preserve">“bulk sampled” environment that </w:t>
      </w:r>
      <w:r w:rsidR="00370798">
        <w:rPr>
          <w:rFonts w:ascii="Garamond" w:eastAsia="Times New Roman" w:hAnsi="Garamond" w:cs="Times New Roman"/>
          <w:color w:val="000000"/>
        </w:rPr>
        <w:t>may</w:t>
      </w:r>
      <w:r w:rsidR="006F0BDD">
        <w:rPr>
          <w:rFonts w:ascii="Garamond" w:eastAsia="Times New Roman" w:hAnsi="Garamond" w:cs="Times New Roman"/>
          <w:color w:val="000000"/>
        </w:rPr>
        <w:t xml:space="preserve"> actually </w:t>
      </w:r>
      <w:r w:rsidR="00370798">
        <w:rPr>
          <w:rFonts w:ascii="Garamond" w:eastAsia="Times New Roman" w:hAnsi="Garamond" w:cs="Times New Roman"/>
          <w:color w:val="000000"/>
        </w:rPr>
        <w:t xml:space="preserve">be </w:t>
      </w:r>
      <w:r w:rsidR="006F0BDD">
        <w:rPr>
          <w:rFonts w:ascii="Garamond" w:eastAsia="Times New Roman" w:hAnsi="Garamond" w:cs="Times New Roman"/>
          <w:color w:val="000000"/>
        </w:rPr>
        <w:t>heterogeneous (</w:t>
      </w:r>
      <w:r w:rsidR="006F0BDD" w:rsidRPr="00145C8F">
        <w:rPr>
          <w:rFonts w:ascii="Garamond" w:eastAsia="Times New Roman" w:hAnsi="Garamond" w:cs="Times New Roman"/>
          <w:b/>
          <w:color w:val="000000"/>
        </w:rPr>
        <w:t xml:space="preserve">Figure </w:t>
      </w:r>
      <w:r w:rsidR="00E336BD">
        <w:rPr>
          <w:rFonts w:ascii="Garamond" w:eastAsia="Times New Roman" w:hAnsi="Garamond" w:cs="Times New Roman"/>
          <w:b/>
          <w:color w:val="000000"/>
        </w:rPr>
        <w:t>1</w:t>
      </w:r>
      <w:r w:rsidR="00263300">
        <w:rPr>
          <w:rFonts w:ascii="Garamond" w:eastAsia="Times New Roman" w:hAnsi="Garamond" w:cs="Times New Roman"/>
          <w:b/>
          <w:color w:val="000000"/>
        </w:rPr>
        <w:t>A</w:t>
      </w:r>
      <w:r w:rsidR="000B7BDF" w:rsidRPr="000B7BDF">
        <w:rPr>
          <w:rFonts w:ascii="Garamond" w:eastAsia="Times New Roman" w:hAnsi="Garamond" w:cs="Times New Roman"/>
          <w:color w:val="000000"/>
        </w:rPr>
        <w:t>;</w:t>
      </w:r>
      <w:r w:rsidR="000B7BDF">
        <w:rPr>
          <w:rFonts w:ascii="Garamond" w:eastAsia="Times New Roman" w:hAnsi="Garamond" w:cs="Times New Roman"/>
          <w:color w:val="000000"/>
        </w:rPr>
        <w:t xml:space="preserve"> </w:t>
      </w:r>
      <w:r w:rsidR="00D01DC9" w:rsidRPr="00D01DC9">
        <w:rPr>
          <w:rFonts w:ascii="Garamond" w:eastAsia="Times New Roman" w:hAnsi="Garamond" w:cs="Times New Roman"/>
          <w:b/>
          <w:color w:val="000000"/>
        </w:rPr>
        <w:t>Supplementary Methods 4</w:t>
      </w:r>
      <w:r w:rsidR="006F0BDD">
        <w:rPr>
          <w:rFonts w:ascii="Garamond" w:eastAsia="Times New Roman" w:hAnsi="Garamond" w:cs="Times New Roman"/>
          <w:color w:val="000000"/>
        </w:rPr>
        <w:t>)</w:t>
      </w:r>
      <w:r w:rsidR="008564A1">
        <w:rPr>
          <w:rFonts w:ascii="Garamond" w:eastAsia="Times New Roman" w:hAnsi="Garamond" w:cs="Times New Roman"/>
          <w:color w:val="000000"/>
        </w:rPr>
        <w:t>.</w:t>
      </w:r>
      <w:r w:rsidR="000851F5">
        <w:rPr>
          <w:rFonts w:ascii="Garamond" w:eastAsia="Times New Roman" w:hAnsi="Garamond" w:cs="Times New Roman"/>
          <w:color w:val="000000"/>
        </w:rPr>
        <w:t xml:space="preserve"> From each of these environments, we </w:t>
      </w:r>
      <w:r w:rsidR="00F949CB">
        <w:rPr>
          <w:rFonts w:ascii="Garamond" w:eastAsia="Times New Roman" w:hAnsi="Garamond" w:cs="Times New Roman"/>
          <w:color w:val="000000"/>
        </w:rPr>
        <w:t xml:space="preserve">have </w:t>
      </w:r>
      <w:r w:rsidR="000851F5">
        <w:rPr>
          <w:rFonts w:ascii="Garamond" w:eastAsia="Times New Roman" w:hAnsi="Garamond" w:cs="Times New Roman"/>
          <w:color w:val="000000"/>
        </w:rPr>
        <w:t>track</w:t>
      </w:r>
      <w:r w:rsidR="00F949CB">
        <w:rPr>
          <w:rFonts w:ascii="Garamond" w:eastAsia="Times New Roman" w:hAnsi="Garamond" w:cs="Times New Roman"/>
          <w:color w:val="000000"/>
        </w:rPr>
        <w:t>ed thousands of single cell lineages (</w:t>
      </w:r>
      <w:r w:rsidR="00F949CB" w:rsidRPr="00BE1D38">
        <w:rPr>
          <w:rFonts w:ascii="Garamond" w:eastAsia="Times New Roman" w:hAnsi="Garamond" w:cs="Times New Roman"/>
          <w:b/>
          <w:color w:val="000000"/>
        </w:rPr>
        <w:t>Figure 1F</w:t>
      </w:r>
      <w:r w:rsidR="00AA7ACB">
        <w:rPr>
          <w:rFonts w:ascii="Garamond" w:eastAsia="Times New Roman" w:hAnsi="Garamond" w:cs="Times New Roman"/>
          <w:color w:val="000000"/>
        </w:rPr>
        <w:t>;</w:t>
      </w:r>
      <w:r w:rsidR="00AA7ACB">
        <w:rPr>
          <w:rFonts w:ascii="Garamond" w:eastAsia="Times New Roman" w:hAnsi="Garamond" w:cs="Times New Roman"/>
          <w:b/>
          <w:color w:val="000000"/>
        </w:rPr>
        <w:t xml:space="preserve"> Supplementary </w:t>
      </w:r>
      <w:r w:rsidR="00D01DC9">
        <w:rPr>
          <w:rFonts w:ascii="Garamond" w:eastAsia="Times New Roman" w:hAnsi="Garamond" w:cs="Times New Roman"/>
          <w:b/>
          <w:color w:val="000000"/>
        </w:rPr>
        <w:t>M</w:t>
      </w:r>
      <w:r w:rsidR="00AA7ACB">
        <w:rPr>
          <w:rFonts w:ascii="Garamond" w:eastAsia="Times New Roman" w:hAnsi="Garamond" w:cs="Times New Roman"/>
          <w:b/>
          <w:color w:val="000000"/>
        </w:rPr>
        <w:t xml:space="preserve">ethods </w:t>
      </w:r>
      <w:r w:rsidR="000B7BDF">
        <w:rPr>
          <w:rFonts w:ascii="Garamond" w:eastAsia="Times New Roman" w:hAnsi="Garamond" w:cs="Times New Roman"/>
          <w:b/>
          <w:color w:val="000000"/>
        </w:rPr>
        <w:t>5</w:t>
      </w:r>
      <w:r w:rsidR="00885D77">
        <w:rPr>
          <w:rFonts w:ascii="Garamond" w:eastAsia="Times New Roman" w:hAnsi="Garamond" w:cs="Times New Roman"/>
          <w:color w:val="000000"/>
        </w:rPr>
        <w:t>)</w:t>
      </w:r>
      <w:r w:rsidR="00F949CB">
        <w:rPr>
          <w:rFonts w:ascii="Garamond" w:eastAsia="Times New Roman" w:hAnsi="Garamond" w:cs="Times New Roman"/>
          <w:color w:val="000000"/>
        </w:rPr>
        <w:t xml:space="preserve"> with which we ask: h</w:t>
      </w:r>
      <w:r w:rsidR="00370798">
        <w:rPr>
          <w:rFonts w:ascii="Garamond" w:eastAsia="Times New Roman" w:hAnsi="Garamond" w:cs="Times New Roman"/>
          <w:color w:val="000000"/>
        </w:rPr>
        <w:t xml:space="preserve">ow do laboratory-observed behaviors translate to other environments? </w:t>
      </w:r>
      <w:r w:rsidR="00F949CB">
        <w:rPr>
          <w:rFonts w:ascii="Garamond" w:eastAsia="Times New Roman" w:hAnsi="Garamond" w:cs="Times New Roman"/>
          <w:color w:val="000000"/>
        </w:rPr>
        <w:t>E.g.,</w:t>
      </w:r>
      <w:r w:rsidR="00370798">
        <w:rPr>
          <w:rFonts w:ascii="Garamond" w:eastAsia="Times New Roman" w:hAnsi="Garamond" w:cs="Times New Roman"/>
          <w:color w:val="000000"/>
        </w:rPr>
        <w:t xml:space="preserve"> can we assume that a growth rate observed in a </w:t>
      </w:r>
      <w:r w:rsidR="00C8138D">
        <w:rPr>
          <w:rFonts w:ascii="Garamond" w:eastAsia="Times New Roman" w:hAnsi="Garamond" w:cs="Times New Roman"/>
          <w:color w:val="000000"/>
        </w:rPr>
        <w:t xml:space="preserve">liter of </w:t>
      </w:r>
      <w:r w:rsidR="00370798">
        <w:rPr>
          <w:rFonts w:ascii="Garamond" w:eastAsia="Times New Roman" w:hAnsi="Garamond" w:cs="Times New Roman"/>
          <w:color w:val="000000"/>
        </w:rPr>
        <w:t xml:space="preserve">chemostat culture to apply in a </w:t>
      </w:r>
      <w:r w:rsidR="009C73B9">
        <w:rPr>
          <w:rFonts w:ascii="Garamond" w:eastAsia="Times New Roman" w:hAnsi="Garamond" w:cs="Times New Roman"/>
          <w:color w:val="000000"/>
        </w:rPr>
        <w:t>liter of sea</w:t>
      </w:r>
      <w:r w:rsidR="00C8138D">
        <w:rPr>
          <w:rFonts w:ascii="Garamond" w:eastAsia="Times New Roman" w:hAnsi="Garamond" w:cs="Times New Roman"/>
          <w:color w:val="000000"/>
        </w:rPr>
        <w:t xml:space="preserve">water </w:t>
      </w:r>
      <w:r w:rsidR="00370798">
        <w:rPr>
          <w:rFonts w:ascii="Garamond" w:eastAsia="Times New Roman" w:hAnsi="Garamond" w:cs="Times New Roman"/>
          <w:color w:val="000000"/>
        </w:rPr>
        <w:t xml:space="preserve">with an equivalent </w:t>
      </w:r>
      <w:r w:rsidR="00C8138D">
        <w:rPr>
          <w:rFonts w:ascii="Garamond" w:eastAsia="Times New Roman" w:hAnsi="Garamond" w:cs="Times New Roman"/>
          <w:color w:val="000000"/>
        </w:rPr>
        <w:t>total amount of</w:t>
      </w:r>
      <w:r w:rsidR="00370798">
        <w:rPr>
          <w:rFonts w:ascii="Garamond" w:eastAsia="Times New Roman" w:hAnsi="Garamond" w:cs="Times New Roman"/>
          <w:color w:val="000000"/>
        </w:rPr>
        <w:t xml:space="preserve"> nutrient?</w:t>
      </w:r>
      <w:r w:rsidR="00C8138D">
        <w:rPr>
          <w:rFonts w:ascii="Garamond" w:eastAsia="Times New Roman" w:hAnsi="Garamond" w:cs="Times New Roman"/>
          <w:color w:val="000000"/>
        </w:rPr>
        <w:t xml:space="preserve"> Macroscopically, at the liter-scale, these environments contain identical nutrient concentrations. But </w:t>
      </w:r>
      <w:r w:rsidR="00F716E7">
        <w:rPr>
          <w:rFonts w:ascii="Garamond" w:eastAsia="Times New Roman" w:hAnsi="Garamond" w:cs="Times New Roman"/>
          <w:color w:val="000000"/>
        </w:rPr>
        <w:t xml:space="preserve">microscopically, the chemostat is well mixed whereas </w:t>
      </w:r>
      <w:r w:rsidR="009C73B9">
        <w:rPr>
          <w:rFonts w:ascii="Garamond" w:eastAsia="Times New Roman" w:hAnsi="Garamond" w:cs="Times New Roman"/>
          <w:color w:val="000000"/>
        </w:rPr>
        <w:t>sea</w:t>
      </w:r>
      <w:r w:rsidR="00F716E7">
        <w:rPr>
          <w:rFonts w:ascii="Garamond" w:eastAsia="Times New Roman" w:hAnsi="Garamond" w:cs="Times New Roman"/>
          <w:color w:val="000000"/>
        </w:rPr>
        <w:t>water is not</w:t>
      </w:r>
      <w:r w:rsidR="00C72D14">
        <w:rPr>
          <w:rFonts w:ascii="Garamond" w:eastAsia="Times New Roman" w:hAnsi="Garamond" w:cs="Times New Roman"/>
          <w:color w:val="000000"/>
        </w:rPr>
        <w:t xml:space="preserve"> (</w:t>
      </w:r>
      <w:r w:rsidR="00C72D14" w:rsidRPr="00C72D14">
        <w:rPr>
          <w:rFonts w:ascii="Garamond" w:eastAsia="Times New Roman" w:hAnsi="Garamond" w:cs="Times New Roman"/>
          <w:b/>
          <w:color w:val="000000"/>
        </w:rPr>
        <w:t>REF 1 &amp; 2</w:t>
      </w:r>
      <w:r w:rsidR="00C72D14">
        <w:rPr>
          <w:rFonts w:ascii="Garamond" w:eastAsia="Times New Roman" w:hAnsi="Garamond" w:cs="Times New Roman"/>
          <w:color w:val="000000"/>
        </w:rPr>
        <w:t>)</w:t>
      </w:r>
      <w:r w:rsidR="00F716E7">
        <w:rPr>
          <w:rFonts w:ascii="Garamond" w:eastAsia="Times New Roman" w:hAnsi="Garamond" w:cs="Times New Roman"/>
          <w:color w:val="000000"/>
        </w:rPr>
        <w:t xml:space="preserve">. We hypothesize that the microscopic heterogeneity of </w:t>
      </w:r>
      <w:r w:rsidR="009C73B9">
        <w:rPr>
          <w:rFonts w:ascii="Garamond" w:eastAsia="Times New Roman" w:hAnsi="Garamond" w:cs="Times New Roman"/>
          <w:color w:val="000000"/>
        </w:rPr>
        <w:t>sea</w:t>
      </w:r>
      <w:r w:rsidR="00F716E7">
        <w:rPr>
          <w:rFonts w:ascii="Garamond" w:eastAsia="Times New Roman" w:hAnsi="Garamond" w:cs="Times New Roman"/>
          <w:color w:val="000000"/>
        </w:rPr>
        <w:t xml:space="preserve">water, like many microbial environments, would lead to growth rates that differ from those in a well-mixed chemostat, due to temporal fluctuations </w:t>
      </w:r>
      <w:r w:rsidR="008B69C6">
        <w:rPr>
          <w:rFonts w:ascii="Garamond" w:eastAsia="Times New Roman" w:hAnsi="Garamond" w:cs="Times New Roman"/>
          <w:color w:val="000000"/>
        </w:rPr>
        <w:t>in</w:t>
      </w:r>
      <w:r w:rsidR="00F716E7">
        <w:rPr>
          <w:rFonts w:ascii="Garamond" w:eastAsia="Times New Roman" w:hAnsi="Garamond" w:cs="Times New Roman"/>
          <w:color w:val="000000"/>
        </w:rPr>
        <w:t xml:space="preserve"> nutrient concentration inherent to patchy environmental landscapes.</w:t>
      </w:r>
      <w:r w:rsidR="002418C2">
        <w:rPr>
          <w:rFonts w:ascii="Garamond" w:eastAsia="Times New Roman" w:hAnsi="Garamond" w:cs="Times New Roman"/>
          <w:color w:val="000000"/>
        </w:rPr>
        <w:t xml:space="preserve"> </w:t>
      </w:r>
    </w:p>
    <w:p w14:paraId="1E6B66AB" w14:textId="77777777" w:rsidR="00E01FA6" w:rsidRDefault="00E01FA6" w:rsidP="007E7B9D">
      <w:pPr>
        <w:spacing w:line="360" w:lineRule="auto"/>
        <w:rPr>
          <w:rFonts w:ascii="Garamond" w:hAnsi="Garamond" w:cs="Arial"/>
        </w:rPr>
      </w:pPr>
    </w:p>
    <w:p w14:paraId="194E60DA" w14:textId="77777777" w:rsidR="00E01FA6" w:rsidRPr="00EC4157" w:rsidRDefault="00E01FA6" w:rsidP="007E7B9D">
      <w:pPr>
        <w:spacing w:line="360" w:lineRule="auto"/>
        <w:rPr>
          <w:rFonts w:ascii="Garamond" w:hAnsi="Garamond" w:cs="Arial"/>
        </w:rPr>
      </w:pPr>
    </w:p>
    <w:p w14:paraId="4B19DD96" w14:textId="622B1DBC" w:rsidR="003B5018" w:rsidRPr="00EC4157" w:rsidRDefault="003B5018" w:rsidP="007E7B9D">
      <w:pPr>
        <w:spacing w:line="360" w:lineRule="auto"/>
        <w:rPr>
          <w:rFonts w:ascii="Garamond" w:hAnsi="Garamond" w:cs="Arial"/>
          <w:b/>
        </w:rPr>
      </w:pPr>
      <w:r w:rsidRPr="00EC4157">
        <w:rPr>
          <w:rFonts w:ascii="Garamond" w:hAnsi="Garamond" w:cs="Arial"/>
          <w:b/>
        </w:rPr>
        <w:t xml:space="preserve">Fluctuations reduce growth </w:t>
      </w:r>
      <w:r w:rsidR="00DF675E">
        <w:rPr>
          <w:rFonts w:ascii="Garamond" w:hAnsi="Garamond" w:cs="Arial"/>
          <w:b/>
        </w:rPr>
        <w:t>in a timescale-dependent manner</w:t>
      </w:r>
      <w:r w:rsidRPr="00EC4157">
        <w:rPr>
          <w:rFonts w:ascii="Garamond" w:hAnsi="Garamond" w:cs="Arial"/>
          <w:b/>
        </w:rPr>
        <w:t>.</w:t>
      </w:r>
    </w:p>
    <w:p w14:paraId="443BEF1D" w14:textId="11F031FB" w:rsidR="005A1FAB" w:rsidRPr="00862DDA" w:rsidRDefault="002418C2"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To </w:t>
      </w:r>
      <w:r w:rsidR="005A1FAB">
        <w:rPr>
          <w:rFonts w:ascii="Garamond" w:eastAsia="Times New Roman" w:hAnsi="Garamond" w:cs="Times New Roman"/>
          <w:color w:val="000000"/>
        </w:rPr>
        <w:t>ask</w:t>
      </w:r>
      <w:r>
        <w:rPr>
          <w:rFonts w:ascii="Garamond" w:eastAsia="Times New Roman" w:hAnsi="Garamond" w:cs="Times New Roman"/>
          <w:color w:val="000000"/>
        </w:rPr>
        <w:t xml:space="preserve"> </w:t>
      </w:r>
      <w:r w:rsidR="00026642">
        <w:rPr>
          <w:rFonts w:ascii="Garamond" w:eastAsia="Times New Roman" w:hAnsi="Garamond" w:cs="Times New Roman"/>
          <w:color w:val="000000"/>
        </w:rPr>
        <w:t xml:space="preserve">how </w:t>
      </w:r>
      <w:r w:rsidR="00271C33">
        <w:rPr>
          <w:rFonts w:ascii="Garamond" w:eastAsia="Times New Roman" w:hAnsi="Garamond" w:cs="Times New Roman"/>
          <w:color w:val="000000"/>
        </w:rPr>
        <w:t>the timing of nutrient availability influence</w:t>
      </w:r>
      <w:r w:rsidR="00534947">
        <w:rPr>
          <w:rFonts w:ascii="Garamond" w:eastAsia="Times New Roman" w:hAnsi="Garamond" w:cs="Times New Roman"/>
          <w:color w:val="000000"/>
        </w:rPr>
        <w:t>s</w:t>
      </w:r>
      <w:r w:rsidR="00271C33">
        <w:rPr>
          <w:rFonts w:ascii="Garamond" w:eastAsia="Times New Roman" w:hAnsi="Garamond" w:cs="Times New Roman"/>
          <w:color w:val="000000"/>
        </w:rPr>
        <w:t xml:space="preserve"> growth</w:t>
      </w:r>
      <w:r w:rsidR="00263300">
        <w:rPr>
          <w:rFonts w:ascii="Garamond" w:eastAsia="Times New Roman" w:hAnsi="Garamond" w:cs="Times New Roman"/>
          <w:color w:val="000000"/>
        </w:rPr>
        <w:t xml:space="preserve">, </w:t>
      </w:r>
      <w:r w:rsidR="005A1FAB">
        <w:rPr>
          <w:rFonts w:ascii="Garamond" w:eastAsia="Times New Roman" w:hAnsi="Garamond" w:cs="Times New Roman"/>
          <w:color w:val="000000"/>
        </w:rPr>
        <w:t xml:space="preserve">we first determined </w:t>
      </w:r>
      <w:r w:rsidR="00FF543A">
        <w:rPr>
          <w:rFonts w:ascii="Garamond" w:eastAsia="Times New Roman" w:hAnsi="Garamond" w:cs="Times New Roman"/>
          <w:color w:val="000000"/>
        </w:rPr>
        <w:t>a</w:t>
      </w:r>
      <w:r w:rsidR="005A1FAB">
        <w:rPr>
          <w:rFonts w:ascii="Garamond" w:eastAsia="Times New Roman" w:hAnsi="Garamond" w:cs="Times New Roman"/>
          <w:color w:val="000000"/>
        </w:rPr>
        <w:t xml:space="preserve"> concentration range in which to fluctuate</w:t>
      </w:r>
      <w:r w:rsidR="00FF543A">
        <w:rPr>
          <w:rFonts w:ascii="Garamond" w:eastAsia="Times New Roman" w:hAnsi="Garamond" w:cs="Times New Roman"/>
          <w:color w:val="000000"/>
        </w:rPr>
        <w:t xml:space="preserve">. </w:t>
      </w:r>
      <w:r w:rsidR="000B7BDF">
        <w:rPr>
          <w:rFonts w:ascii="Garamond" w:eastAsia="Times New Roman" w:hAnsi="Garamond" w:cs="Times New Roman"/>
          <w:color w:val="000000"/>
        </w:rPr>
        <w:t>We e</w:t>
      </w:r>
      <w:r w:rsidR="00534947">
        <w:rPr>
          <w:rFonts w:ascii="Garamond" w:eastAsia="Times New Roman" w:hAnsi="Garamond" w:cs="Times New Roman"/>
          <w:color w:val="000000"/>
        </w:rPr>
        <w:t>xperimentally</w:t>
      </w:r>
      <w:r w:rsidR="005A1FAB">
        <w:rPr>
          <w:rFonts w:ascii="Garamond" w:eastAsia="Times New Roman" w:hAnsi="Garamond" w:cs="Times New Roman"/>
          <w:color w:val="000000"/>
        </w:rPr>
        <w:t xml:space="preserve"> </w:t>
      </w:r>
      <w:r w:rsidR="00534947">
        <w:rPr>
          <w:rFonts w:ascii="Garamond" w:eastAsia="Times New Roman" w:hAnsi="Garamond" w:cs="Times New Roman"/>
          <w:color w:val="000000"/>
        </w:rPr>
        <w:t>measur</w:t>
      </w:r>
      <w:r w:rsidR="000B7BDF">
        <w:rPr>
          <w:rFonts w:ascii="Garamond" w:eastAsia="Times New Roman" w:hAnsi="Garamond" w:cs="Times New Roman"/>
          <w:color w:val="000000"/>
        </w:rPr>
        <w:t>ed</w:t>
      </w:r>
      <w:r w:rsidR="00CE399B">
        <w:rPr>
          <w:rFonts w:ascii="Garamond" w:eastAsia="Times New Roman" w:hAnsi="Garamond" w:cs="Times New Roman"/>
          <w:color w:val="000000"/>
        </w:rPr>
        <w:t xml:space="preserve"> </w:t>
      </w:r>
      <w:r w:rsidR="00EF44FA">
        <w:rPr>
          <w:rFonts w:ascii="Garamond" w:eastAsia="Times New Roman" w:hAnsi="Garamond" w:cs="Times New Roman"/>
          <w:color w:val="000000"/>
        </w:rPr>
        <w:t xml:space="preserve">steady-state </w:t>
      </w:r>
      <w:r w:rsidR="00CE399B">
        <w:rPr>
          <w:rFonts w:ascii="Garamond" w:eastAsia="Times New Roman" w:hAnsi="Garamond" w:cs="Times New Roman"/>
          <w:color w:val="000000"/>
        </w:rPr>
        <w:t xml:space="preserve">growth </w:t>
      </w:r>
      <w:r w:rsidR="00534947">
        <w:rPr>
          <w:rFonts w:ascii="Garamond" w:eastAsia="Times New Roman" w:hAnsi="Garamond" w:cs="Times New Roman"/>
          <w:color w:val="000000"/>
        </w:rPr>
        <w:t>rate</w:t>
      </w:r>
      <w:r w:rsidR="008D4CC8">
        <w:rPr>
          <w:rFonts w:ascii="Garamond" w:eastAsia="Times New Roman" w:hAnsi="Garamond" w:cs="Times New Roman"/>
          <w:color w:val="000000"/>
        </w:rPr>
        <w:t>s</w:t>
      </w:r>
      <w:r w:rsidR="00534947">
        <w:rPr>
          <w:rFonts w:ascii="Garamond" w:eastAsia="Times New Roman" w:hAnsi="Garamond" w:cs="Times New Roman"/>
          <w:color w:val="000000"/>
        </w:rPr>
        <w:t xml:space="preserve"> across a range of</w:t>
      </w:r>
      <w:r w:rsidR="00CE399B">
        <w:rPr>
          <w:rFonts w:ascii="Garamond" w:eastAsia="Times New Roman" w:hAnsi="Garamond" w:cs="Times New Roman"/>
          <w:color w:val="000000"/>
        </w:rPr>
        <w:t xml:space="preserve"> </w:t>
      </w:r>
      <w:r w:rsidR="008B4629">
        <w:rPr>
          <w:rFonts w:ascii="Garamond" w:eastAsia="Times New Roman" w:hAnsi="Garamond" w:cs="Times New Roman"/>
          <w:color w:val="000000"/>
        </w:rPr>
        <w:t>fixed</w:t>
      </w:r>
      <w:r w:rsidR="00885D77">
        <w:rPr>
          <w:rFonts w:ascii="Garamond" w:eastAsia="Times New Roman" w:hAnsi="Garamond" w:cs="Times New Roman"/>
          <w:color w:val="000000"/>
        </w:rPr>
        <w:t xml:space="preserve"> </w:t>
      </w:r>
      <w:r w:rsidR="00CE399B">
        <w:rPr>
          <w:rFonts w:ascii="Garamond" w:eastAsia="Times New Roman" w:hAnsi="Garamond" w:cs="Times New Roman"/>
          <w:color w:val="000000"/>
        </w:rPr>
        <w:t>nutrient concentration</w:t>
      </w:r>
      <w:r w:rsidR="00534947">
        <w:rPr>
          <w:rFonts w:ascii="Garamond" w:eastAsia="Times New Roman" w:hAnsi="Garamond" w:cs="Times New Roman"/>
          <w:color w:val="000000"/>
        </w:rPr>
        <w:t>s</w:t>
      </w:r>
      <w:r w:rsidR="00817615">
        <w:rPr>
          <w:rFonts w:ascii="Garamond" w:eastAsia="Times New Roman" w:hAnsi="Garamond" w:cs="Times New Roman"/>
          <w:color w:val="000000"/>
        </w:rPr>
        <w:t>, spanning five orders of magnitude</w:t>
      </w:r>
      <w:r w:rsidR="009B3536">
        <w:rPr>
          <w:rFonts w:ascii="Garamond" w:eastAsia="Times New Roman" w:hAnsi="Garamond" w:cs="Times New Roman"/>
          <w:color w:val="000000"/>
        </w:rPr>
        <w:t xml:space="preserve"> (</w:t>
      </w:r>
      <w:r w:rsidR="009B3536">
        <w:rPr>
          <w:rFonts w:ascii="Garamond" w:eastAsia="Times New Roman" w:hAnsi="Garamond" w:cs="Times New Roman"/>
          <w:b/>
          <w:color w:val="000000"/>
        </w:rPr>
        <w:t>Supplementary Methods 5</w:t>
      </w:r>
      <w:r w:rsidR="009B3536" w:rsidRPr="002A0304">
        <w:rPr>
          <w:rFonts w:ascii="Garamond" w:eastAsia="Times New Roman" w:hAnsi="Garamond" w:cs="Times New Roman"/>
          <w:color w:val="000000"/>
        </w:rPr>
        <w:t>)</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As expected</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the cells require about 2-3 hours to adapt to</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 xml:space="preserve">their new microfluidic environment </w:t>
      </w:r>
      <w:r w:rsidR="008B4629">
        <w:rPr>
          <w:rFonts w:ascii="Garamond" w:eastAsia="Times New Roman" w:hAnsi="Garamond" w:cs="Times New Roman"/>
          <w:color w:val="000000"/>
        </w:rPr>
        <w:t>(</w:t>
      </w:r>
      <w:r w:rsidR="008B4629" w:rsidRPr="00316FA1">
        <w:rPr>
          <w:rFonts w:ascii="Garamond" w:eastAsia="Times New Roman" w:hAnsi="Garamond" w:cs="Times New Roman"/>
          <w:b/>
          <w:color w:val="000000"/>
        </w:rPr>
        <w:t>Figure 2</w:t>
      </w:r>
      <w:r w:rsidR="008B4629">
        <w:rPr>
          <w:rFonts w:ascii="Garamond" w:eastAsia="Times New Roman" w:hAnsi="Garamond" w:cs="Times New Roman"/>
          <w:b/>
          <w:color w:val="000000"/>
        </w:rPr>
        <w:t>A</w:t>
      </w:r>
      <w:r w:rsidR="008B4629">
        <w:rPr>
          <w:rFonts w:ascii="Garamond" w:eastAsia="Times New Roman" w:hAnsi="Garamond" w:cs="Times New Roman"/>
          <w:color w:val="000000"/>
        </w:rPr>
        <w:t>)</w:t>
      </w:r>
      <w:r w:rsidR="00817615">
        <w:rPr>
          <w:rFonts w:ascii="Garamond" w:eastAsia="Times New Roman" w:hAnsi="Garamond" w:cs="Times New Roman"/>
          <w:color w:val="000000"/>
        </w:rPr>
        <w:t>.</w:t>
      </w:r>
      <w:r w:rsidR="00CE399B">
        <w:rPr>
          <w:rFonts w:ascii="Garamond" w:eastAsia="Times New Roman" w:hAnsi="Garamond" w:cs="Times New Roman"/>
          <w:color w:val="000000"/>
        </w:rPr>
        <w:t xml:space="preserve"> </w:t>
      </w:r>
      <w:r w:rsidR="00095461">
        <w:rPr>
          <w:rFonts w:ascii="Garamond" w:eastAsia="Times New Roman" w:hAnsi="Garamond" w:cs="Times New Roman"/>
          <w:color w:val="000000"/>
        </w:rPr>
        <w:t>Due to the high flow rates</w:t>
      </w:r>
      <w:r w:rsidR="001621C4">
        <w:rPr>
          <w:rFonts w:ascii="Garamond" w:eastAsia="Times New Roman" w:hAnsi="Garamond" w:cs="Times New Roman"/>
          <w:color w:val="000000"/>
        </w:rPr>
        <w:t xml:space="preserve"> used in this study, no nutrient depletion or metabolite excretion is expected to alter the</w:t>
      </w:r>
      <w:r w:rsidR="008F2DEC">
        <w:rPr>
          <w:rFonts w:ascii="Garamond" w:eastAsia="Times New Roman" w:hAnsi="Garamond" w:cs="Times New Roman"/>
          <w:color w:val="000000"/>
        </w:rPr>
        <w:t xml:space="preserve"> original</w:t>
      </w:r>
      <w:r w:rsidR="001621C4">
        <w:rPr>
          <w:rFonts w:ascii="Garamond" w:eastAsia="Times New Roman" w:hAnsi="Garamond" w:cs="Times New Roman"/>
          <w:color w:val="000000"/>
        </w:rPr>
        <w:t xml:space="preserve"> comp</w:t>
      </w:r>
      <w:r w:rsidR="008F2DEC">
        <w:rPr>
          <w:rFonts w:ascii="Garamond" w:eastAsia="Times New Roman" w:hAnsi="Garamond" w:cs="Times New Roman"/>
          <w:color w:val="000000"/>
        </w:rPr>
        <w:t xml:space="preserve">osition of the nutrient media. </w:t>
      </w:r>
      <w:r w:rsidR="00BA73F9">
        <w:rPr>
          <w:rFonts w:ascii="Garamond" w:eastAsia="Times New Roman" w:hAnsi="Garamond" w:cs="Times New Roman"/>
          <w:color w:val="000000"/>
        </w:rPr>
        <w:t>(</w:t>
      </w:r>
      <w:r w:rsidR="00095461" w:rsidRPr="00095461">
        <w:rPr>
          <w:rFonts w:ascii="Garamond" w:eastAsia="Times New Roman" w:hAnsi="Garamond" w:cs="Times New Roman"/>
          <w:b/>
          <w:color w:val="000000"/>
        </w:rPr>
        <w:t>Suppl</w:t>
      </w:r>
      <w:r w:rsidR="00095461">
        <w:rPr>
          <w:rFonts w:ascii="Garamond" w:eastAsia="Times New Roman" w:hAnsi="Garamond" w:cs="Times New Roman"/>
          <w:b/>
          <w:color w:val="000000"/>
        </w:rPr>
        <w:t>ementary Methods 6</w:t>
      </w:r>
      <w:r w:rsidR="00CB76BA">
        <w:rPr>
          <w:rFonts w:ascii="Garamond" w:eastAsia="Times New Roman" w:hAnsi="Garamond" w:cs="Times New Roman"/>
          <w:color w:val="000000"/>
        </w:rPr>
        <w:t>).</w:t>
      </w:r>
      <w:r w:rsidR="00095461">
        <w:rPr>
          <w:rFonts w:ascii="Garamond" w:eastAsia="Times New Roman" w:hAnsi="Garamond" w:cs="Times New Roman"/>
          <w:color w:val="000000"/>
        </w:rPr>
        <w:t xml:space="preserve"> </w:t>
      </w:r>
      <w:r w:rsidR="007631AF">
        <w:rPr>
          <w:rFonts w:ascii="Garamond" w:eastAsia="Times New Roman" w:hAnsi="Garamond" w:cs="Times New Roman"/>
          <w:color w:val="000000"/>
        </w:rPr>
        <w:t xml:space="preserve">The steadiness of the nutrient environment is </w:t>
      </w:r>
      <w:r w:rsidR="00A86664">
        <w:rPr>
          <w:rFonts w:ascii="Garamond" w:eastAsia="Times New Roman" w:hAnsi="Garamond" w:cs="Times New Roman"/>
          <w:color w:val="000000"/>
        </w:rPr>
        <w:t>apparent</w:t>
      </w:r>
      <w:r w:rsidR="008733C4">
        <w:rPr>
          <w:rFonts w:ascii="Garamond" w:eastAsia="Times New Roman" w:hAnsi="Garamond" w:cs="Times New Roman"/>
          <w:color w:val="000000"/>
        </w:rPr>
        <w:t xml:space="preserve"> in </w:t>
      </w:r>
      <w:r w:rsidR="00A86664">
        <w:rPr>
          <w:rFonts w:ascii="Garamond" w:eastAsia="Times New Roman" w:hAnsi="Garamond" w:cs="Times New Roman"/>
          <w:color w:val="000000"/>
        </w:rPr>
        <w:t xml:space="preserve">the saturated growth rates that remain steady for several hours after the initial adaptation </w:t>
      </w:r>
      <w:r w:rsidR="00CB76BA">
        <w:rPr>
          <w:rFonts w:ascii="Garamond" w:eastAsia="Times New Roman" w:hAnsi="Garamond" w:cs="Times New Roman"/>
          <w:color w:val="000000"/>
        </w:rPr>
        <w:t>(</w:t>
      </w:r>
      <w:r w:rsidR="00BA73F9">
        <w:rPr>
          <w:rFonts w:ascii="Garamond" w:eastAsia="Times New Roman" w:hAnsi="Garamond" w:cs="Times New Roman"/>
          <w:b/>
          <w:color w:val="000000"/>
        </w:rPr>
        <w:t>Figure 2A</w:t>
      </w:r>
      <w:r w:rsidR="00BA73F9">
        <w:rPr>
          <w:rFonts w:ascii="Garamond" w:eastAsia="Times New Roman" w:hAnsi="Garamond" w:cs="Times New Roman"/>
          <w:color w:val="000000"/>
        </w:rPr>
        <w:t>).</w:t>
      </w:r>
      <w:r w:rsidR="00271B09">
        <w:rPr>
          <w:rFonts w:ascii="Garamond" w:eastAsia="Times New Roman" w:hAnsi="Garamond" w:cs="Times New Roman"/>
          <w:color w:val="000000"/>
        </w:rPr>
        <w:t xml:space="preserve"> </w:t>
      </w:r>
      <w:r w:rsidR="001E3287">
        <w:rPr>
          <w:rFonts w:ascii="Garamond" w:eastAsia="Times New Roman" w:hAnsi="Garamond" w:cs="Times New Roman"/>
          <w:color w:val="000000"/>
        </w:rPr>
        <w:t>As expected, the average growth rate during this</w:t>
      </w:r>
      <w:r w:rsidR="00271B09">
        <w:rPr>
          <w:rFonts w:ascii="Garamond" w:eastAsia="Times New Roman" w:hAnsi="Garamond" w:cs="Times New Roman"/>
          <w:color w:val="000000"/>
        </w:rPr>
        <w:t xml:space="preserve"> steady pha</w:t>
      </w:r>
      <w:r w:rsidR="001E3287">
        <w:rPr>
          <w:rFonts w:ascii="Garamond" w:eastAsia="Times New Roman" w:hAnsi="Garamond" w:cs="Times New Roman"/>
          <w:color w:val="000000"/>
        </w:rPr>
        <w:t xml:space="preserve">se of the growth curve – i.e. the steady-state growth rate – varies with </w:t>
      </w:r>
      <w:r w:rsidR="008029FC">
        <w:rPr>
          <w:rFonts w:ascii="Garamond" w:eastAsia="Times New Roman" w:hAnsi="Garamond" w:cs="Times New Roman"/>
          <w:color w:val="000000"/>
        </w:rPr>
        <w:t>nutrient concentration, displaying a saturating Monod curve</w:t>
      </w:r>
      <w:r w:rsidR="00E25713">
        <w:rPr>
          <w:rFonts w:ascii="Garamond" w:eastAsia="Times New Roman" w:hAnsi="Garamond" w:cs="Times New Roman"/>
          <w:color w:val="000000"/>
        </w:rPr>
        <w:t xml:space="preserve"> </w:t>
      </w:r>
      <w:r w:rsidR="00F93995">
        <w:rPr>
          <w:rFonts w:ascii="Garamond" w:eastAsia="Times New Roman" w:hAnsi="Garamond" w:cs="Times New Roman"/>
          <w:color w:val="000000"/>
        </w:rPr>
        <w:t xml:space="preserve">that plateaus </w:t>
      </w:r>
      <w:r w:rsidR="002B7E49">
        <w:rPr>
          <w:rFonts w:ascii="Garamond" w:eastAsia="Times New Roman" w:hAnsi="Garamond" w:cs="Times New Roman"/>
          <w:color w:val="000000"/>
        </w:rPr>
        <w:t>at a growth rate of</w:t>
      </w:r>
      <w:r w:rsidR="00EA1E8D">
        <w:rPr>
          <w:rFonts w:ascii="Garamond" w:eastAsia="Times New Roman" w:hAnsi="Garamond" w:cs="Times New Roman"/>
          <w:color w:val="000000"/>
        </w:rPr>
        <w:t xml:space="preserve"> </w:t>
      </w:r>
      <w:r w:rsidR="00F93995">
        <w:rPr>
          <w:rFonts w:ascii="Garamond" w:eastAsia="Times New Roman" w:hAnsi="Garamond" w:cs="Times New Roman"/>
          <w:color w:val="000000"/>
        </w:rPr>
        <w:t>2 hr</w:t>
      </w:r>
      <w:r w:rsidR="00F93995" w:rsidRPr="00EA1E8D">
        <w:rPr>
          <w:rFonts w:ascii="Garamond" w:eastAsia="Times New Roman" w:hAnsi="Garamond" w:cs="Times New Roman"/>
          <w:color w:val="000000"/>
          <w:vertAlign w:val="superscript"/>
        </w:rPr>
        <w:t>-1</w:t>
      </w:r>
      <w:r w:rsidR="002B7E49">
        <w:rPr>
          <w:rFonts w:ascii="Garamond" w:eastAsia="Times New Roman" w:hAnsi="Garamond" w:cs="Times New Roman"/>
          <w:color w:val="000000"/>
        </w:rPr>
        <w:t xml:space="preserve"> at 3% LB or higher</w:t>
      </w:r>
      <w:r w:rsidR="0052512F">
        <w:rPr>
          <w:rFonts w:ascii="Garamond" w:eastAsia="Times New Roman" w:hAnsi="Garamond" w:cs="Times New Roman"/>
          <w:color w:val="000000"/>
        </w:rPr>
        <w:t xml:space="preserve"> (</w:t>
      </w:r>
      <w:r w:rsidR="0052512F" w:rsidRPr="00E25713">
        <w:rPr>
          <w:rFonts w:ascii="Garamond" w:eastAsia="Times New Roman" w:hAnsi="Garamond" w:cs="Times New Roman"/>
          <w:b/>
          <w:color w:val="000000"/>
        </w:rPr>
        <w:t>Figure 2B</w:t>
      </w:r>
      <w:r w:rsidR="0052512F">
        <w:rPr>
          <w:rFonts w:ascii="Garamond" w:eastAsia="Times New Roman" w:hAnsi="Garamond" w:cs="Times New Roman"/>
          <w:color w:val="000000"/>
        </w:rPr>
        <w:t>)</w:t>
      </w:r>
      <w:r w:rsidR="002B7E49">
        <w:rPr>
          <w:rFonts w:ascii="Garamond" w:eastAsia="Times New Roman" w:hAnsi="Garamond" w:cs="Times New Roman"/>
          <w:color w:val="000000"/>
        </w:rPr>
        <w:t>.</w:t>
      </w:r>
      <w:r w:rsidR="00504BDF">
        <w:rPr>
          <w:rFonts w:ascii="Garamond" w:eastAsia="Times New Roman" w:hAnsi="Garamond" w:cs="Times New Roman"/>
          <w:color w:val="000000"/>
        </w:rPr>
        <w:t xml:space="preserve"> </w:t>
      </w:r>
      <w:r w:rsidR="00221112">
        <w:rPr>
          <w:rFonts w:ascii="Garamond" w:eastAsia="Times New Roman" w:hAnsi="Garamond" w:cs="Times New Roman"/>
          <w:color w:val="000000"/>
        </w:rPr>
        <w:t xml:space="preserve">We avoid this saturated regime </w:t>
      </w:r>
      <w:r w:rsidR="003D370D">
        <w:rPr>
          <w:rFonts w:ascii="Garamond" w:eastAsia="Times New Roman" w:hAnsi="Garamond" w:cs="Times New Roman"/>
          <w:color w:val="000000"/>
        </w:rPr>
        <w:t>by designating 2% LB</w:t>
      </w:r>
      <w:r w:rsidR="00104EE6">
        <w:rPr>
          <w:rFonts w:ascii="Garamond" w:eastAsia="Times New Roman" w:hAnsi="Garamond" w:cs="Times New Roman"/>
          <w:color w:val="000000"/>
        </w:rPr>
        <w:t xml:space="preserve">, with a </w:t>
      </w:r>
      <w:r w:rsidR="003D370D">
        <w:rPr>
          <w:rFonts w:ascii="Garamond" w:eastAsia="Times New Roman" w:hAnsi="Garamond" w:cs="Times New Roman"/>
          <w:color w:val="000000"/>
        </w:rPr>
        <w:t>steady-state growth rate</w:t>
      </w:r>
      <w:r w:rsidR="00E37D75">
        <w:rPr>
          <w:rFonts w:ascii="Garamond" w:eastAsia="Times New Roman" w:hAnsi="Garamond" w:cs="Times New Roman"/>
          <w:color w:val="000000"/>
        </w:rPr>
        <w:t xml:space="preserve"> (G</w:t>
      </w:r>
      <w:r w:rsidR="00E37D75" w:rsidRPr="00E37D75">
        <w:rPr>
          <w:rFonts w:ascii="Garamond" w:eastAsia="Times New Roman" w:hAnsi="Garamond" w:cs="Times New Roman"/>
          <w:color w:val="000000"/>
          <w:vertAlign w:val="subscript"/>
        </w:rPr>
        <w:t>high</w:t>
      </w:r>
      <w:r w:rsidR="00E37D75">
        <w:rPr>
          <w:rFonts w:ascii="Garamond" w:eastAsia="Times New Roman" w:hAnsi="Garamond" w:cs="Times New Roman"/>
          <w:color w:val="000000"/>
        </w:rPr>
        <w:t>)</w:t>
      </w:r>
      <w:r w:rsidR="00104EE6">
        <w:rPr>
          <w:rFonts w:ascii="Garamond" w:eastAsia="Times New Roman" w:hAnsi="Garamond" w:cs="Times New Roman"/>
          <w:color w:val="000000"/>
        </w:rPr>
        <w:t xml:space="preserve"> of </w:t>
      </w:r>
      <w:r w:rsidR="0032592E">
        <w:rPr>
          <w:rFonts w:ascii="Garamond" w:eastAsia="Times New Roman" w:hAnsi="Garamond" w:cs="Times New Roman"/>
          <w:color w:val="000000"/>
        </w:rPr>
        <w:t>1.87 ± 0.10 hr</w:t>
      </w:r>
      <w:r w:rsidR="0032592E" w:rsidRPr="0032592E">
        <w:rPr>
          <w:rFonts w:ascii="Garamond" w:eastAsia="Times New Roman" w:hAnsi="Garamond" w:cs="Times New Roman"/>
          <w:color w:val="000000"/>
          <w:vertAlign w:val="superscript"/>
        </w:rPr>
        <w:t>-1</w:t>
      </w:r>
      <w:r w:rsidR="00104EE6">
        <w:rPr>
          <w:rFonts w:ascii="Garamond" w:eastAsia="Times New Roman" w:hAnsi="Garamond" w:cs="Times New Roman"/>
          <w:color w:val="000000"/>
        </w:rPr>
        <w:t>,</w:t>
      </w:r>
      <w:r w:rsidR="003D370D">
        <w:rPr>
          <w:rFonts w:ascii="Garamond" w:eastAsia="Times New Roman" w:hAnsi="Garamond" w:cs="Times New Roman"/>
          <w:color w:val="000000"/>
        </w:rPr>
        <w:t xml:space="preserve"> as the </w:t>
      </w:r>
      <w:r w:rsidR="00523623">
        <w:rPr>
          <w:rFonts w:ascii="Garamond" w:eastAsia="Times New Roman" w:hAnsi="Garamond" w:cs="Times New Roman"/>
          <w:color w:val="000000"/>
        </w:rPr>
        <w:t>“</w:t>
      </w:r>
      <w:r w:rsidR="003D370D">
        <w:rPr>
          <w:rFonts w:ascii="Garamond" w:eastAsia="Times New Roman" w:hAnsi="Garamond" w:cs="Times New Roman"/>
          <w:color w:val="000000"/>
        </w:rPr>
        <w:t>high</w:t>
      </w:r>
      <w:r w:rsidR="00523623">
        <w:rPr>
          <w:rFonts w:ascii="Garamond" w:eastAsia="Times New Roman" w:hAnsi="Garamond" w:cs="Times New Roman"/>
          <w:color w:val="000000"/>
        </w:rPr>
        <w:t xml:space="preserve"> nutrient” phase of all fluctuating signals (</w:t>
      </w:r>
      <w:r w:rsidR="00523623" w:rsidRPr="00523623">
        <w:rPr>
          <w:rFonts w:ascii="Garamond" w:eastAsia="Times New Roman" w:hAnsi="Garamond" w:cs="Times New Roman"/>
          <w:b/>
          <w:color w:val="000000"/>
        </w:rPr>
        <w:t>Figure 2B</w:t>
      </w:r>
      <w:r w:rsidR="00523623">
        <w:rPr>
          <w:rFonts w:ascii="Garamond" w:eastAsia="Times New Roman" w:hAnsi="Garamond" w:cs="Times New Roman"/>
          <w:color w:val="000000"/>
        </w:rPr>
        <w:t xml:space="preserve">). </w:t>
      </w:r>
      <w:r w:rsidR="0032516F">
        <w:rPr>
          <w:rFonts w:ascii="Garamond" w:eastAsia="Times New Roman" w:hAnsi="Garamond" w:cs="Times New Roman"/>
          <w:color w:val="000000"/>
        </w:rPr>
        <w:t>The “low</w:t>
      </w:r>
      <w:r w:rsidR="00E37D75">
        <w:rPr>
          <w:rFonts w:ascii="Garamond" w:eastAsia="Times New Roman" w:hAnsi="Garamond" w:cs="Times New Roman"/>
          <w:color w:val="000000"/>
        </w:rPr>
        <w:t xml:space="preserve"> nutrient</w:t>
      </w:r>
      <w:r w:rsidR="0032516F">
        <w:rPr>
          <w:rFonts w:ascii="Garamond" w:eastAsia="Times New Roman" w:hAnsi="Garamond" w:cs="Times New Roman"/>
          <w:color w:val="000000"/>
        </w:rPr>
        <w:t xml:space="preserve">” </w:t>
      </w:r>
      <w:r w:rsidR="00E37D75">
        <w:rPr>
          <w:rFonts w:ascii="Garamond" w:eastAsia="Times New Roman" w:hAnsi="Garamond" w:cs="Times New Roman"/>
          <w:color w:val="000000"/>
        </w:rPr>
        <w:t>phase (0.1% LB; G</w:t>
      </w:r>
      <w:r w:rsidR="00E37D75" w:rsidRPr="00E37D75">
        <w:rPr>
          <w:rFonts w:ascii="Garamond" w:eastAsia="Times New Roman" w:hAnsi="Garamond" w:cs="Times New Roman"/>
          <w:color w:val="000000"/>
          <w:vertAlign w:val="subscript"/>
        </w:rPr>
        <w:t>low</w:t>
      </w:r>
      <w:r w:rsidR="00E37D75">
        <w:rPr>
          <w:rFonts w:ascii="Garamond" w:eastAsia="Times New Roman" w:hAnsi="Garamond" w:cs="Times New Roman"/>
          <w:color w:val="000000"/>
          <w:vertAlign w:val="subscript"/>
        </w:rPr>
        <w:t xml:space="preserve"> </w:t>
      </w:r>
      <w:r w:rsidR="00E37D75">
        <w:rPr>
          <w:rFonts w:ascii="Garamond" w:eastAsia="Times New Roman" w:hAnsi="Garamond" w:cs="Times New Roman"/>
          <w:color w:val="000000"/>
        </w:rPr>
        <w:t xml:space="preserve">= </w:t>
      </w:r>
      <w:r w:rsidR="00862DDA">
        <w:rPr>
          <w:rFonts w:ascii="Garamond" w:eastAsia="Times New Roman" w:hAnsi="Garamond" w:cs="Times New Roman"/>
          <w:color w:val="000000"/>
        </w:rPr>
        <w:t>0.67 ± 0.15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was selected such that the “average nutrient” condition (1.05% LB; G</w:t>
      </w:r>
      <w:r w:rsidR="00862DDA" w:rsidRPr="00862DDA">
        <w:rPr>
          <w:rFonts w:ascii="Garamond" w:eastAsia="Times New Roman" w:hAnsi="Garamond" w:cs="Times New Roman"/>
          <w:color w:val="000000"/>
          <w:vertAlign w:val="subscript"/>
        </w:rPr>
        <w:t>ave</w:t>
      </w:r>
      <w:r w:rsidR="00862DDA">
        <w:rPr>
          <w:rFonts w:ascii="Garamond" w:eastAsia="Times New Roman" w:hAnsi="Garamond" w:cs="Times New Roman"/>
          <w:color w:val="000000"/>
        </w:rPr>
        <w:t xml:space="preserve"> = 1.51 ± 0.14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would be significantly distinct from the high</w:t>
      </w:r>
      <w:r w:rsidR="00E452B8">
        <w:rPr>
          <w:rFonts w:ascii="Garamond" w:eastAsia="Times New Roman" w:hAnsi="Garamond" w:cs="Times New Roman"/>
          <w:color w:val="000000"/>
        </w:rPr>
        <w:t xml:space="preserve"> (</w:t>
      </w:r>
      <w:r w:rsidR="00E452B8" w:rsidRPr="00523623">
        <w:rPr>
          <w:rFonts w:ascii="Garamond" w:eastAsia="Times New Roman" w:hAnsi="Garamond" w:cs="Times New Roman"/>
          <w:b/>
          <w:color w:val="000000"/>
        </w:rPr>
        <w:t>Figure 2B</w:t>
      </w:r>
      <w:r w:rsidR="00E452B8">
        <w:rPr>
          <w:rFonts w:ascii="Garamond" w:eastAsia="Times New Roman" w:hAnsi="Garamond" w:cs="Times New Roman"/>
          <w:color w:val="000000"/>
        </w:rPr>
        <w:t>)</w:t>
      </w:r>
      <w:r w:rsidR="00862DDA">
        <w:rPr>
          <w:rFonts w:ascii="Garamond" w:eastAsia="Times New Roman" w:hAnsi="Garamond" w:cs="Times New Roman"/>
          <w:color w:val="000000"/>
        </w:rPr>
        <w:t>.</w:t>
      </w:r>
      <w:r w:rsidR="00E808E3">
        <w:rPr>
          <w:rFonts w:ascii="Garamond" w:eastAsia="Times New Roman" w:hAnsi="Garamond" w:cs="Times New Roman"/>
          <w:color w:val="000000"/>
        </w:rPr>
        <w:t xml:space="preserve"> </w:t>
      </w:r>
    </w:p>
    <w:p w14:paraId="1E4B67F3" w14:textId="77777777" w:rsidR="005A1FAB" w:rsidRDefault="005A1FAB" w:rsidP="007E7B9D">
      <w:pPr>
        <w:shd w:val="clear" w:color="auto" w:fill="FFFFFF"/>
        <w:spacing w:line="360" w:lineRule="auto"/>
        <w:rPr>
          <w:rFonts w:ascii="Garamond" w:eastAsia="Times New Roman" w:hAnsi="Garamond" w:cs="Times New Roman"/>
          <w:color w:val="000000"/>
        </w:rPr>
      </w:pPr>
    </w:p>
    <w:p w14:paraId="3A6ADB94" w14:textId="1599A6B5" w:rsidR="006B124D" w:rsidRDefault="00B02717"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After defining the</w:t>
      </w:r>
      <w:r w:rsidR="00341DCD">
        <w:rPr>
          <w:rFonts w:ascii="Garamond" w:eastAsia="Times New Roman" w:hAnsi="Garamond" w:cs="Times New Roman"/>
          <w:color w:val="000000"/>
        </w:rPr>
        <w:t xml:space="preserve"> high and low nutrient</w:t>
      </w:r>
      <w:r>
        <w:rPr>
          <w:rFonts w:ascii="Garamond" w:eastAsia="Times New Roman" w:hAnsi="Garamond" w:cs="Times New Roman"/>
          <w:color w:val="000000"/>
        </w:rPr>
        <w:t xml:space="preserve"> phases, we </w:t>
      </w:r>
      <w:r w:rsidR="006B124D">
        <w:rPr>
          <w:rFonts w:ascii="Garamond" w:eastAsia="Times New Roman" w:hAnsi="Garamond" w:cs="Times New Roman"/>
          <w:color w:val="000000"/>
        </w:rPr>
        <w:t xml:space="preserve">measured average growth rates from E. coli experiencing fluctuating nutrient environments. </w:t>
      </w:r>
      <w:r w:rsidR="00AF2BBB">
        <w:rPr>
          <w:rFonts w:ascii="Garamond" w:eastAsia="Times New Roman" w:hAnsi="Garamond" w:cs="Times New Roman"/>
          <w:color w:val="000000"/>
        </w:rPr>
        <w:t>Complete s</w:t>
      </w:r>
      <w:r w:rsidR="00DD328D">
        <w:rPr>
          <w:rFonts w:ascii="Garamond" w:eastAsia="Times New Roman" w:hAnsi="Garamond" w:cs="Times New Roman"/>
          <w:color w:val="000000"/>
        </w:rPr>
        <w:t>witching between</w:t>
      </w:r>
      <w:r w:rsidR="00E30932">
        <w:rPr>
          <w:rFonts w:ascii="Garamond" w:eastAsia="Times New Roman" w:hAnsi="Garamond" w:cs="Times New Roman"/>
          <w:color w:val="000000"/>
        </w:rPr>
        <w:t xml:space="preserve"> high and low </w:t>
      </w:r>
      <w:r w:rsidR="00AF2BBB">
        <w:rPr>
          <w:rFonts w:ascii="Garamond" w:eastAsia="Times New Roman" w:hAnsi="Garamond" w:cs="Times New Roman"/>
          <w:color w:val="000000"/>
        </w:rPr>
        <w:t>occurs</w:t>
      </w:r>
      <w:r w:rsidR="00E30932">
        <w:rPr>
          <w:rFonts w:ascii="Garamond" w:eastAsia="Times New Roman" w:hAnsi="Garamond" w:cs="Times New Roman"/>
          <w:color w:val="000000"/>
        </w:rPr>
        <w:t xml:space="preserve"> so quickly that the cells effectively experi</w:t>
      </w:r>
      <w:r w:rsidR="001C1B72">
        <w:rPr>
          <w:rFonts w:ascii="Garamond" w:eastAsia="Times New Roman" w:hAnsi="Garamond" w:cs="Times New Roman"/>
          <w:color w:val="000000"/>
        </w:rPr>
        <w:t>ence an oscillating square wave</w:t>
      </w:r>
      <w:r w:rsidR="00E30932">
        <w:rPr>
          <w:rFonts w:ascii="Garamond" w:eastAsia="Times New Roman" w:hAnsi="Garamond" w:cs="Times New Roman"/>
          <w:color w:val="000000"/>
        </w:rPr>
        <w:t xml:space="preserve"> with equal amounts of time in both phases (</w:t>
      </w:r>
      <w:r w:rsidR="00E30932" w:rsidRPr="00E30932">
        <w:rPr>
          <w:rFonts w:ascii="Garamond" w:eastAsia="Times New Roman" w:hAnsi="Garamond" w:cs="Times New Roman"/>
          <w:b/>
          <w:color w:val="000000"/>
        </w:rPr>
        <w:t>Figure 1B</w:t>
      </w:r>
      <w:r w:rsidR="00E30932">
        <w:rPr>
          <w:rFonts w:ascii="Garamond" w:eastAsia="Times New Roman" w:hAnsi="Garamond" w:cs="Times New Roman"/>
          <w:color w:val="000000"/>
        </w:rPr>
        <w:t xml:space="preserve">; </w:t>
      </w:r>
      <w:r w:rsidR="00E30932" w:rsidRPr="00D17A8B">
        <w:rPr>
          <w:rFonts w:ascii="Garamond" w:eastAsia="Times New Roman" w:hAnsi="Garamond" w:cs="Times New Roman"/>
          <w:b/>
          <w:color w:val="000000"/>
        </w:rPr>
        <w:t>Supplementary Methods</w:t>
      </w:r>
      <w:r w:rsidR="00E30932">
        <w:rPr>
          <w:rFonts w:ascii="Garamond" w:eastAsia="Times New Roman" w:hAnsi="Garamond" w:cs="Times New Roman"/>
          <w:b/>
          <w:color w:val="000000"/>
        </w:rPr>
        <w:t xml:space="preserve"> 2</w:t>
      </w:r>
      <w:r w:rsidR="00E30932" w:rsidRPr="00E30932">
        <w:rPr>
          <w:rFonts w:ascii="Garamond" w:eastAsia="Times New Roman" w:hAnsi="Garamond" w:cs="Times New Roman"/>
          <w:color w:val="000000"/>
        </w:rPr>
        <w:t>)</w:t>
      </w:r>
      <w:r w:rsidR="00E30932">
        <w:rPr>
          <w:rFonts w:ascii="Garamond" w:eastAsia="Times New Roman" w:hAnsi="Garamond" w:cs="Times New Roman"/>
          <w:color w:val="000000"/>
        </w:rPr>
        <w:t>.</w:t>
      </w:r>
      <w:r w:rsidR="00DD328D">
        <w:rPr>
          <w:rFonts w:ascii="Garamond" w:eastAsia="Times New Roman" w:hAnsi="Garamond" w:cs="Times New Roman"/>
          <w:color w:val="000000"/>
        </w:rPr>
        <w:t xml:space="preserve"> </w:t>
      </w:r>
      <w:r w:rsidR="00953D95">
        <w:rPr>
          <w:rFonts w:ascii="Garamond" w:eastAsia="Times New Roman" w:hAnsi="Garamond" w:cs="Times New Roman"/>
          <w:color w:val="000000"/>
        </w:rPr>
        <w:t>Across all nutrient signals</w:t>
      </w:r>
      <w:r w:rsidR="009945D1">
        <w:rPr>
          <w:rFonts w:ascii="Garamond" w:eastAsia="Times New Roman" w:hAnsi="Garamond" w:cs="Times New Roman"/>
          <w:color w:val="000000"/>
        </w:rPr>
        <w:t>, g</w:t>
      </w:r>
      <w:r w:rsidR="002B3505">
        <w:rPr>
          <w:rFonts w:ascii="Garamond" w:eastAsia="Times New Roman" w:hAnsi="Garamond" w:cs="Times New Roman"/>
          <w:color w:val="000000"/>
        </w:rPr>
        <w:t>rowth rates</w:t>
      </w:r>
      <w:r w:rsidR="00DD328D">
        <w:rPr>
          <w:rFonts w:ascii="Garamond" w:eastAsia="Times New Roman" w:hAnsi="Garamond" w:cs="Times New Roman"/>
          <w:color w:val="000000"/>
        </w:rPr>
        <w:t xml:space="preserve"> </w:t>
      </w:r>
      <w:r w:rsidR="002B3505">
        <w:rPr>
          <w:rFonts w:ascii="Garamond" w:eastAsia="Times New Roman" w:hAnsi="Garamond" w:cs="Times New Roman"/>
          <w:color w:val="000000"/>
        </w:rPr>
        <w:t>oscillate</w:t>
      </w:r>
      <w:r w:rsidR="00BD270A">
        <w:rPr>
          <w:rFonts w:ascii="Garamond" w:eastAsia="Times New Roman" w:hAnsi="Garamond" w:cs="Times New Roman"/>
          <w:color w:val="000000"/>
        </w:rPr>
        <w:t>d</w:t>
      </w:r>
      <w:r w:rsidR="00DD328D">
        <w:rPr>
          <w:rFonts w:ascii="Garamond" w:eastAsia="Times New Roman" w:hAnsi="Garamond" w:cs="Times New Roman"/>
          <w:color w:val="000000"/>
        </w:rPr>
        <w:t xml:space="preserve"> </w:t>
      </w:r>
      <w:r w:rsidR="005D0D2B">
        <w:rPr>
          <w:rFonts w:ascii="Garamond" w:eastAsia="Times New Roman" w:hAnsi="Garamond" w:cs="Times New Roman"/>
          <w:color w:val="000000"/>
        </w:rPr>
        <w:t>on the same timescale as nutrient</w:t>
      </w:r>
      <w:r w:rsidR="009A775C">
        <w:rPr>
          <w:rFonts w:ascii="Garamond" w:eastAsia="Times New Roman" w:hAnsi="Garamond" w:cs="Times New Roman"/>
          <w:color w:val="000000"/>
        </w:rPr>
        <w:t xml:space="preserve"> </w:t>
      </w:r>
      <w:r w:rsidR="005E2937">
        <w:rPr>
          <w:rFonts w:ascii="Garamond" w:eastAsia="Times New Roman" w:hAnsi="Garamond" w:cs="Times New Roman"/>
          <w:color w:val="000000"/>
        </w:rPr>
        <w:t>(</w:t>
      </w:r>
      <w:r w:rsidR="005E2937" w:rsidRPr="00E30932">
        <w:rPr>
          <w:rFonts w:ascii="Garamond" w:eastAsia="Times New Roman" w:hAnsi="Garamond" w:cs="Times New Roman"/>
          <w:b/>
          <w:color w:val="000000"/>
        </w:rPr>
        <w:t xml:space="preserve">Figure </w:t>
      </w:r>
      <w:r w:rsidR="005E2937">
        <w:rPr>
          <w:rFonts w:ascii="Garamond" w:eastAsia="Times New Roman" w:hAnsi="Garamond" w:cs="Times New Roman"/>
          <w:b/>
          <w:color w:val="000000"/>
        </w:rPr>
        <w:t>2</w:t>
      </w:r>
      <w:r w:rsidR="00DF309F">
        <w:rPr>
          <w:rFonts w:ascii="Garamond" w:eastAsia="Times New Roman" w:hAnsi="Garamond" w:cs="Times New Roman"/>
          <w:b/>
          <w:color w:val="000000"/>
        </w:rPr>
        <w:t>C</w:t>
      </w:r>
      <w:r w:rsidR="00E94C97">
        <w:rPr>
          <w:rFonts w:ascii="Garamond" w:eastAsia="Times New Roman" w:hAnsi="Garamond" w:cs="Times New Roman"/>
          <w:color w:val="000000"/>
        </w:rPr>
        <w:t xml:space="preserve">; </w:t>
      </w:r>
      <w:r w:rsidR="005E2937" w:rsidRPr="00D17A8B">
        <w:rPr>
          <w:rFonts w:ascii="Garamond" w:eastAsia="Times New Roman" w:hAnsi="Garamond" w:cs="Times New Roman"/>
          <w:b/>
          <w:color w:val="000000"/>
        </w:rPr>
        <w:t>Supplementary Methods</w:t>
      </w:r>
      <w:r w:rsidR="005E2937">
        <w:rPr>
          <w:rFonts w:ascii="Garamond" w:eastAsia="Times New Roman" w:hAnsi="Garamond" w:cs="Times New Roman"/>
          <w:b/>
          <w:color w:val="000000"/>
        </w:rPr>
        <w:t xml:space="preserve"> 7</w:t>
      </w:r>
      <w:r w:rsidR="005E2937" w:rsidRPr="00E30932">
        <w:rPr>
          <w:rFonts w:ascii="Garamond" w:eastAsia="Times New Roman" w:hAnsi="Garamond" w:cs="Times New Roman"/>
          <w:color w:val="000000"/>
        </w:rPr>
        <w:t>)</w:t>
      </w:r>
      <w:r w:rsidR="005E2937">
        <w:rPr>
          <w:rFonts w:ascii="Garamond" w:eastAsia="Times New Roman" w:hAnsi="Garamond" w:cs="Times New Roman"/>
          <w:color w:val="000000"/>
        </w:rPr>
        <w:t>.</w:t>
      </w:r>
      <w:r w:rsidR="009A775C">
        <w:rPr>
          <w:rFonts w:ascii="Garamond" w:eastAsia="Times New Roman" w:hAnsi="Garamond" w:cs="Times New Roman"/>
          <w:color w:val="000000"/>
        </w:rPr>
        <w:t xml:space="preserve"> However, while </w:t>
      </w:r>
      <w:r w:rsidR="00303B89">
        <w:rPr>
          <w:rFonts w:ascii="Garamond" w:eastAsia="Times New Roman" w:hAnsi="Garamond" w:cs="Times New Roman"/>
          <w:color w:val="000000"/>
        </w:rPr>
        <w:t xml:space="preserve">the </w:t>
      </w:r>
      <w:r w:rsidR="009A775C">
        <w:rPr>
          <w:rFonts w:ascii="Garamond" w:eastAsia="Times New Roman" w:hAnsi="Garamond" w:cs="Times New Roman"/>
          <w:color w:val="000000"/>
        </w:rPr>
        <w:t>nutrient signal</w:t>
      </w:r>
      <w:r w:rsidR="00303B89">
        <w:rPr>
          <w:rFonts w:ascii="Garamond" w:eastAsia="Times New Roman" w:hAnsi="Garamond" w:cs="Times New Roman"/>
          <w:color w:val="000000"/>
        </w:rPr>
        <w:t xml:space="preserve"> amplitude </w:t>
      </w:r>
      <w:r w:rsidR="009A775C">
        <w:rPr>
          <w:rFonts w:ascii="Garamond" w:eastAsia="Times New Roman" w:hAnsi="Garamond" w:cs="Times New Roman"/>
          <w:color w:val="000000"/>
        </w:rPr>
        <w:t xml:space="preserve">saturates within seconds of a switch, growth rate </w:t>
      </w:r>
      <w:r w:rsidR="00F84F04">
        <w:rPr>
          <w:rFonts w:ascii="Garamond" w:eastAsia="Times New Roman" w:hAnsi="Garamond" w:cs="Times New Roman"/>
          <w:color w:val="000000"/>
        </w:rPr>
        <w:t xml:space="preserve">transitions occurred over minutes and </w:t>
      </w:r>
      <w:r w:rsidR="00303B89">
        <w:rPr>
          <w:rFonts w:ascii="Garamond" w:eastAsia="Times New Roman" w:hAnsi="Garamond" w:cs="Times New Roman"/>
          <w:color w:val="000000"/>
        </w:rPr>
        <w:t xml:space="preserve">amplitudes </w:t>
      </w:r>
      <w:r w:rsidR="00F84F04">
        <w:rPr>
          <w:rFonts w:ascii="Garamond" w:eastAsia="Times New Roman" w:hAnsi="Garamond" w:cs="Times New Roman"/>
          <w:color w:val="000000"/>
        </w:rPr>
        <w:t xml:space="preserve">often </w:t>
      </w:r>
      <w:r w:rsidR="00830BF8">
        <w:rPr>
          <w:rFonts w:ascii="Garamond" w:eastAsia="Times New Roman" w:hAnsi="Garamond" w:cs="Times New Roman"/>
          <w:color w:val="000000"/>
        </w:rPr>
        <w:t>less than matched</w:t>
      </w:r>
      <w:r w:rsidR="00743797">
        <w:rPr>
          <w:rFonts w:ascii="Garamond" w:eastAsia="Times New Roman" w:hAnsi="Garamond" w:cs="Times New Roman"/>
          <w:color w:val="000000"/>
        </w:rPr>
        <w:t xml:space="preserve"> </w:t>
      </w:r>
      <w:r w:rsidR="00F84F04">
        <w:rPr>
          <w:rFonts w:ascii="Garamond" w:eastAsia="Times New Roman" w:hAnsi="Garamond" w:cs="Times New Roman"/>
          <w:color w:val="000000"/>
        </w:rPr>
        <w:t xml:space="preserve">those </w:t>
      </w:r>
      <w:r w:rsidR="00830BF8">
        <w:rPr>
          <w:rFonts w:ascii="Garamond" w:eastAsia="Times New Roman" w:hAnsi="Garamond" w:cs="Times New Roman"/>
          <w:color w:val="000000"/>
        </w:rPr>
        <w:t>observed in</w:t>
      </w:r>
      <w:r w:rsidR="00F84F04">
        <w:rPr>
          <w:rFonts w:ascii="Garamond" w:eastAsia="Times New Roman" w:hAnsi="Garamond" w:cs="Times New Roman"/>
          <w:color w:val="000000"/>
        </w:rPr>
        <w:t xml:space="preserve"> steady-state (</w:t>
      </w:r>
      <w:r w:rsidR="00F84F04" w:rsidRPr="00F84F04">
        <w:rPr>
          <w:rFonts w:ascii="Garamond" w:eastAsia="Times New Roman" w:hAnsi="Garamond" w:cs="Times New Roman"/>
          <w:b/>
          <w:color w:val="000000"/>
        </w:rPr>
        <w:t>Figure 2C</w:t>
      </w:r>
      <w:r w:rsidR="00F84F04">
        <w:rPr>
          <w:rFonts w:ascii="Garamond" w:eastAsia="Times New Roman" w:hAnsi="Garamond" w:cs="Times New Roman"/>
          <w:color w:val="000000"/>
        </w:rPr>
        <w:t>).</w:t>
      </w:r>
      <w:r w:rsidR="00953D95">
        <w:rPr>
          <w:rFonts w:ascii="Garamond" w:eastAsia="Times New Roman" w:hAnsi="Garamond" w:cs="Times New Roman"/>
          <w:color w:val="000000"/>
        </w:rPr>
        <w:t xml:space="preserve"> In fact, </w:t>
      </w:r>
      <w:r w:rsidR="007316C7">
        <w:rPr>
          <w:rFonts w:ascii="Garamond" w:eastAsia="Times New Roman" w:hAnsi="Garamond" w:cs="Times New Roman"/>
          <w:color w:val="000000"/>
        </w:rPr>
        <w:t>time-averaged growth rates from fluctuating environments consistently fell lower than growth rates measured from the equivale</w:t>
      </w:r>
      <w:r w:rsidR="00AD5BAB">
        <w:rPr>
          <w:rFonts w:ascii="Garamond" w:eastAsia="Times New Roman" w:hAnsi="Garamond" w:cs="Times New Roman"/>
          <w:color w:val="000000"/>
        </w:rPr>
        <w:t>nt time-averaged steady environment (</w:t>
      </w:r>
      <w:r w:rsidR="00AD5BAB" w:rsidRPr="007B7D29">
        <w:rPr>
          <w:rFonts w:ascii="Garamond" w:eastAsia="Times New Roman" w:hAnsi="Garamond" w:cs="Times New Roman"/>
          <w:color w:val="000000"/>
        </w:rPr>
        <w:t>G</w:t>
      </w:r>
      <w:r w:rsidR="00AD5BAB" w:rsidRPr="007B7D29">
        <w:rPr>
          <w:rFonts w:ascii="Garamond" w:eastAsia="Times New Roman" w:hAnsi="Garamond" w:cs="Times New Roman"/>
          <w:color w:val="000000"/>
          <w:vertAlign w:val="subscript"/>
        </w:rPr>
        <w:t>ave</w:t>
      </w:r>
      <w:r w:rsidR="00AD5BAB">
        <w:rPr>
          <w:rFonts w:ascii="Garamond" w:eastAsia="Times New Roman" w:hAnsi="Garamond" w:cs="Times New Roman"/>
          <w:color w:val="000000"/>
        </w:rPr>
        <w:t>)</w:t>
      </w:r>
      <w:r w:rsidR="003350D2">
        <w:rPr>
          <w:rFonts w:ascii="Garamond" w:eastAsia="Times New Roman" w:hAnsi="Garamond" w:cs="Times New Roman"/>
          <w:color w:val="000000"/>
        </w:rPr>
        <w:t>, reduced</w:t>
      </w:r>
      <w:r w:rsidR="0015034A">
        <w:rPr>
          <w:rFonts w:ascii="Garamond" w:eastAsia="Times New Roman" w:hAnsi="Garamond" w:cs="Times New Roman"/>
          <w:color w:val="000000"/>
        </w:rPr>
        <w:t xml:space="preserve"> by up to 40%</w:t>
      </w:r>
      <w:r w:rsidR="00AD5BAB">
        <w:rPr>
          <w:rFonts w:ascii="Garamond" w:eastAsia="Times New Roman" w:hAnsi="Garamond" w:cs="Times New Roman"/>
          <w:color w:val="000000"/>
        </w:rPr>
        <w:t xml:space="preserve"> (</w:t>
      </w:r>
      <w:r w:rsidR="00AD5BAB" w:rsidRPr="00AD5BAB">
        <w:rPr>
          <w:rFonts w:ascii="Garamond" w:eastAsia="Times New Roman" w:hAnsi="Garamond" w:cs="Times New Roman"/>
          <w:b/>
          <w:color w:val="000000"/>
        </w:rPr>
        <w:t>Figure 2B</w:t>
      </w:r>
      <w:r w:rsidR="00AD5BAB">
        <w:rPr>
          <w:rFonts w:ascii="Garamond" w:eastAsia="Times New Roman" w:hAnsi="Garamond" w:cs="Times New Roman"/>
          <w:color w:val="000000"/>
        </w:rPr>
        <w:t>).</w:t>
      </w:r>
    </w:p>
    <w:p w14:paraId="345199AA" w14:textId="77777777" w:rsidR="00697ED0" w:rsidRDefault="00697ED0" w:rsidP="00C148D6">
      <w:pPr>
        <w:spacing w:line="360" w:lineRule="auto"/>
        <w:rPr>
          <w:rFonts w:ascii="Garamond" w:eastAsia="Times New Roman" w:hAnsi="Garamond" w:cs="Times New Roman"/>
          <w:color w:val="000000"/>
        </w:rPr>
      </w:pPr>
    </w:p>
    <w:p w14:paraId="7B22C67B" w14:textId="77777777" w:rsidR="00B642B3" w:rsidRDefault="00053BD2"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Intriguingly, </w:t>
      </w:r>
      <w:r w:rsidR="00472924">
        <w:rPr>
          <w:rFonts w:ascii="Garamond" w:eastAsia="Times New Roman" w:hAnsi="Garamond" w:cs="Times New Roman"/>
          <w:color w:val="000000"/>
        </w:rPr>
        <w:t xml:space="preserve">the average growth rate under fluctuations </w:t>
      </w:r>
      <w:r w:rsidR="0097145F">
        <w:rPr>
          <w:rFonts w:ascii="Garamond" w:eastAsia="Times New Roman" w:hAnsi="Garamond" w:cs="Times New Roman"/>
          <w:color w:val="000000"/>
        </w:rPr>
        <w:t xml:space="preserve">was </w:t>
      </w:r>
      <w:r w:rsidR="00472924">
        <w:rPr>
          <w:rFonts w:ascii="Garamond" w:eastAsia="Times New Roman" w:hAnsi="Garamond" w:cs="Times New Roman"/>
          <w:color w:val="000000"/>
        </w:rPr>
        <w:t>dependent on the timescale of nutrient fluctuation</w:t>
      </w:r>
      <w:r w:rsidR="006A05C5">
        <w:rPr>
          <w:rFonts w:ascii="Garamond" w:eastAsia="Times New Roman" w:hAnsi="Garamond" w:cs="Times New Roman"/>
          <w:color w:val="000000"/>
        </w:rPr>
        <w:t xml:space="preserve"> </w:t>
      </w:r>
      <w:r w:rsidR="003D4D6B">
        <w:rPr>
          <w:rFonts w:ascii="Garamond" w:eastAsia="Times New Roman" w:hAnsi="Garamond" w:cs="Times New Roman"/>
          <w:color w:val="000000"/>
        </w:rPr>
        <w:t>(</w:t>
      </w:r>
      <w:r w:rsidR="003D4D6B" w:rsidRPr="003D4D6B">
        <w:rPr>
          <w:rFonts w:ascii="Garamond" w:eastAsia="Times New Roman" w:hAnsi="Garamond" w:cs="Times New Roman"/>
          <w:b/>
          <w:color w:val="000000"/>
        </w:rPr>
        <w:t>Figure 2B &amp; 2D</w:t>
      </w:r>
      <w:r w:rsidR="003D4D6B">
        <w:rPr>
          <w:rFonts w:ascii="Garamond" w:eastAsia="Times New Roman" w:hAnsi="Garamond" w:cs="Times New Roman"/>
          <w:color w:val="000000"/>
        </w:rPr>
        <w:t>)</w:t>
      </w:r>
      <w:r w:rsidR="00472924">
        <w:rPr>
          <w:rFonts w:ascii="Garamond" w:eastAsia="Times New Roman" w:hAnsi="Garamond" w:cs="Times New Roman"/>
          <w:color w:val="000000"/>
        </w:rPr>
        <w:t xml:space="preserve">. </w:t>
      </w:r>
      <w:r w:rsidR="006A05C5">
        <w:rPr>
          <w:rFonts w:ascii="Garamond" w:eastAsia="Times New Roman" w:hAnsi="Garamond" w:cs="Times New Roman"/>
          <w:color w:val="000000"/>
        </w:rPr>
        <w:t xml:space="preserve">Of the nutrient timescales tested – 30 sec, 5 min, 15 min and 60 min periods – the </w:t>
      </w:r>
      <w:r w:rsidR="006A05C5" w:rsidRPr="00386FA2">
        <w:rPr>
          <w:rFonts w:ascii="Garamond" w:eastAsia="Times New Roman" w:hAnsi="Garamond" w:cs="Times New Roman"/>
          <w:color w:val="000000"/>
        </w:rPr>
        <w:t xml:space="preserve">second-scale fluctuations </w:t>
      </w:r>
      <w:r w:rsidR="006A05C5">
        <w:rPr>
          <w:rFonts w:ascii="Garamond" w:eastAsia="Times New Roman" w:hAnsi="Garamond" w:cs="Times New Roman"/>
          <w:color w:val="000000"/>
        </w:rPr>
        <w:t>were</w:t>
      </w:r>
      <w:r w:rsidR="006A05C5" w:rsidRPr="00386FA2">
        <w:rPr>
          <w:rFonts w:ascii="Garamond" w:eastAsia="Times New Roman" w:hAnsi="Garamond" w:cs="Times New Roman"/>
          <w:color w:val="000000"/>
        </w:rPr>
        <w:t xml:space="preserve"> less detrimental than minute-scale ones</w:t>
      </w:r>
      <w:r w:rsidR="003350D2">
        <w:rPr>
          <w:rFonts w:ascii="Garamond" w:eastAsia="Times New Roman" w:hAnsi="Garamond" w:cs="Times New Roman"/>
          <w:color w:val="000000"/>
        </w:rPr>
        <w:t xml:space="preserve"> (</w:t>
      </w:r>
      <w:r w:rsidR="003350D2" w:rsidRPr="003D4D6B">
        <w:rPr>
          <w:rFonts w:ascii="Garamond" w:eastAsia="Times New Roman" w:hAnsi="Garamond" w:cs="Times New Roman"/>
          <w:b/>
          <w:color w:val="000000"/>
        </w:rPr>
        <w:t>Figure 2</w:t>
      </w:r>
      <w:r w:rsidR="003350D2">
        <w:rPr>
          <w:rFonts w:ascii="Garamond" w:eastAsia="Times New Roman" w:hAnsi="Garamond" w:cs="Times New Roman"/>
          <w:b/>
          <w:color w:val="000000"/>
        </w:rPr>
        <w:t>D</w:t>
      </w:r>
      <w:r w:rsidR="003350D2">
        <w:rPr>
          <w:rFonts w:ascii="Garamond" w:eastAsia="Times New Roman" w:hAnsi="Garamond" w:cs="Times New Roman"/>
          <w:color w:val="000000"/>
        </w:rPr>
        <w:t>).</w:t>
      </w:r>
      <w:r w:rsidR="00B95CDD">
        <w:rPr>
          <w:rFonts w:ascii="Garamond" w:eastAsia="Times New Roman" w:hAnsi="Garamond" w:cs="Times New Roman"/>
          <w:color w:val="000000"/>
        </w:rPr>
        <w:t xml:space="preserve"> </w:t>
      </w:r>
      <w:r w:rsidR="0082025D">
        <w:rPr>
          <w:rFonts w:ascii="Garamond" w:eastAsia="Times New Roman" w:hAnsi="Garamond" w:cs="Times New Roman"/>
          <w:color w:val="000000"/>
        </w:rPr>
        <w:t xml:space="preserve">These </w:t>
      </w:r>
      <w:r w:rsidR="0076199E">
        <w:rPr>
          <w:rFonts w:ascii="Garamond" w:eastAsia="Times New Roman" w:hAnsi="Garamond" w:cs="Times New Roman"/>
          <w:color w:val="000000"/>
        </w:rPr>
        <w:t xml:space="preserve">costs in </w:t>
      </w:r>
      <w:r w:rsidR="0082025D">
        <w:rPr>
          <w:rFonts w:ascii="Garamond" w:eastAsia="Times New Roman" w:hAnsi="Garamond" w:cs="Times New Roman"/>
          <w:color w:val="000000"/>
        </w:rPr>
        <w:t>growth rate, as a percent of G</w:t>
      </w:r>
      <w:r w:rsidR="0082025D" w:rsidRPr="0082025D">
        <w:rPr>
          <w:rFonts w:ascii="Garamond" w:eastAsia="Times New Roman" w:hAnsi="Garamond" w:cs="Times New Roman"/>
          <w:color w:val="000000"/>
          <w:vertAlign w:val="subscript"/>
        </w:rPr>
        <w:t>ave</w:t>
      </w:r>
      <w:r w:rsidR="0082025D">
        <w:rPr>
          <w:rFonts w:ascii="Garamond" w:eastAsia="Times New Roman" w:hAnsi="Garamond" w:cs="Times New Roman"/>
          <w:color w:val="000000"/>
        </w:rPr>
        <w:t xml:space="preserve"> from the steady average LB environment, were 15, 30, 40 and 40%</w:t>
      </w:r>
      <w:r w:rsidR="00CC24AC">
        <w:rPr>
          <w:rFonts w:ascii="Garamond" w:eastAsia="Times New Roman" w:hAnsi="Garamond" w:cs="Times New Roman"/>
          <w:color w:val="000000"/>
        </w:rPr>
        <w:t xml:space="preserve"> </w:t>
      </w:r>
      <w:r w:rsidR="009E14DC">
        <w:rPr>
          <w:rFonts w:ascii="Garamond" w:eastAsia="Times New Roman" w:hAnsi="Garamond" w:cs="Times New Roman"/>
          <w:color w:val="000000"/>
        </w:rPr>
        <w:t xml:space="preserve">respectively </w:t>
      </w:r>
      <w:r w:rsidR="00CC24AC">
        <w:rPr>
          <w:rFonts w:ascii="Garamond" w:eastAsia="Times New Roman" w:hAnsi="Garamond" w:cs="Times New Roman"/>
          <w:color w:val="000000"/>
        </w:rPr>
        <w:t>(</w:t>
      </w:r>
      <w:r w:rsidR="00CC24AC" w:rsidRPr="003D4D6B">
        <w:rPr>
          <w:rFonts w:ascii="Garamond" w:eastAsia="Times New Roman" w:hAnsi="Garamond" w:cs="Times New Roman"/>
          <w:b/>
          <w:color w:val="000000"/>
        </w:rPr>
        <w:t>Figure 2</w:t>
      </w:r>
      <w:r w:rsidR="00CC24AC">
        <w:rPr>
          <w:rFonts w:ascii="Garamond" w:eastAsia="Times New Roman" w:hAnsi="Garamond" w:cs="Times New Roman"/>
          <w:b/>
          <w:color w:val="000000"/>
        </w:rPr>
        <w:t>D</w:t>
      </w:r>
      <w:r w:rsidR="00CC24AC">
        <w:rPr>
          <w:rFonts w:ascii="Garamond" w:eastAsia="Times New Roman" w:hAnsi="Garamond" w:cs="Times New Roman"/>
          <w:color w:val="000000"/>
        </w:rPr>
        <w:t>)</w:t>
      </w:r>
      <w:r w:rsidR="0082025D">
        <w:rPr>
          <w:rFonts w:ascii="Garamond" w:eastAsia="Times New Roman" w:hAnsi="Garamond" w:cs="Times New Roman"/>
          <w:color w:val="000000"/>
        </w:rPr>
        <w:t xml:space="preserve">. </w:t>
      </w:r>
      <w:r w:rsidR="00C148D6">
        <w:rPr>
          <w:rFonts w:ascii="Garamond" w:eastAsia="Times New Roman" w:hAnsi="Garamond" w:cs="Times New Roman"/>
          <w:color w:val="000000"/>
        </w:rPr>
        <w:t>We hypothesize that</w:t>
      </w:r>
      <w:r w:rsidR="00D82310">
        <w:rPr>
          <w:rFonts w:ascii="Garamond" w:eastAsia="Times New Roman" w:hAnsi="Garamond" w:cs="Times New Roman"/>
          <w:color w:val="000000"/>
        </w:rPr>
        <w:t xml:space="preserve"> this difference in </w:t>
      </w:r>
      <w:r w:rsidR="00D12B82">
        <w:rPr>
          <w:rFonts w:ascii="Garamond" w:eastAsia="Times New Roman" w:hAnsi="Garamond" w:cs="Times New Roman"/>
          <w:color w:val="000000"/>
        </w:rPr>
        <w:t xml:space="preserve">average </w:t>
      </w:r>
      <w:r w:rsidR="00D82310">
        <w:rPr>
          <w:rFonts w:ascii="Garamond" w:eastAsia="Times New Roman" w:hAnsi="Garamond" w:cs="Times New Roman"/>
          <w:color w:val="000000"/>
        </w:rPr>
        <w:t xml:space="preserve">growth rate </w:t>
      </w:r>
      <w:r w:rsidR="00C148D6">
        <w:rPr>
          <w:rFonts w:ascii="Garamond" w:eastAsia="Times New Roman" w:hAnsi="Garamond" w:cs="Times New Roman"/>
          <w:color w:val="000000"/>
        </w:rPr>
        <w:t xml:space="preserve">between fluctuating timescales </w:t>
      </w:r>
      <w:r w:rsidR="00A41687">
        <w:rPr>
          <w:rFonts w:ascii="Garamond" w:eastAsia="Times New Roman" w:hAnsi="Garamond" w:cs="Times New Roman"/>
          <w:color w:val="000000"/>
        </w:rPr>
        <w:t xml:space="preserve">is linked to </w:t>
      </w:r>
      <w:r w:rsidR="00C148D6">
        <w:rPr>
          <w:rFonts w:ascii="Garamond" w:eastAsia="Times New Roman" w:hAnsi="Garamond" w:cs="Times New Roman"/>
          <w:color w:val="000000"/>
        </w:rPr>
        <w:t xml:space="preserve">how </w:t>
      </w:r>
      <w:r w:rsidR="00A41687">
        <w:rPr>
          <w:rFonts w:ascii="Garamond" w:eastAsia="Times New Roman" w:hAnsi="Garamond" w:cs="Times New Roman"/>
          <w:color w:val="000000"/>
        </w:rPr>
        <w:t>each timescale</w:t>
      </w:r>
      <w:r w:rsidR="00C148D6">
        <w:rPr>
          <w:rFonts w:ascii="Garamond" w:eastAsia="Times New Roman" w:hAnsi="Garamond" w:cs="Times New Roman"/>
          <w:color w:val="000000"/>
        </w:rPr>
        <w:t xml:space="preserve"> relate</w:t>
      </w:r>
      <w:r w:rsidR="00A41687">
        <w:rPr>
          <w:rFonts w:ascii="Garamond" w:eastAsia="Times New Roman" w:hAnsi="Garamond" w:cs="Times New Roman"/>
          <w:color w:val="000000"/>
        </w:rPr>
        <w:t>s</w:t>
      </w:r>
      <w:r w:rsidR="00C148D6">
        <w:rPr>
          <w:rFonts w:ascii="Garamond" w:eastAsia="Times New Roman" w:hAnsi="Garamond" w:cs="Times New Roman"/>
          <w:color w:val="000000"/>
        </w:rPr>
        <w:t xml:space="preserve"> to the timing of bacterial responses to shifts in nutrient availability. </w:t>
      </w:r>
      <w:r w:rsidR="00BF44D1">
        <w:rPr>
          <w:rFonts w:ascii="Garamond" w:eastAsia="Times New Roman" w:hAnsi="Garamond" w:cs="Times New Roman"/>
          <w:color w:val="000000"/>
        </w:rPr>
        <w:t>For example, fluctuations</w:t>
      </w:r>
      <w:r w:rsidR="00C53B1F">
        <w:rPr>
          <w:rFonts w:ascii="Garamond" w:eastAsia="Times New Roman" w:hAnsi="Garamond" w:cs="Times New Roman"/>
          <w:color w:val="000000"/>
        </w:rPr>
        <w:t xml:space="preserve"> on timescales that are faster than bacterial response times</w:t>
      </w:r>
      <w:r w:rsidR="00BF44D1">
        <w:rPr>
          <w:rFonts w:ascii="Garamond" w:eastAsia="Times New Roman" w:hAnsi="Garamond" w:cs="Times New Roman"/>
          <w:color w:val="000000"/>
        </w:rPr>
        <w:t xml:space="preserve"> (i.e. millisecond</w:t>
      </w:r>
      <w:r w:rsidR="00C53B1F">
        <w:rPr>
          <w:rFonts w:ascii="Garamond" w:eastAsia="Times New Roman" w:hAnsi="Garamond" w:cs="Times New Roman"/>
          <w:color w:val="000000"/>
        </w:rPr>
        <w:t>s (</w:t>
      </w:r>
      <w:r w:rsidR="00C53B1F" w:rsidRPr="00C53B1F">
        <w:rPr>
          <w:rFonts w:ascii="Garamond" w:eastAsia="Times New Roman" w:hAnsi="Garamond" w:cs="Times New Roman"/>
          <w:b/>
          <w:color w:val="000000"/>
        </w:rPr>
        <w:t>REF 3</w:t>
      </w:r>
      <w:r w:rsidR="00C53B1F">
        <w:rPr>
          <w:rFonts w:ascii="Garamond" w:eastAsia="Times New Roman" w:hAnsi="Garamond" w:cs="Times New Roman"/>
          <w:color w:val="000000"/>
        </w:rPr>
        <w:t>)</w:t>
      </w:r>
      <w:r w:rsidR="00BF44D1">
        <w:rPr>
          <w:rFonts w:ascii="Garamond" w:eastAsia="Times New Roman" w:hAnsi="Garamond" w:cs="Times New Roman"/>
          <w:color w:val="000000"/>
        </w:rPr>
        <w:t>)</w:t>
      </w:r>
      <w:r w:rsidR="008B10C2">
        <w:rPr>
          <w:rFonts w:ascii="Garamond" w:eastAsia="Times New Roman" w:hAnsi="Garamond" w:cs="Times New Roman"/>
          <w:color w:val="000000"/>
        </w:rPr>
        <w:t xml:space="preserve"> should lead to cellular averaging of the external nutrient environment and thus growth as if the nutrient environment were steady</w:t>
      </w:r>
      <w:r w:rsidR="00D61DF1">
        <w:rPr>
          <w:rFonts w:ascii="Garamond" w:eastAsia="Times New Roman" w:hAnsi="Garamond" w:cs="Times New Roman"/>
          <w:color w:val="000000"/>
        </w:rPr>
        <w:t xml:space="preserve"> (</w:t>
      </w:r>
      <w:r w:rsidR="00D61DF1" w:rsidRPr="00D61DF1">
        <w:rPr>
          <w:rFonts w:ascii="Garamond" w:eastAsia="Times New Roman" w:hAnsi="Garamond" w:cs="Times New Roman"/>
          <w:b/>
          <w:color w:val="000000"/>
        </w:rPr>
        <w:t>Figure 2D</w:t>
      </w:r>
      <w:r w:rsidR="00D61DF1">
        <w:rPr>
          <w:rFonts w:ascii="Garamond" w:eastAsia="Times New Roman" w:hAnsi="Garamond" w:cs="Times New Roman"/>
          <w:color w:val="000000"/>
        </w:rPr>
        <w:t>)</w:t>
      </w:r>
      <w:r w:rsidR="008B10C2">
        <w:rPr>
          <w:rFonts w:ascii="Garamond" w:eastAsia="Times New Roman" w:hAnsi="Garamond" w:cs="Times New Roman"/>
          <w:color w:val="000000"/>
        </w:rPr>
        <w:t>.</w:t>
      </w:r>
      <w:r w:rsidR="008877C9">
        <w:rPr>
          <w:rFonts w:ascii="Garamond" w:eastAsia="Times New Roman" w:hAnsi="Garamond" w:cs="Times New Roman"/>
          <w:color w:val="000000"/>
        </w:rPr>
        <w:t xml:space="preserve"> </w:t>
      </w:r>
      <w:r w:rsidR="001B7655">
        <w:rPr>
          <w:rFonts w:ascii="Garamond" w:eastAsia="Times New Roman" w:hAnsi="Garamond" w:cs="Times New Roman"/>
          <w:color w:val="000000"/>
        </w:rPr>
        <w:t xml:space="preserve">Similarly, </w:t>
      </w:r>
      <w:r w:rsidR="00752DA1">
        <w:rPr>
          <w:rFonts w:ascii="Garamond" w:eastAsia="Times New Roman" w:hAnsi="Garamond" w:cs="Times New Roman"/>
          <w:color w:val="000000"/>
        </w:rPr>
        <w:t>fluctuations</w:t>
      </w:r>
      <w:r w:rsidR="00B740CC">
        <w:rPr>
          <w:rFonts w:ascii="Garamond" w:eastAsia="Times New Roman" w:hAnsi="Garamond" w:cs="Times New Roman"/>
          <w:color w:val="000000"/>
        </w:rPr>
        <w:t xml:space="preserve"> on timescales </w:t>
      </w:r>
      <w:r w:rsidR="00752DA1">
        <w:rPr>
          <w:rFonts w:ascii="Garamond" w:eastAsia="Times New Roman" w:hAnsi="Garamond" w:cs="Times New Roman"/>
          <w:color w:val="000000"/>
        </w:rPr>
        <w:t xml:space="preserve">so great that </w:t>
      </w:r>
      <w:r w:rsidR="00B740CC">
        <w:rPr>
          <w:rFonts w:ascii="Garamond" w:eastAsia="Times New Roman" w:hAnsi="Garamond" w:cs="Times New Roman"/>
          <w:color w:val="000000"/>
        </w:rPr>
        <w:t>bacterial adaptation times</w:t>
      </w:r>
      <w:r w:rsidR="00752DA1">
        <w:rPr>
          <w:rFonts w:ascii="Garamond" w:eastAsia="Times New Roman" w:hAnsi="Garamond" w:cs="Times New Roman"/>
          <w:color w:val="000000"/>
        </w:rPr>
        <w:t xml:space="preserve"> are negligible</w:t>
      </w:r>
      <w:r w:rsidR="00B740CC">
        <w:rPr>
          <w:rFonts w:ascii="Garamond" w:eastAsia="Times New Roman" w:hAnsi="Garamond" w:cs="Times New Roman"/>
          <w:color w:val="000000"/>
        </w:rPr>
        <w:t xml:space="preserve"> (i.e. </w:t>
      </w:r>
      <w:r w:rsidR="00752DA1">
        <w:rPr>
          <w:rFonts w:ascii="Garamond" w:eastAsia="Times New Roman" w:hAnsi="Garamond" w:cs="Times New Roman"/>
          <w:color w:val="000000"/>
        </w:rPr>
        <w:t>tens of</w:t>
      </w:r>
      <w:r w:rsidR="00B740CC">
        <w:rPr>
          <w:rFonts w:ascii="Garamond" w:eastAsia="Times New Roman" w:hAnsi="Garamond" w:cs="Times New Roman"/>
          <w:color w:val="000000"/>
        </w:rPr>
        <w:t xml:space="preserve"> hours</w:t>
      </w:r>
      <w:r w:rsidR="00752DA1">
        <w:rPr>
          <w:rFonts w:ascii="Garamond" w:eastAsia="Times New Roman" w:hAnsi="Garamond" w:cs="Times New Roman"/>
          <w:color w:val="000000"/>
        </w:rPr>
        <w:t>, days</w:t>
      </w:r>
      <w:r w:rsidR="00B740CC">
        <w:rPr>
          <w:rFonts w:ascii="Garamond" w:eastAsia="Times New Roman" w:hAnsi="Garamond" w:cs="Times New Roman"/>
          <w:color w:val="000000"/>
        </w:rPr>
        <w:t xml:space="preserve">) </w:t>
      </w:r>
      <w:r w:rsidR="00752DA1">
        <w:rPr>
          <w:rFonts w:ascii="Garamond" w:eastAsia="Times New Roman" w:hAnsi="Garamond" w:cs="Times New Roman"/>
          <w:color w:val="000000"/>
        </w:rPr>
        <w:t>should have an a</w:t>
      </w:r>
      <w:r w:rsidR="009B1B1E">
        <w:rPr>
          <w:rFonts w:ascii="Garamond" w:eastAsia="Times New Roman" w:hAnsi="Garamond" w:cs="Times New Roman"/>
          <w:color w:val="000000"/>
        </w:rPr>
        <w:t>verage growth rate equal to the average of the two steady-state rates, G</w:t>
      </w:r>
      <w:r w:rsidR="009B1B1E" w:rsidRPr="009B1B1E">
        <w:rPr>
          <w:rFonts w:ascii="Garamond" w:eastAsia="Times New Roman" w:hAnsi="Garamond" w:cs="Times New Roman"/>
          <w:color w:val="000000"/>
          <w:vertAlign w:val="subscript"/>
        </w:rPr>
        <w:t>high</w:t>
      </w:r>
      <w:r w:rsidR="009B1B1E">
        <w:rPr>
          <w:rFonts w:ascii="Garamond" w:eastAsia="Times New Roman" w:hAnsi="Garamond" w:cs="Times New Roman"/>
          <w:color w:val="000000"/>
        </w:rPr>
        <w:t xml:space="preserve"> and G</w:t>
      </w:r>
      <w:r w:rsidR="009B1B1E" w:rsidRPr="009B1B1E">
        <w:rPr>
          <w:rFonts w:ascii="Garamond" w:eastAsia="Times New Roman" w:hAnsi="Garamond" w:cs="Times New Roman"/>
          <w:color w:val="000000"/>
          <w:vertAlign w:val="subscript"/>
        </w:rPr>
        <w:t>low</w:t>
      </w:r>
      <w:r w:rsidR="00752DA1">
        <w:rPr>
          <w:rFonts w:ascii="Garamond" w:eastAsia="Times New Roman" w:hAnsi="Garamond" w:cs="Times New Roman"/>
          <w:color w:val="000000"/>
        </w:rPr>
        <w:t xml:space="preserve"> </w:t>
      </w:r>
      <w:r w:rsidR="00B740CC">
        <w:rPr>
          <w:rFonts w:ascii="Garamond" w:eastAsia="Times New Roman" w:hAnsi="Garamond" w:cs="Times New Roman"/>
          <w:color w:val="000000"/>
        </w:rPr>
        <w:t>(</w:t>
      </w:r>
      <w:r w:rsidR="00B740CC" w:rsidRPr="00D61DF1">
        <w:rPr>
          <w:rFonts w:ascii="Garamond" w:eastAsia="Times New Roman" w:hAnsi="Garamond" w:cs="Times New Roman"/>
          <w:b/>
          <w:color w:val="000000"/>
        </w:rPr>
        <w:t>Figure 2D</w:t>
      </w:r>
      <w:r w:rsidR="00B740CC">
        <w:rPr>
          <w:rFonts w:ascii="Garamond" w:eastAsia="Times New Roman" w:hAnsi="Garamond" w:cs="Times New Roman"/>
          <w:color w:val="000000"/>
        </w:rPr>
        <w:t>)</w:t>
      </w:r>
      <w:r w:rsidR="001B7655">
        <w:rPr>
          <w:rFonts w:ascii="Garamond" w:eastAsia="Times New Roman" w:hAnsi="Garamond" w:cs="Times New Roman"/>
          <w:color w:val="000000"/>
        </w:rPr>
        <w:t>.</w:t>
      </w:r>
    </w:p>
    <w:p w14:paraId="34D0BD8F" w14:textId="77777777" w:rsidR="00B642B3" w:rsidRDefault="00B642B3" w:rsidP="00C148D6">
      <w:pPr>
        <w:spacing w:line="360" w:lineRule="auto"/>
        <w:rPr>
          <w:rFonts w:ascii="Garamond" w:eastAsia="Times New Roman" w:hAnsi="Garamond" w:cs="Times New Roman"/>
          <w:color w:val="000000"/>
        </w:rPr>
      </w:pPr>
    </w:p>
    <w:p w14:paraId="683F015E" w14:textId="68AA47A7" w:rsidR="00C148D6" w:rsidRDefault="00081CC8"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Between these two extremes are timescales of many plausible categories, including: </w:t>
      </w:r>
      <w:r w:rsidR="00BA6B72">
        <w:rPr>
          <w:rFonts w:ascii="Garamond" w:eastAsia="Times New Roman" w:hAnsi="Garamond" w:cs="Times New Roman"/>
          <w:color w:val="000000"/>
        </w:rPr>
        <w:t xml:space="preserve">first, </w:t>
      </w:r>
      <w:r>
        <w:rPr>
          <w:rFonts w:ascii="Garamond" w:eastAsia="Times New Roman" w:hAnsi="Garamond" w:cs="Times New Roman"/>
          <w:color w:val="000000"/>
        </w:rPr>
        <w:t xml:space="preserve">timescales in which </w:t>
      </w:r>
      <w:r w:rsidR="0075243A">
        <w:rPr>
          <w:rFonts w:ascii="Garamond" w:eastAsia="Times New Roman" w:hAnsi="Garamond" w:cs="Times New Roman"/>
          <w:color w:val="000000"/>
        </w:rPr>
        <w:t>physiological adaptation moves towards that of the steady average</w:t>
      </w:r>
      <w:r w:rsidR="00EF6A49">
        <w:rPr>
          <w:rFonts w:ascii="Garamond" w:eastAsia="Times New Roman" w:hAnsi="Garamond" w:cs="Times New Roman"/>
          <w:color w:val="000000"/>
        </w:rPr>
        <w:t xml:space="preserve"> and any growth rate deviations are plastic responses of that G</w:t>
      </w:r>
      <w:r w:rsidR="00EF6A49" w:rsidRPr="00EF6A49">
        <w:rPr>
          <w:rFonts w:ascii="Garamond" w:eastAsia="Times New Roman" w:hAnsi="Garamond" w:cs="Times New Roman"/>
          <w:color w:val="000000"/>
          <w:vertAlign w:val="subscript"/>
        </w:rPr>
        <w:t>ave</w:t>
      </w:r>
      <w:r w:rsidR="00EF6A49">
        <w:rPr>
          <w:rFonts w:ascii="Garamond" w:eastAsia="Times New Roman" w:hAnsi="Garamond" w:cs="Times New Roman"/>
          <w:color w:val="000000"/>
        </w:rPr>
        <w:t xml:space="preserve"> physiology to brief fluctuations in nutrient concentration</w:t>
      </w:r>
      <w:r w:rsidR="0075243A">
        <w:rPr>
          <w:rFonts w:ascii="Garamond" w:eastAsia="Times New Roman" w:hAnsi="Garamond" w:cs="Times New Roman"/>
          <w:color w:val="000000"/>
        </w:rPr>
        <w:t xml:space="preserve"> (</w:t>
      </w:r>
      <w:r w:rsidR="0075243A" w:rsidRPr="0075243A">
        <w:rPr>
          <w:rFonts w:ascii="Garamond" w:eastAsia="Times New Roman" w:hAnsi="Garamond" w:cs="Times New Roman"/>
          <w:b/>
          <w:color w:val="000000"/>
        </w:rPr>
        <w:t>Figure 2E</w:t>
      </w:r>
      <w:r w:rsidR="0075243A">
        <w:rPr>
          <w:rFonts w:ascii="Garamond" w:eastAsia="Times New Roman" w:hAnsi="Garamond" w:cs="Times New Roman"/>
          <w:color w:val="000000"/>
        </w:rPr>
        <w:t>).</w:t>
      </w:r>
      <w:r w:rsidR="00C37C7D">
        <w:rPr>
          <w:rFonts w:ascii="Garamond" w:eastAsia="Times New Roman" w:hAnsi="Garamond" w:cs="Times New Roman"/>
          <w:color w:val="000000"/>
        </w:rPr>
        <w:t xml:space="preserve"> Second, there may be intermediate timescales at which cells begin to adapt towards the high or low physiology but do not have sufficient time in either phase to fully reach steady-state</w:t>
      </w:r>
      <w:r w:rsidR="00772CFE">
        <w:rPr>
          <w:rFonts w:ascii="Garamond" w:eastAsia="Times New Roman" w:hAnsi="Garamond" w:cs="Times New Roman"/>
          <w:color w:val="000000"/>
        </w:rPr>
        <w:t xml:space="preserve"> (</w:t>
      </w:r>
      <w:r w:rsidR="00772CFE" w:rsidRPr="0075243A">
        <w:rPr>
          <w:rFonts w:ascii="Garamond" w:eastAsia="Times New Roman" w:hAnsi="Garamond" w:cs="Times New Roman"/>
          <w:b/>
          <w:color w:val="000000"/>
        </w:rPr>
        <w:t>Figure 2E</w:t>
      </w:r>
      <w:r w:rsidR="00772CFE">
        <w:rPr>
          <w:rFonts w:ascii="Garamond" w:eastAsia="Times New Roman" w:hAnsi="Garamond" w:cs="Times New Roman"/>
          <w:color w:val="000000"/>
        </w:rPr>
        <w:t>)</w:t>
      </w:r>
      <w:r w:rsidR="00C37C7D">
        <w:rPr>
          <w:rFonts w:ascii="Garamond" w:eastAsia="Times New Roman" w:hAnsi="Garamond" w:cs="Times New Roman"/>
          <w:color w:val="000000"/>
        </w:rPr>
        <w:t>.</w:t>
      </w:r>
      <w:r w:rsidR="00772CFE">
        <w:rPr>
          <w:rFonts w:ascii="Garamond" w:eastAsia="Times New Roman" w:hAnsi="Garamond" w:cs="Times New Roman"/>
          <w:color w:val="000000"/>
        </w:rPr>
        <w:t xml:space="preserve"> Third, some timescales are likely long enough for cells to reach steady-state in both high and low nutrient phases, </w:t>
      </w:r>
      <w:r w:rsidR="00FA63CA">
        <w:rPr>
          <w:rFonts w:ascii="Garamond" w:eastAsia="Times New Roman" w:hAnsi="Garamond" w:cs="Times New Roman"/>
          <w:color w:val="000000"/>
        </w:rPr>
        <w:t xml:space="preserve">but </w:t>
      </w:r>
      <w:r w:rsidR="00BA4AB1">
        <w:rPr>
          <w:rFonts w:ascii="Garamond" w:eastAsia="Times New Roman" w:hAnsi="Garamond" w:cs="Times New Roman"/>
          <w:color w:val="000000"/>
        </w:rPr>
        <w:t>short</w:t>
      </w:r>
      <w:r w:rsidR="00FA63CA">
        <w:rPr>
          <w:rFonts w:ascii="Garamond" w:eastAsia="Times New Roman" w:hAnsi="Garamond" w:cs="Times New Roman"/>
          <w:color w:val="000000"/>
        </w:rPr>
        <w:t xml:space="preserve"> enough </w:t>
      </w:r>
      <w:r w:rsidR="00BA4AB1">
        <w:rPr>
          <w:rFonts w:ascii="Garamond" w:eastAsia="Times New Roman" w:hAnsi="Garamond" w:cs="Times New Roman"/>
          <w:color w:val="000000"/>
        </w:rPr>
        <w:t>for the sub-steady-state adaptation growth rates to manifest as a cost to the overall time-averaged growth rate</w:t>
      </w:r>
      <w:r w:rsidR="00772CFE">
        <w:rPr>
          <w:rFonts w:ascii="Garamond" w:eastAsia="Times New Roman" w:hAnsi="Garamond" w:cs="Times New Roman"/>
          <w:color w:val="000000"/>
        </w:rPr>
        <w:t xml:space="preserve"> (</w:t>
      </w:r>
      <w:r w:rsidR="00B330E4">
        <w:rPr>
          <w:rFonts w:ascii="Garamond" w:eastAsia="Times New Roman" w:hAnsi="Garamond" w:cs="Times New Roman"/>
          <w:b/>
          <w:color w:val="000000"/>
        </w:rPr>
        <w:t xml:space="preserve">Figure </w:t>
      </w:r>
      <w:r w:rsidR="00772CFE" w:rsidRPr="0075243A">
        <w:rPr>
          <w:rFonts w:ascii="Garamond" w:eastAsia="Times New Roman" w:hAnsi="Garamond" w:cs="Times New Roman"/>
          <w:b/>
          <w:color w:val="000000"/>
        </w:rPr>
        <w:t>2E</w:t>
      </w:r>
      <w:r w:rsidR="00772CFE">
        <w:rPr>
          <w:rFonts w:ascii="Garamond" w:eastAsia="Times New Roman" w:hAnsi="Garamond" w:cs="Times New Roman"/>
          <w:color w:val="000000"/>
        </w:rPr>
        <w:t>).</w:t>
      </w:r>
      <w:r w:rsidR="00B642B3">
        <w:rPr>
          <w:rFonts w:ascii="Garamond" w:eastAsia="Times New Roman" w:hAnsi="Garamond" w:cs="Times New Roman"/>
          <w:color w:val="000000"/>
        </w:rPr>
        <w:t xml:space="preserve"> </w:t>
      </w:r>
      <w:r w:rsidR="0051060B">
        <w:rPr>
          <w:rFonts w:ascii="Garamond" w:eastAsia="Times New Roman" w:hAnsi="Garamond" w:cs="Times New Roman"/>
          <w:color w:val="000000"/>
        </w:rPr>
        <w:t>Finally, there may be timescales that induce bacterial to stabilize around a fluctuation-adapted physiology distinct from the steady-state physiologies of G</w:t>
      </w:r>
      <w:r w:rsidR="0051060B" w:rsidRPr="0051060B">
        <w:rPr>
          <w:rFonts w:ascii="Garamond" w:eastAsia="Times New Roman" w:hAnsi="Garamond" w:cs="Times New Roman"/>
          <w:color w:val="000000"/>
          <w:vertAlign w:val="subscript"/>
        </w:rPr>
        <w:t>ave</w:t>
      </w:r>
      <w:r w:rsidR="0051060B">
        <w:rPr>
          <w:rFonts w:ascii="Garamond" w:eastAsia="Times New Roman" w:hAnsi="Garamond" w:cs="Times New Roman"/>
          <w:color w:val="000000"/>
        </w:rPr>
        <w:t>, G</w:t>
      </w:r>
      <w:r w:rsidR="0051060B" w:rsidRPr="0051060B">
        <w:rPr>
          <w:rFonts w:ascii="Garamond" w:eastAsia="Times New Roman" w:hAnsi="Garamond" w:cs="Times New Roman"/>
          <w:color w:val="000000"/>
          <w:vertAlign w:val="subscript"/>
        </w:rPr>
        <w:t>high</w:t>
      </w:r>
      <w:r w:rsidR="0051060B">
        <w:rPr>
          <w:rFonts w:ascii="Garamond" w:eastAsia="Times New Roman" w:hAnsi="Garamond" w:cs="Times New Roman"/>
          <w:color w:val="000000"/>
        </w:rPr>
        <w:t xml:space="preserve"> and G</w:t>
      </w:r>
      <w:r w:rsidR="0051060B" w:rsidRPr="0051060B">
        <w:rPr>
          <w:rFonts w:ascii="Garamond" w:eastAsia="Times New Roman" w:hAnsi="Garamond" w:cs="Times New Roman"/>
          <w:color w:val="000000"/>
          <w:vertAlign w:val="subscript"/>
        </w:rPr>
        <w:t>low</w:t>
      </w:r>
      <w:r w:rsidR="0051060B">
        <w:rPr>
          <w:rFonts w:ascii="Garamond" w:eastAsia="Times New Roman" w:hAnsi="Garamond" w:cs="Times New Roman"/>
          <w:color w:val="000000"/>
        </w:rPr>
        <w:t xml:space="preserve">. </w:t>
      </w:r>
      <w:r w:rsidR="00C80B03">
        <w:rPr>
          <w:rFonts w:ascii="Garamond" w:eastAsia="Times New Roman" w:hAnsi="Garamond" w:cs="Times New Roman"/>
          <w:color w:val="000000"/>
        </w:rPr>
        <w:t>Which, if any, of these behavioral classifications apply to the timescales we observe here?</w:t>
      </w:r>
    </w:p>
    <w:p w14:paraId="60A3A2B8" w14:textId="77777777" w:rsidR="000A5CF3" w:rsidRPr="00EC4157" w:rsidRDefault="000A5CF3" w:rsidP="007E7B9D">
      <w:pPr>
        <w:spacing w:line="360" w:lineRule="auto"/>
        <w:rPr>
          <w:rFonts w:ascii="Garamond" w:hAnsi="Garamond" w:cs="Arial"/>
        </w:rPr>
      </w:pPr>
    </w:p>
    <w:p w14:paraId="4C4B4B43" w14:textId="77777777" w:rsidR="00EC4157" w:rsidRPr="00EC4157" w:rsidRDefault="00EC4157" w:rsidP="007E7B9D">
      <w:pPr>
        <w:spacing w:line="360" w:lineRule="auto"/>
        <w:rPr>
          <w:rFonts w:ascii="Garamond" w:hAnsi="Garamond" w:cs="Arial"/>
        </w:rPr>
      </w:pPr>
    </w:p>
    <w:p w14:paraId="1A5FA323" w14:textId="3FD6BE0D" w:rsidR="000A5CF3" w:rsidRPr="00EC4157" w:rsidRDefault="00EC4157" w:rsidP="007E7B9D">
      <w:pPr>
        <w:spacing w:line="360" w:lineRule="auto"/>
        <w:rPr>
          <w:rFonts w:ascii="Garamond" w:hAnsi="Garamond" w:cs="Arial"/>
          <w:b/>
        </w:rPr>
      </w:pPr>
      <w:r>
        <w:rPr>
          <w:rFonts w:ascii="Garamond" w:hAnsi="Garamond" w:cs="Arial"/>
          <w:b/>
        </w:rPr>
        <w:t>Sing</w:t>
      </w:r>
      <w:r w:rsidR="00F552C4">
        <w:rPr>
          <w:rFonts w:ascii="Garamond" w:hAnsi="Garamond" w:cs="Arial"/>
          <w:b/>
        </w:rPr>
        <w:t>le perturbations do not capture</w:t>
      </w:r>
      <w:r>
        <w:rPr>
          <w:rFonts w:ascii="Garamond" w:hAnsi="Garamond" w:cs="Arial"/>
          <w:b/>
        </w:rPr>
        <w:t xml:space="preserve"> dynamics of rapidly fluctuating environments</w:t>
      </w:r>
      <w:r w:rsidRPr="00EC4157">
        <w:rPr>
          <w:rFonts w:ascii="Garamond" w:hAnsi="Garamond" w:cs="Arial"/>
          <w:b/>
        </w:rPr>
        <w:t>.</w:t>
      </w:r>
    </w:p>
    <w:p w14:paraId="118DFCE2" w14:textId="65718E68" w:rsidR="00460BD1" w:rsidRPr="00460BD1" w:rsidRDefault="00C864D2" w:rsidP="00460BD1">
      <w:pPr>
        <w:spacing w:line="360" w:lineRule="auto"/>
        <w:rPr>
          <w:rFonts w:ascii="Garamond" w:hAnsi="Garamond" w:cs="Arial"/>
        </w:rPr>
      </w:pPr>
      <w:r>
        <w:rPr>
          <w:rFonts w:ascii="Garamond" w:hAnsi="Garamond" w:cs="Arial"/>
        </w:rPr>
        <w:t xml:space="preserve">To better understand the growth behaviors observed from our fluctuating environments, we performed a series of single nutrient shift experiments in which </w:t>
      </w:r>
      <w:r w:rsidRPr="00C864D2">
        <w:rPr>
          <w:rFonts w:ascii="Garamond" w:hAnsi="Garamond" w:cs="Arial"/>
          <w:i/>
        </w:rPr>
        <w:t>E. coli</w:t>
      </w:r>
      <w:r>
        <w:rPr>
          <w:rFonts w:ascii="Garamond" w:hAnsi="Garamond" w:cs="Arial"/>
        </w:rPr>
        <w:t>, once adapted to one environment, were permitted to fully adapt to another</w:t>
      </w:r>
      <w:r w:rsidR="00886A6C">
        <w:rPr>
          <w:rFonts w:ascii="Garamond" w:hAnsi="Garamond" w:cs="Arial"/>
        </w:rPr>
        <w:t xml:space="preserve"> (</w:t>
      </w:r>
      <w:r w:rsidR="00886A6C" w:rsidRPr="003F5890">
        <w:rPr>
          <w:rFonts w:ascii="Garamond" w:hAnsi="Garamond" w:cs="Arial"/>
          <w:b/>
        </w:rPr>
        <w:t>Figure 3A &amp; 3</w:t>
      </w:r>
      <w:r w:rsidR="0008429B">
        <w:rPr>
          <w:rFonts w:ascii="Garamond" w:hAnsi="Garamond" w:cs="Arial"/>
          <w:b/>
        </w:rPr>
        <w:t>B</w:t>
      </w:r>
      <w:r w:rsidR="00886A6C">
        <w:rPr>
          <w:rFonts w:ascii="Garamond" w:hAnsi="Garamond" w:cs="Arial"/>
        </w:rPr>
        <w:t>)</w:t>
      </w:r>
      <w:r>
        <w:rPr>
          <w:rFonts w:ascii="Garamond" w:hAnsi="Garamond" w:cs="Arial"/>
        </w:rPr>
        <w:t>.</w:t>
      </w:r>
      <w:r w:rsidR="00F178C1">
        <w:rPr>
          <w:rFonts w:ascii="Garamond" w:hAnsi="Garamond" w:cs="Arial"/>
        </w:rPr>
        <w:t xml:space="preserve"> These data give us the plasticity of growth rate for a given physiology (e.g. steady-state growth at average LB) as well as the expected behavioral trajectory during adaptation between steady-states.</w:t>
      </w:r>
      <w:r w:rsidR="002D22E4">
        <w:rPr>
          <w:rFonts w:ascii="Garamond" w:hAnsi="Garamond" w:cs="Arial"/>
        </w:rPr>
        <w:t xml:space="preserve"> Let’s first consider a single upshift </w:t>
      </w:r>
      <w:r w:rsidR="00334B74">
        <w:rPr>
          <w:rFonts w:ascii="Garamond" w:hAnsi="Garamond" w:cs="Arial"/>
        </w:rPr>
        <w:t xml:space="preserve">from low to high nutrient, where the switch occurs after the cells reach steady-state growth in low LB </w:t>
      </w:r>
      <w:r w:rsidR="002D22E4">
        <w:rPr>
          <w:rFonts w:ascii="Garamond" w:hAnsi="Garamond" w:cs="Arial"/>
        </w:rPr>
        <w:t>(</w:t>
      </w:r>
      <w:r w:rsidR="00334B74" w:rsidRPr="00334B74">
        <w:rPr>
          <w:rFonts w:ascii="Garamond" w:hAnsi="Garamond" w:cs="Arial"/>
          <w:b/>
        </w:rPr>
        <w:t>Figure 1B</w:t>
      </w:r>
      <w:r w:rsidR="00334B74">
        <w:rPr>
          <w:rFonts w:ascii="Garamond" w:hAnsi="Garamond" w:cs="Arial"/>
        </w:rPr>
        <w:t xml:space="preserve">; </w:t>
      </w:r>
      <w:r w:rsidR="002D22E4" w:rsidRPr="002D22E4">
        <w:rPr>
          <w:rFonts w:ascii="Garamond" w:hAnsi="Garamond" w:cs="Arial"/>
          <w:b/>
        </w:rPr>
        <w:t>Figure 3A</w:t>
      </w:r>
      <w:r w:rsidR="00334B74" w:rsidRPr="003C47E4">
        <w:rPr>
          <w:rFonts w:ascii="Garamond" w:hAnsi="Garamond" w:cs="Arial"/>
        </w:rPr>
        <w:t>;</w:t>
      </w:r>
      <w:r w:rsidR="00334B74">
        <w:rPr>
          <w:rFonts w:ascii="Garamond" w:hAnsi="Garamond" w:cs="Arial"/>
          <w:b/>
        </w:rPr>
        <w:t xml:space="preserve"> Supplementary Methods 8</w:t>
      </w:r>
      <w:r w:rsidR="002D22E4">
        <w:rPr>
          <w:rFonts w:ascii="Garamond" w:hAnsi="Garamond" w:cs="Arial"/>
        </w:rPr>
        <w:t>)</w:t>
      </w:r>
      <w:r w:rsidR="00334B74">
        <w:rPr>
          <w:rFonts w:ascii="Garamond" w:hAnsi="Garamond" w:cs="Arial"/>
        </w:rPr>
        <w:t>.</w:t>
      </w:r>
      <w:r w:rsidR="00D342CE">
        <w:rPr>
          <w:rFonts w:ascii="Garamond" w:hAnsi="Garamond" w:cs="Arial"/>
        </w:rPr>
        <w:t xml:space="preserve"> </w:t>
      </w:r>
      <w:r w:rsidR="00AE0702">
        <w:rPr>
          <w:rFonts w:ascii="Garamond" w:hAnsi="Garamond" w:cs="Arial"/>
        </w:rPr>
        <w:t>L</w:t>
      </w:r>
      <w:r w:rsidR="000036D0">
        <w:rPr>
          <w:rFonts w:ascii="Garamond" w:hAnsi="Garamond" w:cs="Arial"/>
        </w:rPr>
        <w:t>ow-adapted</w:t>
      </w:r>
      <w:r w:rsidR="00EA4003">
        <w:rPr>
          <w:rFonts w:ascii="Garamond" w:hAnsi="Garamond" w:cs="Arial"/>
        </w:rPr>
        <w:t xml:space="preserve"> cells</w:t>
      </w:r>
      <w:r w:rsidR="000036D0">
        <w:rPr>
          <w:rFonts w:ascii="Garamond" w:hAnsi="Garamond" w:cs="Arial"/>
        </w:rPr>
        <w:t xml:space="preserve"> </w:t>
      </w:r>
      <w:r w:rsidR="00EA4003">
        <w:rPr>
          <w:rFonts w:ascii="Garamond" w:hAnsi="Garamond" w:cs="Arial"/>
        </w:rPr>
        <w:t xml:space="preserve">transitioned </w:t>
      </w:r>
      <w:r w:rsidR="000036D0">
        <w:rPr>
          <w:rFonts w:ascii="Garamond" w:hAnsi="Garamond" w:cs="Arial"/>
        </w:rPr>
        <w:t>to steady-state growth at high LB</w:t>
      </w:r>
      <w:r w:rsidR="001C3B25">
        <w:rPr>
          <w:rFonts w:ascii="Garamond" w:hAnsi="Garamond" w:cs="Arial"/>
        </w:rPr>
        <w:t xml:space="preserve"> </w:t>
      </w:r>
      <w:r w:rsidR="001901E6">
        <w:rPr>
          <w:rFonts w:ascii="Garamond" w:hAnsi="Garamond" w:cs="Arial"/>
        </w:rPr>
        <w:t>over roughly an hour (</w:t>
      </w:r>
      <w:r w:rsidR="001901E6" w:rsidRPr="001901E6">
        <w:rPr>
          <w:rFonts w:ascii="Garamond" w:hAnsi="Garamond" w:cs="Arial"/>
          <w:b/>
        </w:rPr>
        <w:t>Figure 3A</w:t>
      </w:r>
      <w:r w:rsidR="00D6015B" w:rsidRPr="003C47E4">
        <w:rPr>
          <w:rFonts w:ascii="Garamond" w:hAnsi="Garamond" w:cs="Arial"/>
        </w:rPr>
        <w:t>;</w:t>
      </w:r>
      <w:r w:rsidR="00D6015B">
        <w:rPr>
          <w:rFonts w:ascii="Garamond" w:hAnsi="Garamond" w:cs="Arial"/>
          <w:b/>
        </w:rPr>
        <w:t xml:space="preserve"> Supplementary Methods 8</w:t>
      </w:r>
      <w:r w:rsidR="001901E6">
        <w:rPr>
          <w:rFonts w:ascii="Garamond" w:hAnsi="Garamond" w:cs="Arial"/>
        </w:rPr>
        <w:t>).</w:t>
      </w:r>
      <w:r w:rsidR="00C87F2B">
        <w:rPr>
          <w:rFonts w:ascii="Garamond" w:hAnsi="Garamond" w:cs="Arial"/>
        </w:rPr>
        <w:t xml:space="preserve"> </w:t>
      </w:r>
      <w:r w:rsidR="00AE0702">
        <w:rPr>
          <w:rFonts w:ascii="Garamond" w:hAnsi="Garamond" w:cs="Arial"/>
        </w:rPr>
        <w:t>Immediately after the upshift, we observed an initial jump in growth rate</w:t>
      </w:r>
      <w:r w:rsidR="00717712">
        <w:rPr>
          <w:rFonts w:ascii="Garamond" w:hAnsi="Garamond" w:cs="Arial"/>
        </w:rPr>
        <w:t xml:space="preserve"> (</w:t>
      </w:r>
      <w:r w:rsidR="00717712" w:rsidRPr="00717712">
        <w:rPr>
          <w:rFonts w:ascii="Garamond" w:hAnsi="Garamond" w:cs="Arial"/>
          <w:b/>
        </w:rPr>
        <w:t>Figure 3A</w:t>
      </w:r>
      <w:r w:rsidR="00717712">
        <w:rPr>
          <w:rFonts w:ascii="Garamond" w:hAnsi="Garamond" w:cs="Arial"/>
        </w:rPr>
        <w:t>)</w:t>
      </w:r>
      <w:r w:rsidR="00AE0702">
        <w:rPr>
          <w:rFonts w:ascii="Garamond" w:hAnsi="Garamond" w:cs="Arial"/>
        </w:rPr>
        <w:t xml:space="preserve">, </w:t>
      </w:r>
      <w:r w:rsidR="00164DA9">
        <w:rPr>
          <w:rFonts w:ascii="Garamond" w:hAnsi="Garamond" w:cs="Arial"/>
        </w:rPr>
        <w:t>consistent with</w:t>
      </w:r>
      <w:r w:rsidR="00AE0702">
        <w:rPr>
          <w:rFonts w:ascii="Garamond" w:hAnsi="Garamond" w:cs="Arial"/>
        </w:rPr>
        <w:t xml:space="preserve"> previous</w:t>
      </w:r>
      <w:r w:rsidR="00AE0702" w:rsidRPr="00AE0702">
        <w:rPr>
          <w:rFonts w:ascii="Garamond" w:hAnsi="Garamond" w:cs="Arial"/>
        </w:rPr>
        <w:t xml:space="preserve"> </w:t>
      </w:r>
      <w:r w:rsidR="00AE0702">
        <w:rPr>
          <w:rFonts w:ascii="Garamond" w:hAnsi="Garamond" w:cs="Arial"/>
        </w:rPr>
        <w:t>reports (</w:t>
      </w:r>
      <w:r w:rsidR="00AE0702" w:rsidRPr="00203E8A">
        <w:rPr>
          <w:rFonts w:ascii="Garamond" w:hAnsi="Garamond" w:cs="Arial"/>
          <w:b/>
        </w:rPr>
        <w:t>REF</w:t>
      </w:r>
      <w:r w:rsidR="00AE0702" w:rsidRPr="00390DAA">
        <w:rPr>
          <w:rFonts w:ascii="Garamond" w:hAnsi="Garamond" w:cs="Arial"/>
          <w:b/>
        </w:rPr>
        <w:t xml:space="preserve"> 4</w:t>
      </w:r>
      <w:r w:rsidR="00AE0702">
        <w:rPr>
          <w:rFonts w:ascii="Garamond" w:hAnsi="Garamond" w:cs="Arial"/>
          <w:b/>
        </w:rPr>
        <w:t xml:space="preserve"> &amp; 5</w:t>
      </w:r>
      <w:r w:rsidR="00717712">
        <w:rPr>
          <w:rFonts w:ascii="Garamond" w:hAnsi="Garamond" w:cs="Arial"/>
        </w:rPr>
        <w:t>)</w:t>
      </w:r>
      <w:r w:rsidR="00AE0702">
        <w:rPr>
          <w:rFonts w:ascii="Garamond" w:hAnsi="Garamond" w:cs="Arial"/>
        </w:rPr>
        <w:t xml:space="preserve"> </w:t>
      </w:r>
      <w:r w:rsidR="00A64B6C">
        <w:rPr>
          <w:rFonts w:ascii="Garamond" w:hAnsi="Garamond" w:cs="Arial"/>
        </w:rPr>
        <w:t xml:space="preserve">that </w:t>
      </w:r>
      <w:r w:rsidR="00AE0702">
        <w:rPr>
          <w:rFonts w:ascii="Garamond" w:hAnsi="Garamond" w:cs="Arial"/>
        </w:rPr>
        <w:t xml:space="preserve">attribute </w:t>
      </w:r>
      <w:r w:rsidR="00643580">
        <w:rPr>
          <w:rFonts w:ascii="Garamond" w:hAnsi="Garamond" w:cs="Arial"/>
        </w:rPr>
        <w:t>such rapid growth rate response</w:t>
      </w:r>
      <w:r w:rsidR="00BE7FCB">
        <w:rPr>
          <w:rFonts w:ascii="Garamond" w:hAnsi="Garamond" w:cs="Arial"/>
        </w:rPr>
        <w:t>s</w:t>
      </w:r>
      <w:r w:rsidR="00643580">
        <w:rPr>
          <w:rFonts w:ascii="Garamond" w:hAnsi="Garamond" w:cs="Arial"/>
        </w:rPr>
        <w:t xml:space="preserve"> to unoccupied ribosomes in low nutrient ready to take advantage of increased influxes of nutrient upon upshifts.</w:t>
      </w:r>
      <w:r w:rsidR="00B31430">
        <w:rPr>
          <w:rFonts w:ascii="Garamond" w:hAnsi="Garamond" w:cs="Arial"/>
        </w:rPr>
        <w:t xml:space="preserve"> </w:t>
      </w:r>
      <w:r w:rsidR="00072301">
        <w:rPr>
          <w:rFonts w:ascii="Garamond" w:hAnsi="Garamond" w:cs="Arial"/>
        </w:rPr>
        <w:t>This initial jump is then followed by a gradual adaptation to the new steady-state growth rate G</w:t>
      </w:r>
      <w:r w:rsidR="00072301" w:rsidRPr="00072301">
        <w:rPr>
          <w:rFonts w:ascii="Garamond" w:hAnsi="Garamond" w:cs="Arial"/>
          <w:vertAlign w:val="subscript"/>
        </w:rPr>
        <w:t>high</w:t>
      </w:r>
      <w:r w:rsidR="00072301">
        <w:rPr>
          <w:rFonts w:ascii="Garamond" w:hAnsi="Garamond" w:cs="Arial"/>
        </w:rPr>
        <w:t xml:space="preserve"> (</w:t>
      </w:r>
      <w:r w:rsidR="00072301" w:rsidRPr="00072301">
        <w:rPr>
          <w:rFonts w:ascii="Garamond" w:hAnsi="Garamond" w:cs="Arial"/>
          <w:b/>
        </w:rPr>
        <w:t>Figure 3A</w:t>
      </w:r>
      <w:r w:rsidR="00072301">
        <w:rPr>
          <w:rFonts w:ascii="Garamond" w:hAnsi="Garamond" w:cs="Arial"/>
        </w:rPr>
        <w:t>).</w:t>
      </w:r>
      <w:r w:rsidR="00A4500F">
        <w:rPr>
          <w:rFonts w:ascii="Garamond" w:hAnsi="Garamond" w:cs="Arial"/>
        </w:rPr>
        <w:t xml:space="preserve"> </w:t>
      </w:r>
      <w:r w:rsidR="00F66214">
        <w:rPr>
          <w:rFonts w:ascii="Garamond" w:hAnsi="Garamond" w:cs="Arial"/>
        </w:rPr>
        <w:t>Were cells in nutrient fluctuations physiologically adapted to the low, we should expect to see a similar response to the several upshifts delivered in each fluctuating environment</w:t>
      </w:r>
      <w:r w:rsidR="00A041D1">
        <w:rPr>
          <w:rFonts w:ascii="Garamond" w:hAnsi="Garamond" w:cs="Arial"/>
        </w:rPr>
        <w:t xml:space="preserve"> – we do not</w:t>
      </w:r>
      <w:r w:rsidR="00F66214">
        <w:rPr>
          <w:rFonts w:ascii="Garamond" w:hAnsi="Garamond" w:cs="Arial"/>
        </w:rPr>
        <w:t>.</w:t>
      </w:r>
      <w:r w:rsidR="00507658">
        <w:rPr>
          <w:rFonts w:ascii="Garamond" w:hAnsi="Garamond" w:cs="Arial"/>
        </w:rPr>
        <w:t xml:space="preserve"> In all minute-scale fluctuations</w:t>
      </w:r>
      <w:r w:rsidR="00840B6E">
        <w:rPr>
          <w:rFonts w:ascii="Garamond" w:hAnsi="Garamond" w:cs="Arial"/>
        </w:rPr>
        <w:t xml:space="preserve">, growth rates increase </w:t>
      </w:r>
      <w:r w:rsidR="00F35F60">
        <w:rPr>
          <w:rFonts w:ascii="Garamond" w:hAnsi="Garamond" w:cs="Arial"/>
        </w:rPr>
        <w:t>rapidly for 2-3 min before saturating</w:t>
      </w:r>
      <w:r w:rsidR="00840B6E">
        <w:rPr>
          <w:rFonts w:ascii="Garamond" w:hAnsi="Garamond" w:cs="Arial"/>
        </w:rPr>
        <w:t xml:space="preserve"> </w:t>
      </w:r>
      <w:r w:rsidR="00F35F60">
        <w:rPr>
          <w:rFonts w:ascii="Garamond" w:hAnsi="Garamond" w:cs="Arial"/>
        </w:rPr>
        <w:t>instead of the hour needed for low-adapted cells in the single upshift controls to stabilize at G</w:t>
      </w:r>
      <w:r w:rsidR="00F35F60" w:rsidRPr="00F35F60">
        <w:rPr>
          <w:rFonts w:ascii="Garamond" w:hAnsi="Garamond" w:cs="Arial"/>
          <w:vertAlign w:val="subscript"/>
        </w:rPr>
        <w:t>high</w:t>
      </w:r>
      <w:r w:rsidR="00680550">
        <w:rPr>
          <w:rFonts w:ascii="Garamond" w:hAnsi="Garamond" w:cs="Arial"/>
        </w:rPr>
        <w:t xml:space="preserve"> (</w:t>
      </w:r>
      <w:r w:rsidR="00680550" w:rsidRPr="00680550">
        <w:rPr>
          <w:rFonts w:ascii="Garamond" w:hAnsi="Garamond" w:cs="Arial"/>
          <w:b/>
        </w:rPr>
        <w:t>Figure 3</w:t>
      </w:r>
      <w:r w:rsidR="00572189">
        <w:rPr>
          <w:rFonts w:ascii="Garamond" w:hAnsi="Garamond" w:cs="Arial"/>
          <w:b/>
        </w:rPr>
        <w:t>C</w:t>
      </w:r>
      <w:r w:rsidR="00680550">
        <w:rPr>
          <w:rFonts w:ascii="Garamond" w:hAnsi="Garamond" w:cs="Arial"/>
        </w:rPr>
        <w:t>)</w:t>
      </w:r>
      <w:r w:rsidR="00840B6E">
        <w:rPr>
          <w:rFonts w:ascii="Garamond" w:hAnsi="Garamond" w:cs="Arial"/>
        </w:rPr>
        <w:t>.</w:t>
      </w:r>
      <w:r w:rsidR="007C30CE">
        <w:rPr>
          <w:rFonts w:ascii="Garamond" w:hAnsi="Garamond" w:cs="Arial"/>
        </w:rPr>
        <w:t xml:space="preserve"> </w:t>
      </w:r>
      <w:r w:rsidR="00486D7A">
        <w:rPr>
          <w:rFonts w:ascii="Garamond" w:hAnsi="Garamond" w:cs="Arial"/>
        </w:rPr>
        <w:t xml:space="preserve">This exceedingly quick response time suggests </w:t>
      </w:r>
      <w:r w:rsidR="002820C3">
        <w:rPr>
          <w:rFonts w:ascii="Garamond" w:hAnsi="Garamond" w:cs="Arial"/>
        </w:rPr>
        <w:t>that cells experienc</w:t>
      </w:r>
      <w:r w:rsidR="008C6128">
        <w:rPr>
          <w:rFonts w:ascii="Garamond" w:hAnsi="Garamond" w:cs="Arial"/>
        </w:rPr>
        <w:t>ing</w:t>
      </w:r>
      <w:r w:rsidR="002820C3">
        <w:rPr>
          <w:rFonts w:ascii="Garamond" w:hAnsi="Garamond" w:cs="Arial"/>
        </w:rPr>
        <w:t xml:space="preserve"> repeated nutrients</w:t>
      </w:r>
      <w:r w:rsidR="008C6128">
        <w:rPr>
          <w:rFonts w:ascii="Garamond" w:hAnsi="Garamond" w:cs="Arial"/>
        </w:rPr>
        <w:t xml:space="preserve"> may</w:t>
      </w:r>
      <w:r w:rsidR="002820C3">
        <w:rPr>
          <w:rFonts w:ascii="Garamond" w:hAnsi="Garamond" w:cs="Arial"/>
        </w:rPr>
        <w:t xml:space="preserve"> contain an even greater number of </w:t>
      </w:r>
      <w:r w:rsidR="00885302">
        <w:rPr>
          <w:rFonts w:ascii="Garamond" w:hAnsi="Garamond" w:cs="Arial"/>
        </w:rPr>
        <w:t xml:space="preserve">ribosomes </w:t>
      </w:r>
      <w:r w:rsidR="008C6128">
        <w:rPr>
          <w:rFonts w:ascii="Garamond" w:hAnsi="Garamond" w:cs="Arial"/>
        </w:rPr>
        <w:t xml:space="preserve">(or transporters, </w:t>
      </w:r>
      <w:r w:rsidR="008C6128" w:rsidRPr="008C6128">
        <w:rPr>
          <w:rFonts w:ascii="Garamond" w:hAnsi="Garamond" w:cs="Arial"/>
          <w:i/>
        </w:rPr>
        <w:t>etc.</w:t>
      </w:r>
      <w:r w:rsidR="008C6128">
        <w:rPr>
          <w:rFonts w:ascii="Garamond" w:hAnsi="Garamond" w:cs="Arial"/>
        </w:rPr>
        <w:t xml:space="preserve">) </w:t>
      </w:r>
      <w:r w:rsidR="00885302">
        <w:rPr>
          <w:rFonts w:ascii="Garamond" w:hAnsi="Garamond" w:cs="Arial"/>
        </w:rPr>
        <w:t xml:space="preserve">than </w:t>
      </w:r>
      <w:r w:rsidR="00AF7B0E">
        <w:rPr>
          <w:rFonts w:ascii="Garamond" w:hAnsi="Garamond" w:cs="Arial"/>
        </w:rPr>
        <w:t>cells adapted to a steady background concentration of nutrient</w:t>
      </w:r>
      <w:r w:rsidR="00460BD1">
        <w:rPr>
          <w:rFonts w:ascii="Garamond" w:hAnsi="Garamond" w:cs="Arial"/>
        </w:rPr>
        <w:t>.</w:t>
      </w:r>
      <w:r w:rsidR="00885302">
        <w:rPr>
          <w:rFonts w:ascii="Garamond" w:hAnsi="Garamond" w:cs="Arial"/>
        </w:rPr>
        <w:t xml:space="preserve"> </w:t>
      </w:r>
      <w:r w:rsidR="00AF7B0E">
        <w:rPr>
          <w:rFonts w:ascii="Garamond" w:hAnsi="Garamond" w:cs="Arial"/>
        </w:rPr>
        <w:t>Overall, s</w:t>
      </w:r>
      <w:r w:rsidR="00460BD1" w:rsidRPr="00460BD1">
        <w:rPr>
          <w:rFonts w:ascii="Garamond" w:hAnsi="Garamond" w:cs="Arial"/>
        </w:rPr>
        <w:t xml:space="preserve">ingle </w:t>
      </w:r>
      <w:r w:rsidR="004019FA">
        <w:rPr>
          <w:rFonts w:ascii="Garamond" w:hAnsi="Garamond" w:cs="Arial"/>
        </w:rPr>
        <w:t>upshifts in nutrient concentration</w:t>
      </w:r>
      <w:r w:rsidR="00460BD1" w:rsidRPr="00460BD1">
        <w:rPr>
          <w:rFonts w:ascii="Garamond" w:hAnsi="Garamond" w:cs="Arial"/>
        </w:rPr>
        <w:t xml:space="preserve"> </w:t>
      </w:r>
      <w:r w:rsidR="004600B9">
        <w:rPr>
          <w:rFonts w:ascii="Garamond" w:hAnsi="Garamond" w:cs="Arial"/>
        </w:rPr>
        <w:t xml:space="preserve">clearly </w:t>
      </w:r>
      <w:r w:rsidR="00460BD1" w:rsidRPr="00460BD1">
        <w:rPr>
          <w:rFonts w:ascii="Garamond" w:hAnsi="Garamond" w:cs="Arial"/>
        </w:rPr>
        <w:t>do not capture</w:t>
      </w:r>
      <w:r w:rsidR="00F1541D">
        <w:rPr>
          <w:rFonts w:ascii="Garamond" w:hAnsi="Garamond" w:cs="Arial"/>
        </w:rPr>
        <w:t xml:space="preserve"> the growth rate</w:t>
      </w:r>
      <w:r w:rsidR="00460BD1" w:rsidRPr="00460BD1">
        <w:rPr>
          <w:rFonts w:ascii="Garamond" w:hAnsi="Garamond" w:cs="Arial"/>
        </w:rPr>
        <w:t xml:space="preserve"> dynamics </w:t>
      </w:r>
      <w:r w:rsidR="004C7C32">
        <w:rPr>
          <w:rFonts w:ascii="Garamond" w:hAnsi="Garamond" w:cs="Arial"/>
        </w:rPr>
        <w:t>occurring in</w:t>
      </w:r>
      <w:r w:rsidR="00460BD1" w:rsidRPr="00460BD1">
        <w:rPr>
          <w:rFonts w:ascii="Garamond" w:hAnsi="Garamond" w:cs="Arial"/>
        </w:rPr>
        <w:t xml:space="preserve"> rapidly fluctuating environments.</w:t>
      </w:r>
    </w:p>
    <w:p w14:paraId="68348164" w14:textId="785E90D8" w:rsidR="00AE0702" w:rsidRDefault="00AE0702" w:rsidP="00AE0702">
      <w:pPr>
        <w:spacing w:line="360" w:lineRule="auto"/>
        <w:rPr>
          <w:rFonts w:ascii="Garamond" w:hAnsi="Garamond" w:cs="Arial"/>
        </w:rPr>
      </w:pPr>
    </w:p>
    <w:p w14:paraId="2067C3C2" w14:textId="3A2ED66B" w:rsidR="002004D9" w:rsidRDefault="00C6506D" w:rsidP="00AE0702">
      <w:pPr>
        <w:spacing w:line="360" w:lineRule="auto"/>
        <w:rPr>
          <w:rFonts w:ascii="Garamond" w:hAnsi="Garamond" w:cs="Arial"/>
        </w:rPr>
      </w:pPr>
      <w:r>
        <w:rPr>
          <w:rFonts w:ascii="Garamond" w:hAnsi="Garamond" w:cs="Arial"/>
        </w:rPr>
        <w:t xml:space="preserve">Likewise, single downshifts in nutrient concentration revealed </w:t>
      </w:r>
      <w:r w:rsidR="000F178A">
        <w:rPr>
          <w:rFonts w:ascii="Garamond" w:hAnsi="Garamond" w:cs="Arial"/>
        </w:rPr>
        <w:t xml:space="preserve">disparate dynamics from </w:t>
      </w:r>
      <w:r w:rsidR="006B7783">
        <w:rPr>
          <w:rFonts w:ascii="Garamond" w:hAnsi="Garamond" w:cs="Arial"/>
        </w:rPr>
        <w:t>environments with rapid repetitive nutrient fluctuations</w:t>
      </w:r>
      <w:r w:rsidR="000F178A">
        <w:rPr>
          <w:rFonts w:ascii="Garamond" w:hAnsi="Garamond" w:cs="Arial"/>
        </w:rPr>
        <w:t xml:space="preserve">. </w:t>
      </w:r>
      <w:r w:rsidR="00987D54">
        <w:rPr>
          <w:rFonts w:ascii="Garamond" w:hAnsi="Garamond" w:cs="Arial"/>
        </w:rPr>
        <w:t>While adaptation from steady-state G</w:t>
      </w:r>
      <w:r w:rsidR="00987D54" w:rsidRPr="00987D54">
        <w:rPr>
          <w:rFonts w:ascii="Garamond" w:hAnsi="Garamond" w:cs="Arial"/>
          <w:vertAlign w:val="subscript"/>
        </w:rPr>
        <w:t>high</w:t>
      </w:r>
      <w:r w:rsidR="00987D54">
        <w:rPr>
          <w:rFonts w:ascii="Garamond" w:hAnsi="Garamond" w:cs="Arial"/>
        </w:rPr>
        <w:t xml:space="preserve"> takes </w:t>
      </w:r>
      <w:r>
        <w:rPr>
          <w:rFonts w:ascii="Garamond" w:hAnsi="Garamond" w:cs="Arial"/>
        </w:rPr>
        <w:t>hours</w:t>
      </w:r>
      <w:r w:rsidR="00B313BA">
        <w:rPr>
          <w:rFonts w:ascii="Garamond" w:hAnsi="Garamond" w:cs="Arial"/>
        </w:rPr>
        <w:t xml:space="preserve"> (</w:t>
      </w:r>
      <w:r w:rsidR="00B313BA" w:rsidRPr="00D6367E">
        <w:rPr>
          <w:rFonts w:ascii="Garamond" w:hAnsi="Garamond" w:cs="Arial"/>
          <w:b/>
        </w:rPr>
        <w:t>Figure 3B</w:t>
      </w:r>
      <w:r w:rsidR="00B313BA">
        <w:rPr>
          <w:rFonts w:ascii="Garamond" w:hAnsi="Garamond" w:cs="Arial"/>
        </w:rPr>
        <w:t>)</w:t>
      </w:r>
      <w:r w:rsidR="00987D54">
        <w:rPr>
          <w:rFonts w:ascii="Garamond" w:hAnsi="Garamond" w:cs="Arial"/>
        </w:rPr>
        <w:t>,</w:t>
      </w:r>
      <w:r>
        <w:rPr>
          <w:rFonts w:ascii="Garamond" w:hAnsi="Garamond" w:cs="Arial"/>
        </w:rPr>
        <w:t xml:space="preserve"> </w:t>
      </w:r>
      <w:r w:rsidR="00987D54">
        <w:rPr>
          <w:rFonts w:ascii="Garamond" w:hAnsi="Garamond" w:cs="Arial"/>
        </w:rPr>
        <w:t xml:space="preserve">cells experiencing minute-scale fluctuations </w:t>
      </w:r>
      <w:r w:rsidR="00FC1BE0">
        <w:rPr>
          <w:rFonts w:ascii="Garamond" w:hAnsi="Garamond" w:cs="Arial"/>
        </w:rPr>
        <w:t xml:space="preserve">returned to </w:t>
      </w:r>
      <w:r w:rsidR="001F361B">
        <w:rPr>
          <w:rFonts w:ascii="Garamond" w:hAnsi="Garamond" w:cs="Arial"/>
        </w:rPr>
        <w:t>growth at G</w:t>
      </w:r>
      <w:r w:rsidR="001F361B" w:rsidRPr="001F361B">
        <w:rPr>
          <w:rFonts w:ascii="Garamond" w:hAnsi="Garamond" w:cs="Arial"/>
          <w:vertAlign w:val="subscript"/>
        </w:rPr>
        <w:t>low</w:t>
      </w:r>
      <w:r w:rsidR="001F361B">
        <w:rPr>
          <w:rFonts w:ascii="Garamond" w:hAnsi="Garamond" w:cs="Arial"/>
        </w:rPr>
        <w:t xml:space="preserve"> within minutes </w:t>
      </w:r>
      <w:r w:rsidR="00D6367E">
        <w:rPr>
          <w:rFonts w:ascii="Garamond" w:hAnsi="Garamond" w:cs="Arial"/>
        </w:rPr>
        <w:t>(</w:t>
      </w:r>
      <w:r w:rsidR="00D6367E" w:rsidRPr="00D6367E">
        <w:rPr>
          <w:rFonts w:ascii="Garamond" w:hAnsi="Garamond" w:cs="Arial"/>
          <w:b/>
        </w:rPr>
        <w:t>Figure 3</w:t>
      </w:r>
      <w:r w:rsidR="00B313BA">
        <w:rPr>
          <w:rFonts w:ascii="Garamond" w:hAnsi="Garamond" w:cs="Arial"/>
          <w:b/>
        </w:rPr>
        <w:t>D</w:t>
      </w:r>
      <w:r w:rsidR="00D6367E">
        <w:rPr>
          <w:rFonts w:ascii="Garamond" w:hAnsi="Garamond" w:cs="Arial"/>
        </w:rPr>
        <w:t>)</w:t>
      </w:r>
      <w:r>
        <w:rPr>
          <w:rFonts w:ascii="Garamond" w:hAnsi="Garamond" w:cs="Arial"/>
        </w:rPr>
        <w:t>.</w:t>
      </w:r>
      <w:r w:rsidR="00856222">
        <w:rPr>
          <w:rFonts w:ascii="Garamond" w:hAnsi="Garamond" w:cs="Arial"/>
        </w:rPr>
        <w:t xml:space="preserve"> </w:t>
      </w:r>
    </w:p>
    <w:p w14:paraId="47CDBA66" w14:textId="77777777" w:rsidR="002004D9" w:rsidRDefault="002004D9" w:rsidP="00AE0702">
      <w:pPr>
        <w:spacing w:line="360" w:lineRule="auto"/>
        <w:rPr>
          <w:rFonts w:ascii="Garamond" w:hAnsi="Garamond" w:cs="Arial"/>
        </w:rPr>
      </w:pPr>
    </w:p>
    <w:p w14:paraId="6C7B61A4" w14:textId="2E6ED159" w:rsidR="00587AFA" w:rsidRPr="002D7CF9" w:rsidRDefault="00587AFA" w:rsidP="00AE0702">
      <w:pPr>
        <w:spacing w:line="360" w:lineRule="auto"/>
        <w:rPr>
          <w:rFonts w:ascii="Garamond" w:hAnsi="Garamond" w:cs="Arial"/>
          <w:i/>
        </w:rPr>
      </w:pPr>
      <w:r w:rsidRPr="002D7CF9">
        <w:rPr>
          <w:rFonts w:ascii="Garamond" w:hAnsi="Garamond" w:cs="Arial"/>
          <w:i/>
        </w:rPr>
        <w:t>[inse</w:t>
      </w:r>
      <w:r w:rsidR="00CC0373" w:rsidRPr="002D7CF9">
        <w:rPr>
          <w:rFonts w:ascii="Garamond" w:hAnsi="Garamond" w:cs="Arial"/>
          <w:i/>
        </w:rPr>
        <w:t xml:space="preserve">rt </w:t>
      </w:r>
      <w:r w:rsidR="009C10DF" w:rsidRPr="002D7CF9">
        <w:rPr>
          <w:rFonts w:ascii="Garamond" w:hAnsi="Garamond" w:cs="Arial"/>
          <w:i/>
        </w:rPr>
        <w:t xml:space="preserve">description </w:t>
      </w:r>
      <w:r w:rsidR="00131192" w:rsidRPr="002D7CF9">
        <w:rPr>
          <w:rFonts w:ascii="Garamond" w:hAnsi="Garamond" w:cs="Arial"/>
          <w:i/>
        </w:rPr>
        <w:t xml:space="preserve">of </w:t>
      </w:r>
      <w:r w:rsidR="00CC0373" w:rsidRPr="002D7CF9">
        <w:rPr>
          <w:rFonts w:ascii="Garamond" w:hAnsi="Garamond" w:cs="Arial"/>
          <w:i/>
        </w:rPr>
        <w:t>simulation</w:t>
      </w:r>
      <w:r w:rsidR="002004D9" w:rsidRPr="002D7CF9">
        <w:rPr>
          <w:rFonts w:ascii="Garamond" w:hAnsi="Garamond" w:cs="Arial"/>
          <w:i/>
        </w:rPr>
        <w:t>, as if cells were adapted to average</w:t>
      </w:r>
      <w:r w:rsidR="00CC0373" w:rsidRPr="002D7CF9">
        <w:rPr>
          <w:rFonts w:ascii="Garamond" w:hAnsi="Garamond" w:cs="Arial"/>
          <w:i/>
        </w:rPr>
        <w:t>]</w:t>
      </w:r>
    </w:p>
    <w:p w14:paraId="0DA09759" w14:textId="77777777" w:rsidR="009C10DF" w:rsidRDefault="009C10DF" w:rsidP="009C10DF">
      <w:pPr>
        <w:spacing w:line="360" w:lineRule="auto"/>
        <w:rPr>
          <w:rFonts w:ascii="Garamond" w:hAnsi="Garamond" w:cs="Arial"/>
        </w:rPr>
      </w:pPr>
      <w:r>
        <w:rPr>
          <w:rFonts w:ascii="Garamond" w:eastAsia="Times New Roman" w:hAnsi="Garamond" w:cs="Times New Roman"/>
          <w:color w:val="000000"/>
        </w:rPr>
        <w:t>Class 3 timescales are longer than those tested in this study; we do not observe steady-state growth rates achieved in our fluctuating environments, as noted previously (</w:t>
      </w:r>
      <w:r w:rsidRPr="0075243A">
        <w:rPr>
          <w:rFonts w:ascii="Garamond" w:eastAsia="Times New Roman" w:hAnsi="Garamond" w:cs="Times New Roman"/>
          <w:b/>
          <w:color w:val="000000"/>
        </w:rPr>
        <w:t>Figure 2</w:t>
      </w:r>
      <w:r>
        <w:rPr>
          <w:rFonts w:ascii="Garamond" w:eastAsia="Times New Roman" w:hAnsi="Garamond" w:cs="Times New Roman"/>
          <w:b/>
          <w:color w:val="000000"/>
        </w:rPr>
        <w:t>C</w:t>
      </w:r>
      <w:r>
        <w:rPr>
          <w:rFonts w:ascii="Garamond" w:eastAsia="Times New Roman" w:hAnsi="Garamond" w:cs="Times New Roman"/>
          <w:color w:val="000000"/>
        </w:rPr>
        <w:t>).</w:t>
      </w:r>
    </w:p>
    <w:p w14:paraId="742D6C4C" w14:textId="77777777" w:rsidR="009C10DF" w:rsidRDefault="009C10DF" w:rsidP="00AE0702">
      <w:pPr>
        <w:spacing w:line="360" w:lineRule="auto"/>
        <w:rPr>
          <w:rFonts w:ascii="Garamond" w:hAnsi="Garamond" w:cs="Arial"/>
        </w:rPr>
      </w:pPr>
    </w:p>
    <w:p w14:paraId="15FB810F" w14:textId="77777777" w:rsidR="00AE0702" w:rsidRDefault="00AE0702" w:rsidP="007E7B9D">
      <w:pPr>
        <w:spacing w:line="360" w:lineRule="auto"/>
        <w:rPr>
          <w:rFonts w:ascii="Garamond" w:hAnsi="Garamond" w:cs="Arial"/>
        </w:rPr>
      </w:pPr>
    </w:p>
    <w:p w14:paraId="781E0A56" w14:textId="77777777" w:rsidR="00C30EB2" w:rsidRDefault="00C30EB2" w:rsidP="007E7B9D">
      <w:pPr>
        <w:spacing w:line="360" w:lineRule="auto"/>
        <w:rPr>
          <w:rFonts w:ascii="Garamond" w:hAnsi="Garamond" w:cs="Arial"/>
        </w:rPr>
      </w:pPr>
    </w:p>
    <w:p w14:paraId="5909F21B" w14:textId="77777777" w:rsidR="00EA4003" w:rsidRDefault="00EA4003" w:rsidP="007E7B9D">
      <w:pPr>
        <w:spacing w:line="360" w:lineRule="auto"/>
        <w:rPr>
          <w:rFonts w:ascii="Garamond" w:hAnsi="Garamond" w:cs="Arial"/>
        </w:rPr>
      </w:pPr>
    </w:p>
    <w:p w14:paraId="78B90B0A" w14:textId="39ACF46E" w:rsidR="00AA62F9" w:rsidRDefault="00EC4157" w:rsidP="007E7B9D">
      <w:pPr>
        <w:spacing w:line="360" w:lineRule="auto"/>
        <w:rPr>
          <w:rFonts w:ascii="Garamond" w:hAnsi="Garamond" w:cs="Arial"/>
        </w:rPr>
      </w:pPr>
      <w:r>
        <w:rPr>
          <w:rFonts w:ascii="Garamond" w:hAnsi="Garamond" w:cs="Arial"/>
        </w:rPr>
        <w:t>Apparent growth physiology: stability in phenotype after immediate response is suggestive of a fluctuation-adapted physiology.</w:t>
      </w:r>
      <w:r w:rsidR="008930CA">
        <w:rPr>
          <w:rFonts w:ascii="Garamond" w:hAnsi="Garamond" w:cs="Arial"/>
        </w:rPr>
        <w:t xml:space="preserve"> </w:t>
      </w:r>
      <w:r w:rsidR="00410C32">
        <w:rPr>
          <w:rFonts w:ascii="Garamond" w:hAnsi="Garamond" w:cs="Arial"/>
        </w:rPr>
        <w:t>Increased speed of response suggests that, under fluctuations, cells prepare for rapid growth as enabled by their current nutrient environment.</w:t>
      </w:r>
      <w:r w:rsidR="001D5460">
        <w:rPr>
          <w:rFonts w:ascii="Garamond" w:hAnsi="Garamond" w:cs="Arial"/>
        </w:rPr>
        <w:t xml:space="preserve"> </w:t>
      </w:r>
    </w:p>
    <w:p w14:paraId="6DE97AF0" w14:textId="77777777" w:rsidR="00AA62F9" w:rsidRDefault="00AA62F9" w:rsidP="007E7B9D">
      <w:pPr>
        <w:spacing w:line="360" w:lineRule="auto"/>
        <w:rPr>
          <w:rFonts w:ascii="Garamond" w:hAnsi="Garamond" w:cs="Arial"/>
        </w:rPr>
      </w:pPr>
    </w:p>
    <w:p w14:paraId="4BBF1E82" w14:textId="77777777" w:rsidR="007478DD" w:rsidRDefault="007478DD" w:rsidP="007E7B9D">
      <w:pPr>
        <w:spacing w:line="360" w:lineRule="auto"/>
        <w:rPr>
          <w:rFonts w:ascii="Garamond" w:hAnsi="Garamond" w:cs="Arial"/>
        </w:rPr>
      </w:pPr>
    </w:p>
    <w:p w14:paraId="22935296" w14:textId="77777777" w:rsidR="007478DD" w:rsidRDefault="007478DD" w:rsidP="007478DD">
      <w:pPr>
        <w:rPr>
          <w:rFonts w:ascii="Garamond" w:hAnsi="Garamond" w:cs="Arial"/>
          <w:sz w:val="28"/>
          <w:szCs w:val="28"/>
        </w:rPr>
      </w:pPr>
    </w:p>
    <w:p w14:paraId="7C2C9EE9" w14:textId="3C0B8FAA" w:rsidR="00DE22AC" w:rsidRDefault="00EC4157" w:rsidP="007478DD">
      <w:pPr>
        <w:rPr>
          <w:rFonts w:ascii="Garamond" w:hAnsi="Garamond" w:cs="Arial"/>
          <w:sz w:val="28"/>
          <w:szCs w:val="28"/>
        </w:rPr>
      </w:pPr>
      <w:r w:rsidRPr="00EC4157">
        <w:rPr>
          <w:rFonts w:ascii="Garamond" w:hAnsi="Garamond" w:cs="Arial"/>
          <w:sz w:val="28"/>
          <w:szCs w:val="28"/>
        </w:rPr>
        <w:t>Discussion</w:t>
      </w:r>
    </w:p>
    <w:p w14:paraId="08D41891" w14:textId="77777777" w:rsidR="007478DD" w:rsidRPr="00BA516E" w:rsidRDefault="007478DD" w:rsidP="007478DD">
      <w:pPr>
        <w:rPr>
          <w:rFonts w:ascii="Garamond" w:hAnsi="Garamond" w:cs="Arial"/>
          <w:sz w:val="28"/>
          <w:szCs w:val="28"/>
        </w:rPr>
      </w:pPr>
    </w:p>
    <w:p w14:paraId="05342372" w14:textId="77777777" w:rsidR="004C6DA7" w:rsidRDefault="004C6DA7" w:rsidP="007E7B9D">
      <w:pPr>
        <w:spacing w:line="360" w:lineRule="auto"/>
        <w:rPr>
          <w:rFonts w:ascii="Garamond" w:hAnsi="Garamond" w:cs="Arial"/>
          <w:sz w:val="22"/>
          <w:szCs w:val="22"/>
        </w:rPr>
      </w:pPr>
    </w:p>
    <w:p w14:paraId="6E6088E5" w14:textId="7E6F5AA1" w:rsidR="00EC4157" w:rsidRPr="00EC4157" w:rsidRDefault="008B6978" w:rsidP="007E7B9D">
      <w:pPr>
        <w:spacing w:line="360" w:lineRule="auto"/>
        <w:rPr>
          <w:rFonts w:ascii="Garamond" w:hAnsi="Garamond" w:cs="Arial"/>
          <w:b/>
        </w:rPr>
      </w:pPr>
      <w:r>
        <w:rPr>
          <w:rFonts w:ascii="Garamond" w:hAnsi="Garamond" w:cs="Arial"/>
          <w:b/>
        </w:rPr>
        <w:t>Bulk assessments of nutrient environment substantially overestimate bacterial growth</w:t>
      </w:r>
      <w:r w:rsidR="00EC4157" w:rsidRPr="00EC4157">
        <w:rPr>
          <w:rFonts w:ascii="Garamond" w:hAnsi="Garamond" w:cs="Arial"/>
          <w:b/>
        </w:rPr>
        <w:t>.</w:t>
      </w:r>
    </w:p>
    <w:p w14:paraId="6CED06E1" w14:textId="40171439" w:rsidR="0027719D" w:rsidRDefault="0059126E" w:rsidP="00E62605">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In this study, t</w:t>
      </w:r>
      <w:r w:rsidR="008E3EE1">
        <w:rPr>
          <w:rFonts w:ascii="Garamond" w:eastAsia="Times New Roman" w:hAnsi="Garamond" w:cs="Times New Roman"/>
          <w:color w:val="000000"/>
        </w:rPr>
        <w:t xml:space="preserve">wo </w:t>
      </w:r>
      <w:r>
        <w:rPr>
          <w:rFonts w:ascii="Garamond" w:eastAsia="Times New Roman" w:hAnsi="Garamond" w:cs="Times New Roman"/>
          <w:color w:val="000000"/>
        </w:rPr>
        <w:t>environments – steady and fluctuating – represent two perspectives of bacterial habitats: one that measures</w:t>
      </w:r>
      <w:r w:rsidR="00467BCB">
        <w:rPr>
          <w:rFonts w:ascii="Garamond" w:eastAsia="Times New Roman" w:hAnsi="Garamond" w:cs="Times New Roman"/>
          <w:color w:val="000000"/>
        </w:rPr>
        <w:t xml:space="preserve"> bulk</w:t>
      </w:r>
      <w:r>
        <w:rPr>
          <w:rFonts w:ascii="Garamond" w:eastAsia="Times New Roman" w:hAnsi="Garamond" w:cs="Times New Roman"/>
          <w:color w:val="000000"/>
        </w:rPr>
        <w:t xml:space="preserve"> </w:t>
      </w:r>
      <w:r w:rsidR="00A74B68">
        <w:rPr>
          <w:rFonts w:ascii="Garamond" w:eastAsia="Times New Roman" w:hAnsi="Garamond" w:cs="Times New Roman"/>
          <w:color w:val="000000"/>
        </w:rPr>
        <w:t xml:space="preserve">nutrient </w:t>
      </w:r>
      <w:r>
        <w:rPr>
          <w:rFonts w:ascii="Garamond" w:eastAsia="Times New Roman" w:hAnsi="Garamond" w:cs="Times New Roman"/>
          <w:color w:val="000000"/>
        </w:rPr>
        <w:t>at human-scales</w:t>
      </w:r>
      <w:r w:rsidR="00467BCB">
        <w:rPr>
          <w:rFonts w:ascii="Garamond" w:eastAsia="Times New Roman" w:hAnsi="Garamond" w:cs="Times New Roman"/>
          <w:color w:val="000000"/>
        </w:rPr>
        <w:t xml:space="preserve"> (</w:t>
      </w:r>
      <w:r>
        <w:rPr>
          <w:rFonts w:ascii="Garamond" w:eastAsia="Times New Roman" w:hAnsi="Garamond" w:cs="Times New Roman"/>
          <w:color w:val="000000"/>
        </w:rPr>
        <w:t xml:space="preserve">e.g. </w:t>
      </w:r>
      <w:r w:rsidR="008E3EE1">
        <w:rPr>
          <w:rFonts w:ascii="Garamond" w:eastAsia="Times New Roman" w:hAnsi="Garamond" w:cs="Times New Roman"/>
          <w:color w:val="000000"/>
        </w:rPr>
        <w:t>moles of carbon per</w:t>
      </w:r>
      <w:r>
        <w:rPr>
          <w:rFonts w:ascii="Garamond" w:eastAsia="Times New Roman" w:hAnsi="Garamond" w:cs="Times New Roman"/>
          <w:color w:val="000000"/>
        </w:rPr>
        <w:t xml:space="preserve"> </w:t>
      </w:r>
      <w:r w:rsidR="008E3EE1">
        <w:rPr>
          <w:rFonts w:ascii="Garamond" w:eastAsia="Times New Roman" w:hAnsi="Garamond" w:cs="Times New Roman"/>
          <w:color w:val="000000"/>
        </w:rPr>
        <w:t>liter</w:t>
      </w:r>
      <w:r>
        <w:rPr>
          <w:rFonts w:ascii="Garamond" w:eastAsia="Times New Roman" w:hAnsi="Garamond" w:cs="Times New Roman"/>
          <w:color w:val="000000"/>
        </w:rPr>
        <w:t>)</w:t>
      </w:r>
      <w:r w:rsidR="00A74B68">
        <w:rPr>
          <w:rFonts w:ascii="Garamond" w:eastAsia="Times New Roman" w:hAnsi="Garamond" w:cs="Times New Roman"/>
          <w:color w:val="000000"/>
        </w:rPr>
        <w:t xml:space="preserve">, and one that considers </w:t>
      </w:r>
      <w:r w:rsidR="0000655F">
        <w:rPr>
          <w:rFonts w:ascii="Garamond" w:eastAsia="Times New Roman" w:hAnsi="Garamond" w:cs="Times New Roman"/>
          <w:color w:val="000000"/>
        </w:rPr>
        <w:t>a microscopically heterogeneous nutrient landscape</w:t>
      </w:r>
      <w:r w:rsidR="00A74B68">
        <w:rPr>
          <w:rFonts w:ascii="Garamond" w:eastAsia="Times New Roman" w:hAnsi="Garamond" w:cs="Times New Roman"/>
          <w:color w:val="000000"/>
        </w:rPr>
        <w:t>,</w:t>
      </w:r>
      <w:r w:rsidR="0000655F">
        <w:rPr>
          <w:rFonts w:ascii="Garamond" w:eastAsia="Times New Roman" w:hAnsi="Garamond" w:cs="Times New Roman"/>
          <w:color w:val="000000"/>
        </w:rPr>
        <w:t xml:space="preserve"> </w:t>
      </w:r>
      <w:r w:rsidR="00890758">
        <w:rPr>
          <w:rFonts w:ascii="Garamond" w:eastAsia="Times New Roman" w:hAnsi="Garamond" w:cs="Times New Roman"/>
          <w:color w:val="000000"/>
        </w:rPr>
        <w:t>in which an individual bacterium</w:t>
      </w:r>
      <w:r w:rsidR="0000655F">
        <w:rPr>
          <w:rFonts w:ascii="Garamond" w:eastAsia="Times New Roman" w:hAnsi="Garamond" w:cs="Times New Roman"/>
          <w:color w:val="000000"/>
        </w:rPr>
        <w:t xml:space="preserve"> experiences</w:t>
      </w:r>
      <w:r w:rsidR="00A74B68">
        <w:rPr>
          <w:rFonts w:ascii="Garamond" w:eastAsia="Times New Roman" w:hAnsi="Garamond" w:cs="Times New Roman"/>
          <w:color w:val="000000"/>
        </w:rPr>
        <w:t xml:space="preserve"> </w:t>
      </w:r>
      <w:r w:rsidR="0000655F">
        <w:rPr>
          <w:rFonts w:ascii="Garamond" w:eastAsia="Times New Roman" w:hAnsi="Garamond" w:cs="Times New Roman"/>
          <w:color w:val="000000"/>
        </w:rPr>
        <w:t>temporal changes in nutrient concentration on</w:t>
      </w:r>
      <w:r w:rsidR="00A74B68">
        <w:rPr>
          <w:rFonts w:ascii="Garamond" w:eastAsia="Times New Roman" w:hAnsi="Garamond" w:cs="Times New Roman"/>
          <w:color w:val="000000"/>
        </w:rPr>
        <w:t xml:space="preserve"> seconds</w:t>
      </w:r>
      <w:r w:rsidR="004D0B60">
        <w:rPr>
          <w:rFonts w:ascii="Garamond" w:eastAsia="Times New Roman" w:hAnsi="Garamond" w:cs="Times New Roman"/>
          <w:color w:val="000000"/>
        </w:rPr>
        <w:t>-</w:t>
      </w:r>
      <w:r w:rsidR="00A74B68">
        <w:rPr>
          <w:rFonts w:ascii="Garamond" w:eastAsia="Times New Roman" w:hAnsi="Garamond" w:cs="Times New Roman"/>
          <w:color w:val="000000"/>
        </w:rPr>
        <w:t xml:space="preserve"> to minutes</w:t>
      </w:r>
      <w:r w:rsidR="004D0B60">
        <w:rPr>
          <w:rFonts w:ascii="Garamond" w:eastAsia="Times New Roman" w:hAnsi="Garamond" w:cs="Times New Roman"/>
          <w:color w:val="000000"/>
        </w:rPr>
        <w:t>-</w:t>
      </w:r>
      <w:r w:rsidR="004D0B60" w:rsidRPr="004D0B60">
        <w:rPr>
          <w:rFonts w:ascii="Garamond" w:eastAsia="Times New Roman" w:hAnsi="Garamond" w:cs="Times New Roman"/>
          <w:color w:val="000000"/>
        </w:rPr>
        <w:t xml:space="preserve"> </w:t>
      </w:r>
      <w:r w:rsidR="004D0B60">
        <w:rPr>
          <w:rFonts w:ascii="Garamond" w:eastAsia="Times New Roman" w:hAnsi="Garamond" w:cs="Times New Roman"/>
          <w:color w:val="000000"/>
        </w:rPr>
        <w:t>timescales</w:t>
      </w:r>
      <w:r>
        <w:rPr>
          <w:rFonts w:ascii="Garamond" w:eastAsia="Times New Roman" w:hAnsi="Garamond" w:cs="Times New Roman"/>
          <w:color w:val="000000"/>
        </w:rPr>
        <w:t>.</w:t>
      </w:r>
      <w:r w:rsidR="004D0B60">
        <w:rPr>
          <w:rFonts w:ascii="Garamond" w:eastAsia="Times New Roman" w:hAnsi="Garamond" w:cs="Times New Roman"/>
          <w:color w:val="000000"/>
        </w:rPr>
        <w:t xml:space="preserve"> N</w:t>
      </w:r>
      <w:r w:rsidR="00921B7D">
        <w:rPr>
          <w:rFonts w:ascii="Garamond" w:eastAsia="Times New Roman" w:hAnsi="Garamond" w:cs="Times New Roman"/>
          <w:color w:val="000000"/>
        </w:rPr>
        <w:t>utrient</w:t>
      </w:r>
      <w:r w:rsidR="0027719D" w:rsidRPr="00386FA2">
        <w:rPr>
          <w:rFonts w:ascii="Garamond" w:eastAsia="Times New Roman" w:hAnsi="Garamond" w:cs="Times New Roman"/>
          <w:color w:val="000000"/>
        </w:rPr>
        <w:t xml:space="preserve"> </w:t>
      </w:r>
      <w:r w:rsidR="00580631">
        <w:rPr>
          <w:rFonts w:ascii="Garamond" w:eastAsia="Times New Roman" w:hAnsi="Garamond" w:cs="Times New Roman"/>
          <w:color w:val="000000"/>
        </w:rPr>
        <w:t>fluctuations</w:t>
      </w:r>
      <w:r w:rsidR="0027719D" w:rsidRPr="00386FA2">
        <w:rPr>
          <w:rFonts w:ascii="Garamond" w:eastAsia="Times New Roman" w:hAnsi="Garamond" w:cs="Times New Roman"/>
          <w:color w:val="000000"/>
        </w:rPr>
        <w:t xml:space="preserve"> </w:t>
      </w:r>
      <w:r w:rsidR="0000655F">
        <w:rPr>
          <w:rFonts w:ascii="Garamond" w:eastAsia="Times New Roman" w:hAnsi="Garamond" w:cs="Times New Roman"/>
          <w:color w:val="000000"/>
        </w:rPr>
        <w:t xml:space="preserve">on sub-cell cycle timescales </w:t>
      </w:r>
      <w:r w:rsidR="00580631">
        <w:rPr>
          <w:rFonts w:ascii="Garamond" w:eastAsia="Times New Roman" w:hAnsi="Garamond" w:cs="Times New Roman"/>
          <w:color w:val="000000"/>
        </w:rPr>
        <w:t xml:space="preserve">consistently </w:t>
      </w:r>
      <w:r w:rsidR="0027719D" w:rsidRPr="00386FA2">
        <w:rPr>
          <w:rFonts w:ascii="Garamond" w:eastAsia="Times New Roman" w:hAnsi="Garamond" w:cs="Times New Roman"/>
          <w:color w:val="000000"/>
        </w:rPr>
        <w:t>reduce</w:t>
      </w:r>
      <w:r w:rsidR="00580631">
        <w:rPr>
          <w:rFonts w:ascii="Garamond" w:eastAsia="Times New Roman" w:hAnsi="Garamond" w:cs="Times New Roman"/>
          <w:color w:val="000000"/>
        </w:rPr>
        <w:t>d</w:t>
      </w:r>
      <w:r w:rsidR="0027719D" w:rsidRPr="00386FA2">
        <w:rPr>
          <w:rFonts w:ascii="Garamond" w:eastAsia="Times New Roman" w:hAnsi="Garamond" w:cs="Times New Roman"/>
          <w:color w:val="000000"/>
        </w:rPr>
        <w:t xml:space="preserve"> </w:t>
      </w:r>
      <w:r w:rsidR="00580631">
        <w:rPr>
          <w:rFonts w:ascii="Garamond" w:eastAsia="Times New Roman" w:hAnsi="Garamond" w:cs="Times New Roman"/>
          <w:color w:val="000000"/>
        </w:rPr>
        <w:t>time-averaged</w:t>
      </w:r>
      <w:r w:rsidR="0027719D" w:rsidRPr="00386FA2">
        <w:rPr>
          <w:rFonts w:ascii="Garamond" w:eastAsia="Times New Roman" w:hAnsi="Garamond" w:cs="Times New Roman"/>
          <w:color w:val="000000"/>
        </w:rPr>
        <w:t xml:space="preserve"> growth rates</w:t>
      </w:r>
      <w:r w:rsidR="00B34CA8">
        <w:rPr>
          <w:rFonts w:ascii="Garamond" w:eastAsia="Times New Roman" w:hAnsi="Garamond" w:cs="Times New Roman"/>
          <w:color w:val="000000"/>
        </w:rPr>
        <w:t xml:space="preserve"> by up to </w:t>
      </w:r>
      <w:r w:rsidR="00B34CA8" w:rsidRPr="00B34CA8">
        <w:rPr>
          <w:rFonts w:ascii="Garamond" w:eastAsia="Times New Roman" w:hAnsi="Garamond" w:cs="Times New Roman"/>
          <w:color w:val="FF0000"/>
        </w:rPr>
        <w:t>50%</w:t>
      </w:r>
      <w:r w:rsidR="00B34CA8">
        <w:rPr>
          <w:rFonts w:ascii="Garamond" w:eastAsia="Times New Roman" w:hAnsi="Garamond" w:cs="Times New Roman"/>
          <w:color w:val="FF0000"/>
        </w:rPr>
        <w:t xml:space="preserve"> (edit after final analysis)</w:t>
      </w:r>
      <w:r w:rsidR="006F7948">
        <w:rPr>
          <w:rFonts w:ascii="Garamond" w:eastAsia="Times New Roman" w:hAnsi="Garamond" w:cs="Times New Roman"/>
          <w:color w:val="000000" w:themeColor="text1"/>
        </w:rPr>
        <w:t xml:space="preserve">, </w:t>
      </w:r>
      <w:r w:rsidR="00921B7D" w:rsidRPr="00921B7D">
        <w:rPr>
          <w:rFonts w:ascii="Garamond" w:eastAsia="Times New Roman" w:hAnsi="Garamond" w:cs="Times New Roman"/>
          <w:color w:val="000000" w:themeColor="text1"/>
        </w:rPr>
        <w:t>re</w:t>
      </w:r>
      <w:r w:rsidR="006F7948">
        <w:rPr>
          <w:rFonts w:ascii="Garamond" w:eastAsia="Times New Roman" w:hAnsi="Garamond" w:cs="Times New Roman"/>
          <w:color w:val="000000" w:themeColor="text1"/>
        </w:rPr>
        <w:t>lative to</w:t>
      </w:r>
      <w:r w:rsidR="001B6D17">
        <w:rPr>
          <w:rFonts w:ascii="Garamond" w:eastAsia="Times New Roman" w:hAnsi="Garamond" w:cs="Times New Roman"/>
          <w:color w:val="000000" w:themeColor="text1"/>
        </w:rPr>
        <w:t xml:space="preserve"> a</w:t>
      </w:r>
      <w:r w:rsidR="006F7948">
        <w:rPr>
          <w:rFonts w:ascii="Garamond" w:eastAsia="Times New Roman" w:hAnsi="Garamond" w:cs="Times New Roman"/>
          <w:color w:val="000000" w:themeColor="text1"/>
        </w:rPr>
        <w:t xml:space="preserve"> </w:t>
      </w:r>
      <w:r w:rsidR="001B6D17">
        <w:rPr>
          <w:rFonts w:ascii="Garamond" w:eastAsia="Times New Roman" w:hAnsi="Garamond" w:cs="Times New Roman"/>
          <w:color w:val="000000" w:themeColor="text1"/>
        </w:rPr>
        <w:t>steady</w:t>
      </w:r>
      <w:r w:rsidR="006F7948">
        <w:rPr>
          <w:rFonts w:ascii="Garamond" w:eastAsia="Times New Roman" w:hAnsi="Garamond" w:cs="Times New Roman"/>
          <w:color w:val="000000" w:themeColor="text1"/>
        </w:rPr>
        <w:t xml:space="preserve"> environment delivering the average nutrient concentration</w:t>
      </w:r>
      <w:r w:rsidR="001B6D17">
        <w:rPr>
          <w:rFonts w:ascii="Garamond" w:eastAsia="Times New Roman" w:hAnsi="Garamond" w:cs="Times New Roman"/>
          <w:color w:val="000000" w:themeColor="text1"/>
        </w:rPr>
        <w:t xml:space="preserve"> (Figure 2</w:t>
      </w:r>
      <w:r w:rsidR="000A47F9">
        <w:rPr>
          <w:rFonts w:ascii="Garamond" w:eastAsia="Times New Roman" w:hAnsi="Garamond" w:cs="Times New Roman"/>
          <w:color w:val="000000" w:themeColor="text1"/>
        </w:rPr>
        <w:t>)</w:t>
      </w:r>
      <w:r w:rsidR="00DA2548">
        <w:rPr>
          <w:rFonts w:ascii="Garamond" w:eastAsia="Times New Roman" w:hAnsi="Garamond" w:cs="Times New Roman"/>
          <w:color w:val="000000" w:themeColor="text1"/>
        </w:rPr>
        <w:t xml:space="preserve">. This finding shows that the bacterial biomass produced from a given amount of nutrient – the growth yield – depends on the spatial structure </w:t>
      </w:r>
      <w:r w:rsidR="00AF59A5">
        <w:rPr>
          <w:rFonts w:ascii="Garamond" w:eastAsia="Times New Roman" w:hAnsi="Garamond" w:cs="Times New Roman"/>
          <w:color w:val="000000" w:themeColor="text1"/>
        </w:rPr>
        <w:t>of the nutrients, not just the</w:t>
      </w:r>
      <w:r w:rsidR="00DA2548">
        <w:rPr>
          <w:rFonts w:ascii="Garamond" w:eastAsia="Times New Roman" w:hAnsi="Garamond" w:cs="Times New Roman"/>
          <w:color w:val="000000" w:themeColor="text1"/>
        </w:rPr>
        <w:t xml:space="preserve"> average concentration, as </w:t>
      </w:r>
      <w:r w:rsidR="00D63225">
        <w:rPr>
          <w:rFonts w:ascii="Garamond" w:eastAsia="Times New Roman" w:hAnsi="Garamond" w:cs="Times New Roman"/>
          <w:color w:val="000000" w:themeColor="text1"/>
        </w:rPr>
        <w:t xml:space="preserve">often </w:t>
      </w:r>
      <w:r w:rsidR="00DA2548">
        <w:rPr>
          <w:rFonts w:ascii="Garamond" w:eastAsia="Times New Roman" w:hAnsi="Garamond" w:cs="Times New Roman"/>
          <w:color w:val="000000" w:themeColor="text1"/>
        </w:rPr>
        <w:t>implicitly assumed</w:t>
      </w:r>
      <w:r w:rsidR="00D63225">
        <w:rPr>
          <w:rFonts w:ascii="Garamond" w:eastAsia="Times New Roman" w:hAnsi="Garamond" w:cs="Times New Roman"/>
          <w:color w:val="000000" w:themeColor="text1"/>
        </w:rPr>
        <w:t>.</w:t>
      </w:r>
      <w:r w:rsidR="00DA2548">
        <w:rPr>
          <w:rFonts w:ascii="Garamond" w:eastAsia="Times New Roman" w:hAnsi="Garamond" w:cs="Times New Roman"/>
          <w:color w:val="000000" w:themeColor="text1"/>
        </w:rPr>
        <w:t xml:space="preserve"> </w:t>
      </w:r>
      <w:r w:rsidR="00F715CC">
        <w:rPr>
          <w:rFonts w:ascii="Garamond" w:eastAsia="Times New Roman" w:hAnsi="Garamond" w:cs="Times New Roman"/>
          <w:color w:val="000000" w:themeColor="text1"/>
        </w:rPr>
        <w:t>T</w:t>
      </w:r>
      <w:r w:rsidR="00D50C09">
        <w:rPr>
          <w:rFonts w:ascii="Garamond" w:eastAsia="Times New Roman" w:hAnsi="Garamond" w:cs="Times New Roman"/>
          <w:color w:val="000000" w:themeColor="text1"/>
        </w:rPr>
        <w:t xml:space="preserve">hus, </w:t>
      </w:r>
      <w:r w:rsidR="000A47F9">
        <w:rPr>
          <w:rFonts w:ascii="Garamond" w:eastAsia="Times New Roman" w:hAnsi="Garamond" w:cs="Times New Roman"/>
          <w:color w:val="000000" w:themeColor="text1"/>
        </w:rPr>
        <w:t>averag</w:t>
      </w:r>
      <w:r w:rsidR="00D50C09">
        <w:rPr>
          <w:rFonts w:ascii="Garamond" w:eastAsia="Times New Roman" w:hAnsi="Garamond" w:cs="Times New Roman"/>
          <w:color w:val="000000" w:themeColor="text1"/>
        </w:rPr>
        <w:t>ing</w:t>
      </w:r>
      <w:r w:rsidR="000A47F9">
        <w:rPr>
          <w:rFonts w:ascii="Garamond" w:eastAsia="Times New Roman" w:hAnsi="Garamond" w:cs="Times New Roman"/>
          <w:color w:val="000000" w:themeColor="text1"/>
        </w:rPr>
        <w:t xml:space="preserve"> </w:t>
      </w:r>
      <w:r w:rsidR="00D50C09">
        <w:rPr>
          <w:rFonts w:ascii="Garamond" w:eastAsia="Times New Roman" w:hAnsi="Garamond" w:cs="Times New Roman"/>
          <w:color w:val="000000" w:themeColor="text1"/>
        </w:rPr>
        <w:t>over an environment</w:t>
      </w:r>
      <w:r w:rsidR="000A47F9">
        <w:rPr>
          <w:rFonts w:ascii="Garamond" w:eastAsia="Times New Roman" w:hAnsi="Garamond" w:cs="Times New Roman"/>
          <w:color w:val="000000" w:themeColor="text1"/>
        </w:rPr>
        <w:t xml:space="preserve"> likely overestimate</w:t>
      </w:r>
      <w:r w:rsidR="00D50C09">
        <w:rPr>
          <w:rFonts w:ascii="Garamond" w:eastAsia="Times New Roman" w:hAnsi="Garamond" w:cs="Times New Roman"/>
          <w:color w:val="000000" w:themeColor="text1"/>
        </w:rPr>
        <w:t>s</w:t>
      </w:r>
      <w:r w:rsidR="000A47F9">
        <w:rPr>
          <w:rFonts w:ascii="Garamond" w:eastAsia="Times New Roman" w:hAnsi="Garamond" w:cs="Times New Roman"/>
          <w:color w:val="000000" w:themeColor="text1"/>
        </w:rPr>
        <w:t xml:space="preserve"> bacterial growth </w:t>
      </w:r>
      <w:r w:rsidR="00D50C09">
        <w:rPr>
          <w:rFonts w:ascii="Garamond" w:eastAsia="Times New Roman" w:hAnsi="Garamond" w:cs="Times New Roman"/>
          <w:color w:val="000000" w:themeColor="text1"/>
        </w:rPr>
        <w:t xml:space="preserve">when in reality the environment is </w:t>
      </w:r>
      <w:r w:rsidR="000A47F9">
        <w:rPr>
          <w:rFonts w:ascii="Garamond" w:eastAsia="Times New Roman" w:hAnsi="Garamond" w:cs="Times New Roman"/>
          <w:color w:val="000000" w:themeColor="text1"/>
        </w:rPr>
        <w:t>heterogeneous or dynamic.</w:t>
      </w:r>
      <w:r w:rsidR="004D0B60">
        <w:rPr>
          <w:rFonts w:ascii="Garamond" w:eastAsia="Times New Roman" w:hAnsi="Garamond" w:cs="Times New Roman"/>
          <w:color w:val="000000"/>
        </w:rPr>
        <w:t xml:space="preserve"> </w:t>
      </w:r>
      <w:r w:rsidR="0027719D" w:rsidRPr="00386FA2">
        <w:rPr>
          <w:rFonts w:ascii="Garamond" w:eastAsia="Times New Roman" w:hAnsi="Garamond" w:cs="Times New Roman"/>
          <w:color w:val="000000"/>
        </w:rPr>
        <w:t xml:space="preserve"> </w:t>
      </w:r>
    </w:p>
    <w:p w14:paraId="3163993B" w14:textId="77777777" w:rsidR="00E01FA6" w:rsidRDefault="00E01FA6" w:rsidP="0027719D">
      <w:pPr>
        <w:spacing w:line="360" w:lineRule="auto"/>
        <w:rPr>
          <w:rFonts w:ascii="Garamond" w:eastAsia="Times New Roman" w:hAnsi="Garamond" w:cs="Times New Roman"/>
          <w:color w:val="000000"/>
        </w:rPr>
      </w:pPr>
    </w:p>
    <w:p w14:paraId="505876FA" w14:textId="7B9B6D9B" w:rsidR="00371CA8" w:rsidRDefault="00180973" w:rsidP="0027719D">
      <w:pPr>
        <w:spacing w:line="360" w:lineRule="auto"/>
        <w:rPr>
          <w:rFonts w:ascii="Garamond" w:hAnsi="Garamond" w:cs="Arial"/>
          <w:b/>
        </w:rPr>
      </w:pPr>
      <w:r>
        <w:rPr>
          <w:rFonts w:ascii="Garamond" w:hAnsi="Garamond" w:cs="Arial"/>
          <w:b/>
        </w:rPr>
        <w:t>Repetitive environmental change induces a fluctuation-adapted physiology</w:t>
      </w:r>
      <w:r w:rsidR="00371CA8" w:rsidRPr="00EC4157">
        <w:rPr>
          <w:rFonts w:ascii="Garamond" w:hAnsi="Garamond" w:cs="Arial"/>
          <w:b/>
        </w:rPr>
        <w:t>.</w:t>
      </w:r>
    </w:p>
    <w:p w14:paraId="142CE44E" w14:textId="2A01D7F3" w:rsidR="00777595" w:rsidRDefault="007478DD" w:rsidP="007478D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The growth cost inflicted by</w:t>
      </w:r>
      <w:r w:rsidRPr="00DE22AC">
        <w:rPr>
          <w:rFonts w:ascii="Garamond" w:eastAsia="Times New Roman" w:hAnsi="Garamond" w:cs="Times New Roman"/>
          <w:color w:val="000000"/>
        </w:rPr>
        <w:t xml:space="preserve"> nutrient fluctuations </w:t>
      </w:r>
      <w:r>
        <w:rPr>
          <w:rFonts w:ascii="Garamond" w:eastAsia="Times New Roman" w:hAnsi="Garamond" w:cs="Times New Roman"/>
          <w:color w:val="000000"/>
        </w:rPr>
        <w:t>is suggestive of</w:t>
      </w:r>
      <w:r w:rsidRPr="00DE22AC">
        <w:rPr>
          <w:rFonts w:ascii="Garamond" w:eastAsia="Times New Roman" w:hAnsi="Garamond" w:cs="Times New Roman"/>
          <w:color w:val="000000"/>
        </w:rPr>
        <w:t xml:space="preserve"> a lowered growth</w:t>
      </w:r>
      <w:r>
        <w:rPr>
          <w:rFonts w:ascii="Garamond" w:eastAsia="Times New Roman" w:hAnsi="Garamond" w:cs="Times New Roman"/>
          <w:color w:val="000000"/>
        </w:rPr>
        <w:t xml:space="preserve"> yield per available nutrient quantity. Conceivably, one facet of this cost is could be the energy spent attempting to adapt to a steady-state physiology</w:t>
      </w:r>
      <w:r w:rsidR="00C23015">
        <w:rPr>
          <w:rFonts w:ascii="Garamond" w:eastAsia="Times New Roman" w:hAnsi="Garamond" w:cs="Times New Roman"/>
          <w:color w:val="000000"/>
        </w:rPr>
        <w:t>,</w:t>
      </w:r>
      <w:r w:rsidR="00110221">
        <w:rPr>
          <w:rFonts w:ascii="Garamond" w:eastAsia="Times New Roman" w:hAnsi="Garamond" w:cs="Times New Roman"/>
          <w:color w:val="000000"/>
        </w:rPr>
        <w:t xml:space="preserve"> which the cells never achieve within the timescales tested</w:t>
      </w:r>
      <w:r w:rsidR="00EA7792">
        <w:rPr>
          <w:rFonts w:ascii="Garamond" w:eastAsia="Times New Roman" w:hAnsi="Garamond" w:cs="Times New Roman"/>
          <w:color w:val="000000"/>
        </w:rPr>
        <w:t xml:space="preserve"> (Figure 3)</w:t>
      </w:r>
      <w:r>
        <w:rPr>
          <w:rFonts w:ascii="Garamond" w:eastAsia="Times New Roman" w:hAnsi="Garamond" w:cs="Times New Roman"/>
          <w:color w:val="000000"/>
        </w:rPr>
        <w:t>.</w:t>
      </w:r>
      <w:r w:rsidR="00777595">
        <w:rPr>
          <w:rFonts w:ascii="Garamond" w:eastAsia="Times New Roman" w:hAnsi="Garamond" w:cs="Times New Roman"/>
          <w:color w:val="000000"/>
        </w:rPr>
        <w:t xml:space="preserve"> </w:t>
      </w:r>
      <w:r w:rsidR="00AB45E7">
        <w:rPr>
          <w:rFonts w:ascii="Garamond" w:eastAsia="Times New Roman" w:hAnsi="Garamond" w:cs="Times New Roman"/>
          <w:color w:val="000000"/>
        </w:rPr>
        <w:t>Curiously, not only are the cells not adapted to a specific state (e.g. steady-state G</w:t>
      </w:r>
      <w:r w:rsidR="00AB45E7" w:rsidRPr="00AB45E7">
        <w:rPr>
          <w:rFonts w:ascii="Garamond" w:eastAsia="Times New Roman" w:hAnsi="Garamond" w:cs="Times New Roman"/>
          <w:color w:val="000000"/>
          <w:vertAlign w:val="subscript"/>
        </w:rPr>
        <w:t>low</w:t>
      </w:r>
      <w:r w:rsidR="00AB45E7">
        <w:rPr>
          <w:rFonts w:ascii="Garamond" w:eastAsia="Times New Roman" w:hAnsi="Garamond" w:cs="Times New Roman"/>
          <w:color w:val="000000"/>
        </w:rPr>
        <w:t>, G</w:t>
      </w:r>
      <w:r w:rsidR="00AB45E7" w:rsidRPr="00AB45E7">
        <w:rPr>
          <w:rFonts w:ascii="Garamond" w:eastAsia="Times New Roman" w:hAnsi="Garamond" w:cs="Times New Roman"/>
          <w:color w:val="000000"/>
          <w:vertAlign w:val="subscript"/>
        </w:rPr>
        <w:t>ave</w:t>
      </w:r>
      <w:r w:rsidR="00AB45E7">
        <w:rPr>
          <w:rFonts w:ascii="Garamond" w:eastAsia="Times New Roman" w:hAnsi="Garamond" w:cs="Times New Roman"/>
          <w:color w:val="000000"/>
        </w:rPr>
        <w:t xml:space="preserve"> or G</w:t>
      </w:r>
      <w:r w:rsidR="00AB45E7" w:rsidRPr="00AB45E7">
        <w:rPr>
          <w:rFonts w:ascii="Garamond" w:eastAsia="Times New Roman" w:hAnsi="Garamond" w:cs="Times New Roman"/>
          <w:color w:val="000000"/>
          <w:vertAlign w:val="subscript"/>
        </w:rPr>
        <w:t>high</w:t>
      </w:r>
      <w:r w:rsidR="00AB45E7">
        <w:rPr>
          <w:rFonts w:ascii="Garamond" w:eastAsia="Times New Roman" w:hAnsi="Garamond" w:cs="Times New Roman"/>
          <w:color w:val="000000"/>
        </w:rPr>
        <w:t>), but they do not appear to be shifting continuously between states either.</w:t>
      </w:r>
      <w:r w:rsidR="00706079">
        <w:rPr>
          <w:rFonts w:ascii="Garamond" w:eastAsia="Times New Roman" w:hAnsi="Garamond" w:cs="Times New Roman"/>
          <w:color w:val="000000"/>
        </w:rPr>
        <w:t xml:space="preserve"> Instead, the stability in growth rate after each shift (</w:t>
      </w:r>
      <w:r w:rsidR="00706079">
        <w:rPr>
          <w:rFonts w:ascii="Garamond" w:eastAsia="Times New Roman" w:hAnsi="Garamond" w:cs="Times New Roman"/>
          <w:color w:val="FF0000"/>
        </w:rPr>
        <w:t>I should plot individual growth rates too!</w:t>
      </w:r>
      <w:r w:rsidR="00706079">
        <w:rPr>
          <w:rFonts w:ascii="Garamond" w:eastAsia="Times New Roman" w:hAnsi="Garamond" w:cs="Times New Roman"/>
          <w:color w:val="000000"/>
        </w:rPr>
        <w:t>)</w:t>
      </w:r>
      <w:r w:rsidR="000A0405">
        <w:rPr>
          <w:rFonts w:ascii="Garamond" w:eastAsia="Times New Roman" w:hAnsi="Garamond" w:cs="Times New Roman"/>
          <w:color w:val="000000"/>
        </w:rPr>
        <w:t xml:space="preserve"> suggest</w:t>
      </w:r>
      <w:r w:rsidR="006346F7">
        <w:rPr>
          <w:rFonts w:ascii="Garamond" w:eastAsia="Times New Roman" w:hAnsi="Garamond" w:cs="Times New Roman"/>
          <w:color w:val="000000"/>
        </w:rPr>
        <w:t>ive</w:t>
      </w:r>
      <w:r w:rsidR="000A0405">
        <w:rPr>
          <w:rFonts w:ascii="Garamond" w:eastAsia="Times New Roman" w:hAnsi="Garamond" w:cs="Times New Roman"/>
          <w:color w:val="000000"/>
        </w:rPr>
        <w:t xml:space="preserve"> </w:t>
      </w:r>
      <w:r w:rsidR="006346F7">
        <w:rPr>
          <w:rFonts w:ascii="Garamond" w:eastAsia="Times New Roman" w:hAnsi="Garamond" w:cs="Times New Roman"/>
          <w:color w:val="000000"/>
        </w:rPr>
        <w:t>of a</w:t>
      </w:r>
      <w:r w:rsidR="004206E3">
        <w:rPr>
          <w:rFonts w:ascii="Garamond" w:eastAsia="Times New Roman" w:hAnsi="Garamond" w:cs="Times New Roman"/>
          <w:color w:val="000000"/>
        </w:rPr>
        <w:t>n alternative stable state</w:t>
      </w:r>
      <w:r w:rsidR="004F659D">
        <w:rPr>
          <w:rFonts w:ascii="Garamond" w:eastAsia="Times New Roman" w:hAnsi="Garamond" w:cs="Times New Roman"/>
          <w:color w:val="000000"/>
        </w:rPr>
        <w:t xml:space="preserve"> induced by repeated shifts in nutrient concentration</w:t>
      </w:r>
      <w:r w:rsidR="000A0405">
        <w:rPr>
          <w:rFonts w:ascii="Garamond" w:eastAsia="Times New Roman" w:hAnsi="Garamond" w:cs="Times New Roman"/>
          <w:color w:val="000000"/>
        </w:rPr>
        <w:t xml:space="preserve">. This behavior is distinct from cells accustomed to life in stable environments, </w:t>
      </w:r>
      <w:r w:rsidR="0086680A">
        <w:rPr>
          <w:rFonts w:ascii="Garamond" w:eastAsia="Times New Roman" w:hAnsi="Garamond" w:cs="Times New Roman"/>
          <w:color w:val="000000"/>
        </w:rPr>
        <w:t xml:space="preserve">which within minutes of a shift, begin to </w:t>
      </w:r>
      <w:r w:rsidR="0093503F">
        <w:rPr>
          <w:rFonts w:ascii="Garamond" w:eastAsia="Times New Roman" w:hAnsi="Garamond" w:cs="Times New Roman"/>
          <w:color w:val="000000"/>
        </w:rPr>
        <w:t>transition in growth rate</w:t>
      </w:r>
      <w:r w:rsidR="0086680A">
        <w:rPr>
          <w:rFonts w:ascii="Garamond" w:eastAsia="Times New Roman" w:hAnsi="Garamond" w:cs="Times New Roman"/>
          <w:color w:val="000000"/>
        </w:rPr>
        <w:t xml:space="preserve"> towards the new optimum</w:t>
      </w:r>
      <w:r w:rsidR="008F01E3">
        <w:rPr>
          <w:rFonts w:ascii="Garamond" w:eastAsia="Times New Roman" w:hAnsi="Garamond" w:cs="Times New Roman"/>
          <w:color w:val="000000"/>
        </w:rPr>
        <w:t xml:space="preserve"> (Figure 3</w:t>
      </w:r>
      <w:r w:rsidR="0093503F">
        <w:rPr>
          <w:rFonts w:ascii="Garamond" w:eastAsia="Times New Roman" w:hAnsi="Garamond" w:cs="Times New Roman"/>
          <w:color w:val="000000"/>
        </w:rPr>
        <w:t xml:space="preserve">, </w:t>
      </w:r>
      <w:r w:rsidR="00AA6EF0">
        <w:rPr>
          <w:rFonts w:ascii="Garamond" w:eastAsia="Times New Roman" w:hAnsi="Garamond" w:cs="Times New Roman"/>
          <w:color w:val="000000"/>
        </w:rPr>
        <w:t>Mori et al</w:t>
      </w:r>
      <w:r w:rsidR="0027387B">
        <w:rPr>
          <w:rFonts w:ascii="Garamond" w:eastAsia="Times New Roman" w:hAnsi="Garamond" w:cs="Times New Roman"/>
          <w:color w:val="000000"/>
        </w:rPr>
        <w:t xml:space="preserve"> 2017; Kohanim et al., 2018</w:t>
      </w:r>
      <w:r w:rsidR="00820CD7">
        <w:rPr>
          <w:rFonts w:ascii="Garamond" w:eastAsia="Times New Roman" w:hAnsi="Garamond" w:cs="Times New Roman"/>
          <w:color w:val="000000"/>
        </w:rPr>
        <w:t>; many others</w:t>
      </w:r>
      <w:r w:rsidR="008F01E3">
        <w:rPr>
          <w:rFonts w:ascii="Garamond" w:eastAsia="Times New Roman" w:hAnsi="Garamond" w:cs="Times New Roman"/>
          <w:color w:val="000000"/>
        </w:rPr>
        <w:t>)</w:t>
      </w:r>
      <w:r w:rsidR="0086680A">
        <w:rPr>
          <w:rFonts w:ascii="Garamond" w:eastAsia="Times New Roman" w:hAnsi="Garamond" w:cs="Times New Roman"/>
          <w:color w:val="000000"/>
        </w:rPr>
        <w:t>.</w:t>
      </w:r>
      <w:r w:rsidR="0082071A">
        <w:rPr>
          <w:rFonts w:ascii="Garamond" w:eastAsia="Times New Roman" w:hAnsi="Garamond" w:cs="Times New Roman"/>
          <w:color w:val="000000"/>
        </w:rPr>
        <w:t xml:space="preserve"> </w:t>
      </w:r>
    </w:p>
    <w:p w14:paraId="1FDE30C6" w14:textId="77777777" w:rsidR="0082071A" w:rsidRDefault="0082071A" w:rsidP="007478DD">
      <w:pPr>
        <w:shd w:val="clear" w:color="auto" w:fill="FFFFFF"/>
        <w:spacing w:line="360" w:lineRule="auto"/>
        <w:rPr>
          <w:rFonts w:ascii="Garamond" w:eastAsia="Times New Roman" w:hAnsi="Garamond" w:cs="Times New Roman"/>
          <w:color w:val="000000"/>
        </w:rPr>
      </w:pPr>
    </w:p>
    <w:p w14:paraId="23C64BB6" w14:textId="11425957" w:rsidR="0082071A" w:rsidRDefault="0082071A" w:rsidP="007478D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Discuss potential of an alternative stable state, perhaps put on by the cells to prevent inefficient phenotypic back and forth. This alternative state is likely less efficient than steady-state growth, but at least gives a short-term growth advantage in the face of nutrient fluctuations.</w:t>
      </w:r>
    </w:p>
    <w:p w14:paraId="2A750AEA" w14:textId="77777777" w:rsidR="00777595" w:rsidRDefault="00777595" w:rsidP="007478DD">
      <w:pPr>
        <w:shd w:val="clear" w:color="auto" w:fill="FFFFFF"/>
        <w:spacing w:line="360" w:lineRule="auto"/>
        <w:rPr>
          <w:rFonts w:ascii="Garamond" w:eastAsia="Times New Roman" w:hAnsi="Garamond" w:cs="Times New Roman"/>
          <w:color w:val="000000"/>
        </w:rPr>
      </w:pPr>
    </w:p>
    <w:p w14:paraId="1C747DC2" w14:textId="77777777" w:rsidR="007478DD" w:rsidRDefault="007478DD" w:rsidP="0027719D">
      <w:pPr>
        <w:spacing w:line="360" w:lineRule="auto"/>
        <w:rPr>
          <w:rFonts w:ascii="Garamond" w:hAnsi="Garamond" w:cs="Arial"/>
          <w:b/>
        </w:rPr>
      </w:pPr>
    </w:p>
    <w:p w14:paraId="536936B2" w14:textId="77777777" w:rsidR="006A4B05" w:rsidRDefault="006A4B05" w:rsidP="0027719D">
      <w:pPr>
        <w:spacing w:line="360" w:lineRule="auto"/>
        <w:rPr>
          <w:rFonts w:ascii="Garamond" w:hAnsi="Garamond" w:cs="Arial"/>
          <w:b/>
        </w:rPr>
      </w:pPr>
    </w:p>
    <w:p w14:paraId="7F9D19FD" w14:textId="1FEA822E" w:rsidR="00265F26" w:rsidRDefault="00265F26" w:rsidP="0027719D">
      <w:pPr>
        <w:spacing w:line="360" w:lineRule="auto"/>
        <w:rPr>
          <w:rFonts w:ascii="Garamond" w:hAnsi="Garamond" w:cs="Arial"/>
        </w:rPr>
      </w:pPr>
      <w:r w:rsidRPr="00265F26">
        <w:rPr>
          <w:rFonts w:ascii="Garamond" w:hAnsi="Garamond" w:cs="Arial"/>
        </w:rPr>
        <w:t>Lambert</w:t>
      </w:r>
      <w:r>
        <w:rPr>
          <w:rFonts w:ascii="Garamond" w:hAnsi="Garamond" w:cs="Arial"/>
        </w:rPr>
        <w:t xml:space="preserve"> et al., Biophysical J (2016): circadian rhythms only advantageous when </w:t>
      </w:r>
      <w:r w:rsidR="007F3088">
        <w:rPr>
          <w:rFonts w:ascii="Garamond" w:hAnsi="Garamond" w:cs="Arial"/>
        </w:rPr>
        <w:t>environmental cycling is highly regular.</w:t>
      </w:r>
    </w:p>
    <w:p w14:paraId="1B9F254B" w14:textId="6AE78AD8" w:rsidR="003E04D2" w:rsidRPr="00265F26" w:rsidRDefault="003E04D2" w:rsidP="0027719D">
      <w:pPr>
        <w:spacing w:line="360" w:lineRule="auto"/>
        <w:rPr>
          <w:rFonts w:ascii="Garamond" w:hAnsi="Garamond" w:cs="Arial"/>
        </w:rPr>
      </w:pPr>
      <w:r>
        <w:rPr>
          <w:rFonts w:ascii="Garamond" w:hAnsi="Garamond" w:cs="Arial"/>
        </w:rPr>
        <w:t>Lambert &amp; Kussell. PLoS Genetics (2014)</w:t>
      </w:r>
      <w:r w:rsidR="00722DDE">
        <w:rPr>
          <w:rFonts w:ascii="Garamond" w:hAnsi="Garamond" w:cs="Arial"/>
        </w:rPr>
        <w:t>: long-lived proteins can be passed on for generations as a form of memory</w:t>
      </w:r>
      <w:r w:rsidR="00736E80">
        <w:rPr>
          <w:rFonts w:ascii="Garamond" w:hAnsi="Garamond" w:cs="Arial"/>
        </w:rPr>
        <w:t>.</w:t>
      </w:r>
    </w:p>
    <w:p w14:paraId="48FAEB42" w14:textId="77777777" w:rsidR="00265F26" w:rsidRDefault="00265F26" w:rsidP="0027719D">
      <w:pPr>
        <w:spacing w:line="360" w:lineRule="auto"/>
        <w:rPr>
          <w:rFonts w:ascii="Garamond" w:hAnsi="Garamond" w:cs="Arial"/>
          <w:b/>
        </w:rPr>
      </w:pPr>
    </w:p>
    <w:p w14:paraId="685F607C" w14:textId="77777777" w:rsidR="00E62605" w:rsidRDefault="00E62605" w:rsidP="00E62605">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Single shifts between high and low growth rates have followed the hours-long progression between physiological steady-states and show minute-timescale responses that require energy.</w:t>
      </w:r>
      <w:r w:rsidRPr="000E1163">
        <w:rPr>
          <w:rFonts w:ascii="Garamond" w:eastAsia="Times New Roman" w:hAnsi="Garamond" w:cs="Times New Roman"/>
          <w:color w:val="000000"/>
        </w:rPr>
        <w:t xml:space="preserve"> </w:t>
      </w:r>
      <w:r>
        <w:rPr>
          <w:rFonts w:ascii="Garamond" w:eastAsia="Times New Roman" w:hAnsi="Garamond" w:cs="Times New Roman"/>
          <w:color w:val="000000"/>
        </w:rPr>
        <w:t>Do cells continuously move between these two steady-states?</w:t>
      </w:r>
    </w:p>
    <w:p w14:paraId="506FB429" w14:textId="77777777" w:rsidR="00E62605" w:rsidRDefault="00E62605" w:rsidP="0027719D">
      <w:pPr>
        <w:spacing w:line="360" w:lineRule="auto"/>
        <w:rPr>
          <w:rFonts w:ascii="Garamond" w:hAnsi="Garamond" w:cs="Arial"/>
          <w:b/>
        </w:rPr>
      </w:pPr>
    </w:p>
    <w:p w14:paraId="3C0935C5" w14:textId="77777777" w:rsidR="007478DD" w:rsidRPr="009A144D" w:rsidRDefault="007478DD" w:rsidP="0027719D">
      <w:pPr>
        <w:spacing w:line="360" w:lineRule="auto"/>
        <w:rPr>
          <w:rFonts w:ascii="Garamond" w:hAnsi="Garamond" w:cs="Arial"/>
          <w:b/>
        </w:rPr>
      </w:pPr>
    </w:p>
    <w:p w14:paraId="49B99380" w14:textId="1A3E3D6D" w:rsidR="00080A49" w:rsidRDefault="00AB6385" w:rsidP="005D417D">
      <w:pPr>
        <w:spacing w:line="360" w:lineRule="auto"/>
        <w:rPr>
          <w:rFonts w:ascii="Garamond" w:eastAsia="Times New Roman" w:hAnsi="Garamond" w:cs="Times New Roman"/>
          <w:color w:val="000000"/>
        </w:rPr>
      </w:pPr>
      <w:r>
        <w:rPr>
          <w:rFonts w:ascii="Garamond" w:eastAsia="Times New Roman" w:hAnsi="Garamond" w:cs="Times New Roman"/>
          <w:color w:val="000000"/>
        </w:rPr>
        <w:t>Fluctuations are a major feature of many microbial habitats, yet the current knowledge on bacterial growth is largely based from steady nutrient conditions. This study is to our knowledge the first attempt to connect the existing literature on single cell growth to applicat</w:t>
      </w:r>
      <w:r w:rsidR="005D417D">
        <w:rPr>
          <w:rFonts w:ascii="Garamond" w:eastAsia="Times New Roman" w:hAnsi="Garamond" w:cs="Times New Roman"/>
          <w:color w:val="000000"/>
        </w:rPr>
        <w:t>ions for realistic environments</w:t>
      </w:r>
      <w:r w:rsidR="009A144D">
        <w:rPr>
          <w:rFonts w:ascii="Garamond" w:eastAsia="Times New Roman" w:hAnsi="Garamond" w:cs="Times New Roman"/>
          <w:color w:val="000000"/>
        </w:rPr>
        <w:t>!</w:t>
      </w:r>
    </w:p>
    <w:p w14:paraId="742798CB" w14:textId="77777777" w:rsidR="00F97242" w:rsidRDefault="00F97242" w:rsidP="00080A49">
      <w:pPr>
        <w:shd w:val="clear" w:color="auto" w:fill="FFFFFF"/>
        <w:spacing w:line="360" w:lineRule="auto"/>
        <w:rPr>
          <w:rFonts w:ascii="Garamond" w:eastAsia="Times New Roman" w:hAnsi="Garamond" w:cs="Times New Roman"/>
          <w:color w:val="000000"/>
        </w:rPr>
      </w:pPr>
    </w:p>
    <w:p w14:paraId="49DE7F75" w14:textId="2F7BBFAB" w:rsidR="00096968" w:rsidRDefault="003A7D6A" w:rsidP="00096968">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Tie in different growth responses (growth rates) in different timescales.</w:t>
      </w:r>
    </w:p>
    <w:p w14:paraId="0A9EE2F6" w14:textId="77777777" w:rsidR="0089341A" w:rsidRDefault="0089341A" w:rsidP="0089341A">
      <w:pPr>
        <w:shd w:val="clear" w:color="auto" w:fill="FFFFFF"/>
        <w:spacing w:line="360" w:lineRule="auto"/>
        <w:rPr>
          <w:rFonts w:ascii="Garamond" w:eastAsia="Times New Roman" w:hAnsi="Garamond" w:cs="Times New Roman"/>
          <w:color w:val="000000"/>
        </w:rPr>
      </w:pPr>
    </w:p>
    <w:p w14:paraId="4A05266E" w14:textId="1616FAC4" w:rsidR="0089341A" w:rsidRDefault="0089341A" w:rsidP="0089341A">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What internal sensing signals to cells that the external environment is abundant or deplete (ppGpp)? Surely, the timescale matters in determining whether to average versus not.</w:t>
      </w:r>
    </w:p>
    <w:p w14:paraId="685CC2CD" w14:textId="77777777" w:rsidR="006C5433" w:rsidRDefault="006C5433" w:rsidP="00080A49">
      <w:pPr>
        <w:shd w:val="clear" w:color="auto" w:fill="FFFFFF"/>
        <w:spacing w:line="360" w:lineRule="auto"/>
        <w:rPr>
          <w:rFonts w:ascii="Garamond" w:eastAsia="Times New Roman" w:hAnsi="Garamond" w:cs="Times New Roman"/>
          <w:color w:val="000000"/>
        </w:rPr>
      </w:pPr>
    </w:p>
    <w:p w14:paraId="4606F8D1" w14:textId="77777777" w:rsidR="003D3141" w:rsidRDefault="003D3141">
      <w:pPr>
        <w:rPr>
          <w:rFonts w:ascii="Garamond" w:hAnsi="Garamond" w:cs="Arial"/>
          <w:sz w:val="22"/>
          <w:szCs w:val="22"/>
        </w:rPr>
      </w:pPr>
    </w:p>
    <w:p w14:paraId="188B6E58" w14:textId="77777777" w:rsidR="002561C2" w:rsidRDefault="002561C2">
      <w:pPr>
        <w:rPr>
          <w:rFonts w:ascii="Garamond" w:hAnsi="Garamond" w:cs="Arial"/>
          <w:sz w:val="22"/>
          <w:szCs w:val="22"/>
        </w:rPr>
      </w:pPr>
    </w:p>
    <w:p w14:paraId="77CC814B" w14:textId="77777777" w:rsidR="00096968" w:rsidRDefault="00096968">
      <w:pPr>
        <w:rPr>
          <w:rFonts w:ascii="Garamond" w:hAnsi="Garamond" w:cs="Arial"/>
          <w:sz w:val="22"/>
          <w:szCs w:val="22"/>
        </w:rPr>
      </w:pPr>
    </w:p>
    <w:p w14:paraId="61570A05" w14:textId="38F48598" w:rsidR="003D3141" w:rsidRDefault="003D3141" w:rsidP="003D3141">
      <w:pPr>
        <w:shd w:val="clear" w:color="auto" w:fill="FFFFFF"/>
        <w:spacing w:line="360" w:lineRule="auto"/>
        <w:rPr>
          <w:rFonts w:ascii="Garamond" w:eastAsia="Times New Roman" w:hAnsi="Garamond" w:cs="Times New Roman"/>
          <w:color w:val="000000"/>
        </w:rPr>
      </w:pPr>
      <w:r>
        <w:rPr>
          <w:rFonts w:ascii="Garamond" w:hAnsi="Garamond" w:cs="Arial"/>
          <w:sz w:val="28"/>
          <w:szCs w:val="28"/>
        </w:rPr>
        <w:t>Acknowledgements</w:t>
      </w:r>
      <w:r w:rsidRPr="003D3141">
        <w:rPr>
          <w:rFonts w:ascii="Garamond" w:eastAsia="Times New Roman" w:hAnsi="Garamond" w:cs="Times New Roman"/>
          <w:color w:val="000000"/>
        </w:rPr>
        <w:t xml:space="preserve"> </w:t>
      </w:r>
    </w:p>
    <w:p w14:paraId="148453E1" w14:textId="7D554A79" w:rsidR="003D3141" w:rsidRPr="00AE4A92" w:rsidRDefault="003D3141" w:rsidP="003D3141">
      <w:pPr>
        <w:spacing w:line="360" w:lineRule="auto"/>
        <w:rPr>
          <w:rFonts w:ascii="Garamond" w:hAnsi="Garamond" w:cs="Arial"/>
          <w:sz w:val="28"/>
          <w:szCs w:val="28"/>
        </w:rPr>
      </w:pPr>
      <w:r>
        <w:rPr>
          <w:rFonts w:ascii="Garamond" w:eastAsia="Times New Roman" w:hAnsi="Garamond" w:cs="Times New Roman"/>
          <w:color w:val="000000"/>
        </w:rPr>
        <w:t>We are</w:t>
      </w:r>
      <w:r w:rsidR="0051592A">
        <w:rPr>
          <w:rFonts w:ascii="Garamond" w:eastAsia="Times New Roman" w:hAnsi="Garamond" w:cs="Times New Roman"/>
          <w:color w:val="000000"/>
        </w:rPr>
        <w:t xml:space="preserve"> enormously</w:t>
      </w:r>
      <w:r>
        <w:rPr>
          <w:rFonts w:ascii="Garamond" w:eastAsia="Times New Roman" w:hAnsi="Garamond" w:cs="Times New Roman"/>
          <w:color w:val="000000"/>
        </w:rPr>
        <w:t xml:space="preserve"> grateful to</w:t>
      </w:r>
      <w:r w:rsidR="00E3562C">
        <w:rPr>
          <w:rFonts w:ascii="Garamond" w:eastAsia="Times New Roman" w:hAnsi="Garamond" w:cs="Times New Roman"/>
          <w:color w:val="000000"/>
        </w:rPr>
        <w:t xml:space="preserve"> Martin Ackermann, M</w:t>
      </w:r>
      <w:r w:rsidR="00F5237E">
        <w:rPr>
          <w:rFonts w:ascii="Garamond" w:eastAsia="Times New Roman" w:hAnsi="Garamond" w:cs="Times New Roman"/>
          <w:color w:val="000000"/>
        </w:rPr>
        <w:t>ichael Laub and Katharina Ribbec</w:t>
      </w:r>
      <w:r w:rsidR="00E3562C">
        <w:rPr>
          <w:rFonts w:ascii="Garamond" w:eastAsia="Times New Roman" w:hAnsi="Garamond" w:cs="Times New Roman"/>
          <w:color w:val="000000"/>
        </w:rPr>
        <w:t>k for discussions</w:t>
      </w:r>
      <w:r w:rsidR="0051592A">
        <w:rPr>
          <w:rFonts w:ascii="Garamond" w:eastAsia="Times New Roman" w:hAnsi="Garamond" w:cs="Times New Roman"/>
          <w:color w:val="000000"/>
        </w:rPr>
        <w:t xml:space="preserve"> regarding this work</w:t>
      </w:r>
      <w:r w:rsidR="00E3562C">
        <w:rPr>
          <w:rFonts w:ascii="Garamond" w:eastAsia="Times New Roman" w:hAnsi="Garamond" w:cs="Times New Roman"/>
          <w:color w:val="000000"/>
        </w:rPr>
        <w:t>. We also thank</w:t>
      </w:r>
      <w:r>
        <w:rPr>
          <w:rFonts w:ascii="Garamond" w:eastAsia="Times New Roman" w:hAnsi="Garamond" w:cs="Times New Roman"/>
          <w:color w:val="000000"/>
        </w:rPr>
        <w:t xml:space="preserve"> </w:t>
      </w:r>
      <w:r w:rsidR="00E3562C">
        <w:rPr>
          <w:rFonts w:ascii="Garamond" w:eastAsia="Times New Roman" w:hAnsi="Garamond" w:cs="Times New Roman"/>
          <w:color w:val="000000"/>
        </w:rPr>
        <w:t>Suckjoon Jun</w:t>
      </w:r>
      <w:r w:rsidR="00722E70">
        <w:rPr>
          <w:rFonts w:ascii="Garamond" w:eastAsia="Times New Roman" w:hAnsi="Garamond" w:cs="Times New Roman"/>
          <w:color w:val="000000"/>
        </w:rPr>
        <w:t>,</w:t>
      </w:r>
      <w:r w:rsidR="00E3562C">
        <w:rPr>
          <w:rFonts w:ascii="Garamond" w:eastAsia="Times New Roman" w:hAnsi="Garamond" w:cs="Times New Roman"/>
          <w:color w:val="000000"/>
        </w:rPr>
        <w:t xml:space="preserve"> Sarah Cox and JT Sauls</w:t>
      </w:r>
      <w:r w:rsidR="00722E70">
        <w:rPr>
          <w:rFonts w:ascii="Garamond" w:eastAsia="Times New Roman" w:hAnsi="Garamond" w:cs="Times New Roman"/>
          <w:color w:val="000000"/>
        </w:rPr>
        <w:t xml:space="preserve"> for the NCM 3722 strains</w:t>
      </w:r>
      <w:r w:rsidR="00E3562C">
        <w:rPr>
          <w:rFonts w:ascii="Garamond" w:eastAsia="Times New Roman" w:hAnsi="Garamond" w:cs="Times New Roman"/>
          <w:color w:val="000000"/>
        </w:rPr>
        <w:t xml:space="preserve">. </w:t>
      </w:r>
      <w:r w:rsidR="00722E70">
        <w:rPr>
          <w:rFonts w:ascii="Garamond" w:eastAsia="Times New Roman" w:hAnsi="Garamond" w:cs="Times New Roman"/>
          <w:color w:val="000000"/>
        </w:rPr>
        <w:t>This work is supported by the Gordon and Betty Moore Foundation</w:t>
      </w:r>
      <w:r w:rsidR="00176DBA">
        <w:rPr>
          <w:rFonts w:ascii="Garamond" w:eastAsia="Times New Roman" w:hAnsi="Garamond" w:cs="Times New Roman"/>
          <w:color w:val="000000"/>
        </w:rPr>
        <w:t xml:space="preserve"> (</w:t>
      </w:r>
      <w:r w:rsidR="00634ABB">
        <w:rPr>
          <w:rFonts w:ascii="Garamond" w:eastAsia="Times New Roman" w:hAnsi="Garamond" w:cs="Times New Roman"/>
          <w:color w:val="000000"/>
        </w:rPr>
        <w:t xml:space="preserve"> </w:t>
      </w:r>
      <w:r w:rsidR="00176DBA">
        <w:rPr>
          <w:rFonts w:ascii="Garamond" w:eastAsia="Times New Roman" w:hAnsi="Garamond" w:cs="Times New Roman"/>
          <w:color w:val="000000"/>
        </w:rPr>
        <w:t>) and Swiss National Science Foundation (</w:t>
      </w:r>
      <w:r w:rsidR="00634ABB">
        <w:rPr>
          <w:rFonts w:ascii="Garamond" w:eastAsia="Times New Roman" w:hAnsi="Garamond" w:cs="Times New Roman"/>
          <w:color w:val="000000"/>
        </w:rPr>
        <w:t xml:space="preserve"> </w:t>
      </w:r>
      <w:r w:rsidR="00176DBA">
        <w:rPr>
          <w:rFonts w:ascii="Garamond" w:eastAsia="Times New Roman" w:hAnsi="Garamond" w:cs="Times New Roman"/>
          <w:color w:val="000000"/>
        </w:rPr>
        <w:t xml:space="preserve">), both </w:t>
      </w:r>
      <w:r w:rsidR="0051592A">
        <w:rPr>
          <w:rFonts w:ascii="Garamond" w:eastAsia="Times New Roman" w:hAnsi="Garamond" w:cs="Times New Roman"/>
          <w:color w:val="000000"/>
        </w:rPr>
        <w:t>towards</w:t>
      </w:r>
      <w:r w:rsidR="00176DBA">
        <w:rPr>
          <w:rFonts w:ascii="Garamond" w:eastAsia="Times New Roman" w:hAnsi="Garamond" w:cs="Times New Roman"/>
          <w:color w:val="000000"/>
        </w:rPr>
        <w:t xml:space="preserve"> Roman Stocker.</w:t>
      </w:r>
    </w:p>
    <w:p w14:paraId="5A376A39" w14:textId="77777777" w:rsidR="002561C2" w:rsidRDefault="002561C2">
      <w:pPr>
        <w:rPr>
          <w:rFonts w:ascii="Garamond" w:hAnsi="Garamond" w:cs="Arial"/>
          <w:sz w:val="22"/>
          <w:szCs w:val="22"/>
        </w:rPr>
      </w:pPr>
    </w:p>
    <w:p w14:paraId="1AF2F83B" w14:textId="77777777" w:rsidR="002561C2" w:rsidRDefault="002561C2" w:rsidP="002561C2">
      <w:pPr>
        <w:rPr>
          <w:rFonts w:ascii="Garamond" w:hAnsi="Garamond" w:cs="Arial"/>
          <w:sz w:val="22"/>
          <w:szCs w:val="22"/>
        </w:rPr>
      </w:pPr>
    </w:p>
    <w:p w14:paraId="4C16ED9B" w14:textId="77777777" w:rsidR="0051592A" w:rsidRDefault="0051592A" w:rsidP="002561C2">
      <w:pPr>
        <w:rPr>
          <w:rFonts w:ascii="Garamond" w:hAnsi="Garamond" w:cs="Arial"/>
          <w:sz w:val="22"/>
          <w:szCs w:val="22"/>
        </w:rPr>
      </w:pPr>
    </w:p>
    <w:p w14:paraId="7629BC02" w14:textId="7A06C092" w:rsidR="002561C2" w:rsidRDefault="002561C2" w:rsidP="002561C2">
      <w:pPr>
        <w:shd w:val="clear" w:color="auto" w:fill="FFFFFF"/>
        <w:spacing w:line="360" w:lineRule="auto"/>
        <w:rPr>
          <w:rFonts w:ascii="Garamond" w:eastAsia="Times New Roman" w:hAnsi="Garamond" w:cs="Times New Roman"/>
          <w:color w:val="000000"/>
        </w:rPr>
      </w:pPr>
      <w:r>
        <w:rPr>
          <w:rFonts w:ascii="Garamond" w:hAnsi="Garamond" w:cs="Arial"/>
          <w:sz w:val="28"/>
          <w:szCs w:val="28"/>
        </w:rPr>
        <w:t>Author Contributions</w:t>
      </w:r>
      <w:r w:rsidRPr="003D3141">
        <w:rPr>
          <w:rFonts w:ascii="Garamond" w:eastAsia="Times New Roman" w:hAnsi="Garamond" w:cs="Times New Roman"/>
          <w:color w:val="000000"/>
        </w:rPr>
        <w:t xml:space="preserve"> </w:t>
      </w:r>
    </w:p>
    <w:p w14:paraId="2B301348" w14:textId="68FD6552" w:rsidR="00F71479" w:rsidRDefault="00DC0C8F" w:rsidP="002561C2">
      <w:pPr>
        <w:rPr>
          <w:rFonts w:ascii="Garamond" w:hAnsi="Garamond" w:cs="Arial"/>
          <w:sz w:val="22"/>
          <w:szCs w:val="22"/>
        </w:rPr>
      </w:pPr>
      <w:r>
        <w:rPr>
          <w:rFonts w:ascii="Garamond" w:eastAsia="Times New Roman" w:hAnsi="Garamond" w:cs="Times New Roman"/>
          <w:color w:val="000000"/>
        </w:rPr>
        <w:t>J.N., V.F. and R.S. designed the study. V.F. designed the microfluidic system and particle tracking software. J.N. performed experiments and analy</w:t>
      </w:r>
      <w:r w:rsidR="00811302">
        <w:rPr>
          <w:rFonts w:ascii="Garamond" w:eastAsia="Times New Roman" w:hAnsi="Garamond" w:cs="Times New Roman"/>
          <w:color w:val="000000"/>
        </w:rPr>
        <w:t>zed the data</w:t>
      </w:r>
      <w:r>
        <w:rPr>
          <w:rFonts w:ascii="Garamond" w:eastAsia="Times New Roman" w:hAnsi="Garamond" w:cs="Times New Roman"/>
          <w:color w:val="000000"/>
        </w:rPr>
        <w:t>. All authors contributed to the writing of this manuscript.</w:t>
      </w:r>
      <w:r w:rsidR="002561C2">
        <w:rPr>
          <w:rFonts w:ascii="Garamond" w:eastAsia="Times New Roman" w:hAnsi="Garamond" w:cs="Times New Roman"/>
          <w:color w:val="000000"/>
        </w:rPr>
        <w:t xml:space="preserve"> </w:t>
      </w:r>
      <w:r w:rsidR="00F71479">
        <w:rPr>
          <w:rFonts w:ascii="Garamond" w:hAnsi="Garamond" w:cs="Arial"/>
          <w:sz w:val="22"/>
          <w:szCs w:val="22"/>
        </w:rPr>
        <w:br w:type="page"/>
      </w:r>
    </w:p>
    <w:p w14:paraId="1E4DA318" w14:textId="173D2830" w:rsidR="00EC4157" w:rsidRPr="00F71479" w:rsidRDefault="00F71479" w:rsidP="007E7B9D">
      <w:pPr>
        <w:spacing w:line="360" w:lineRule="auto"/>
        <w:rPr>
          <w:rFonts w:ascii="Garamond" w:hAnsi="Garamond" w:cs="Arial"/>
          <w:sz w:val="28"/>
          <w:szCs w:val="28"/>
        </w:rPr>
      </w:pPr>
      <w:r w:rsidRPr="00F71479">
        <w:rPr>
          <w:rFonts w:ascii="Garamond" w:hAnsi="Garamond" w:cs="Arial"/>
          <w:sz w:val="28"/>
          <w:szCs w:val="28"/>
        </w:rPr>
        <w:t>Figures</w:t>
      </w:r>
    </w:p>
    <w:p w14:paraId="1F14131F" w14:textId="77777777" w:rsidR="00F71479" w:rsidRDefault="00F71479" w:rsidP="007E7B9D">
      <w:pPr>
        <w:spacing w:line="360" w:lineRule="auto"/>
        <w:rPr>
          <w:rFonts w:ascii="Garamond" w:hAnsi="Garamond" w:cs="Arial"/>
          <w:sz w:val="22"/>
          <w:szCs w:val="22"/>
        </w:rPr>
      </w:pPr>
    </w:p>
    <w:p w14:paraId="25D91BA2" w14:textId="6BC799BC" w:rsidR="00F71479" w:rsidRDefault="00F71479" w:rsidP="007E7B9D">
      <w:pPr>
        <w:spacing w:line="360" w:lineRule="auto"/>
        <w:rPr>
          <w:rFonts w:ascii="Garamond" w:hAnsi="Garamond" w:cs="Arial"/>
          <w:sz w:val="22"/>
          <w:szCs w:val="22"/>
        </w:rPr>
      </w:pPr>
      <w:r w:rsidRPr="00893EC6">
        <w:rPr>
          <w:rFonts w:ascii="Garamond" w:hAnsi="Garamond" w:cs="Arial"/>
          <w:b/>
          <w:sz w:val="22"/>
          <w:szCs w:val="22"/>
        </w:rPr>
        <w:t xml:space="preserve">Figure 1. </w:t>
      </w:r>
      <w:r w:rsidR="008605F0" w:rsidRPr="00893EC6">
        <w:rPr>
          <w:rFonts w:ascii="Garamond" w:hAnsi="Garamond" w:cs="Arial"/>
          <w:b/>
          <w:sz w:val="22"/>
          <w:szCs w:val="22"/>
        </w:rPr>
        <w:t xml:space="preserve">The Microfluidic Pulse Generator </w:t>
      </w:r>
      <w:r w:rsidR="00EE54BE">
        <w:rPr>
          <w:rFonts w:ascii="Garamond" w:hAnsi="Garamond" w:cs="Arial"/>
          <w:b/>
          <w:sz w:val="22"/>
          <w:szCs w:val="22"/>
        </w:rPr>
        <w:t>generates automated, precise high-frequency fluctuations while enabling</w:t>
      </w:r>
      <w:r w:rsidR="00922B52" w:rsidRPr="00893EC6">
        <w:rPr>
          <w:rFonts w:ascii="Garamond" w:hAnsi="Garamond" w:cs="Arial"/>
          <w:b/>
          <w:sz w:val="22"/>
          <w:szCs w:val="22"/>
        </w:rPr>
        <w:t xml:space="preserve"> </w:t>
      </w:r>
      <w:r w:rsidR="008605F0" w:rsidRPr="00893EC6">
        <w:rPr>
          <w:rFonts w:ascii="Garamond" w:hAnsi="Garamond" w:cs="Arial"/>
          <w:b/>
          <w:sz w:val="22"/>
          <w:szCs w:val="22"/>
        </w:rPr>
        <w:t>single-cell microscopy.</w:t>
      </w:r>
      <w:r w:rsidR="008605F0">
        <w:rPr>
          <w:rFonts w:ascii="Garamond" w:hAnsi="Garamond" w:cs="Arial"/>
          <w:sz w:val="22"/>
          <w:szCs w:val="22"/>
        </w:rPr>
        <w:t xml:space="preserve"> (</w:t>
      </w:r>
      <w:r w:rsidR="008605F0" w:rsidRPr="00EF47E7">
        <w:rPr>
          <w:rFonts w:ascii="Garamond" w:hAnsi="Garamond" w:cs="Arial"/>
          <w:b/>
          <w:sz w:val="22"/>
          <w:szCs w:val="22"/>
        </w:rPr>
        <w:t>A</w:t>
      </w:r>
      <w:r w:rsidR="008605F0">
        <w:rPr>
          <w:rFonts w:ascii="Garamond" w:hAnsi="Garamond" w:cs="Arial"/>
          <w:sz w:val="22"/>
          <w:szCs w:val="22"/>
        </w:rPr>
        <w:t>)</w:t>
      </w:r>
      <w:r w:rsidR="00F97A58">
        <w:rPr>
          <w:rFonts w:ascii="Garamond" w:hAnsi="Garamond" w:cs="Arial"/>
          <w:sz w:val="22"/>
          <w:szCs w:val="22"/>
        </w:rPr>
        <w:t xml:space="preserve"> </w:t>
      </w:r>
      <w:r w:rsidR="005351D7">
        <w:rPr>
          <w:rFonts w:ascii="Garamond" w:hAnsi="Garamond" w:cs="Arial"/>
          <w:sz w:val="22"/>
          <w:szCs w:val="22"/>
        </w:rPr>
        <w:t xml:space="preserve">Two channel configurations: </w:t>
      </w:r>
      <w:r w:rsidR="008976C3">
        <w:rPr>
          <w:rFonts w:ascii="Garamond" w:hAnsi="Garamond" w:cs="Arial"/>
          <w:sz w:val="22"/>
          <w:szCs w:val="22"/>
        </w:rPr>
        <w:t>the</w:t>
      </w:r>
      <w:r w:rsidR="00F37EA0">
        <w:rPr>
          <w:rFonts w:ascii="Garamond" w:hAnsi="Garamond" w:cs="Arial"/>
          <w:sz w:val="22"/>
          <w:szCs w:val="22"/>
        </w:rPr>
        <w:t xml:space="preserve"> MPG</w:t>
      </w:r>
      <w:r w:rsidR="005351D7">
        <w:rPr>
          <w:rFonts w:ascii="Garamond" w:hAnsi="Garamond" w:cs="Arial"/>
          <w:sz w:val="22"/>
          <w:szCs w:val="22"/>
        </w:rPr>
        <w:t xml:space="preserve"> </w:t>
      </w:r>
      <w:r w:rsidR="008976C3">
        <w:rPr>
          <w:rFonts w:ascii="Garamond" w:hAnsi="Garamond" w:cs="Arial"/>
          <w:sz w:val="22"/>
          <w:szCs w:val="22"/>
        </w:rPr>
        <w:t>for</w:t>
      </w:r>
      <w:r w:rsidR="005351D7">
        <w:rPr>
          <w:rFonts w:ascii="Garamond" w:hAnsi="Garamond" w:cs="Arial"/>
          <w:sz w:val="22"/>
          <w:szCs w:val="22"/>
        </w:rPr>
        <w:t xml:space="preserve"> switch</w:t>
      </w:r>
      <w:r w:rsidR="008976C3">
        <w:rPr>
          <w:rFonts w:ascii="Garamond" w:hAnsi="Garamond" w:cs="Arial"/>
          <w:sz w:val="22"/>
          <w:szCs w:val="22"/>
        </w:rPr>
        <w:t>ing</w:t>
      </w:r>
      <w:r w:rsidR="005351D7">
        <w:rPr>
          <w:rFonts w:ascii="Garamond" w:hAnsi="Garamond" w:cs="Arial"/>
          <w:sz w:val="22"/>
          <w:szCs w:val="22"/>
        </w:rPr>
        <w:t xml:space="preserve"> between two mediums (top) and </w:t>
      </w:r>
      <w:r w:rsidR="008976C3">
        <w:rPr>
          <w:rFonts w:ascii="Garamond" w:hAnsi="Garamond" w:cs="Arial"/>
          <w:sz w:val="22"/>
          <w:szCs w:val="22"/>
        </w:rPr>
        <w:t xml:space="preserve">straight </w:t>
      </w:r>
      <w:r w:rsidR="00F37EA0">
        <w:rPr>
          <w:rFonts w:ascii="Garamond" w:hAnsi="Garamond" w:cs="Arial"/>
          <w:sz w:val="22"/>
          <w:szCs w:val="22"/>
        </w:rPr>
        <w:t>channel</w:t>
      </w:r>
      <w:r w:rsidR="008976C3">
        <w:rPr>
          <w:rFonts w:ascii="Garamond" w:hAnsi="Garamond" w:cs="Arial"/>
          <w:sz w:val="22"/>
          <w:szCs w:val="22"/>
        </w:rPr>
        <w:t>s</w:t>
      </w:r>
      <w:r w:rsidR="005351D7">
        <w:rPr>
          <w:rFonts w:ascii="Garamond" w:hAnsi="Garamond" w:cs="Arial"/>
          <w:sz w:val="22"/>
          <w:szCs w:val="22"/>
        </w:rPr>
        <w:t xml:space="preserve"> </w:t>
      </w:r>
      <w:r w:rsidR="008976C3">
        <w:rPr>
          <w:rFonts w:ascii="Garamond" w:hAnsi="Garamond" w:cs="Arial"/>
          <w:sz w:val="22"/>
          <w:szCs w:val="22"/>
        </w:rPr>
        <w:t>for</w:t>
      </w:r>
      <w:r w:rsidR="005351D7">
        <w:rPr>
          <w:rFonts w:ascii="Garamond" w:hAnsi="Garamond" w:cs="Arial"/>
          <w:sz w:val="22"/>
          <w:szCs w:val="22"/>
        </w:rPr>
        <w:t xml:space="preserve"> </w:t>
      </w:r>
      <w:r w:rsidR="008976C3">
        <w:rPr>
          <w:rFonts w:ascii="Garamond" w:hAnsi="Garamond" w:cs="Arial"/>
          <w:sz w:val="22"/>
          <w:szCs w:val="22"/>
        </w:rPr>
        <w:t>stead</w:t>
      </w:r>
      <w:r w:rsidR="00F37EA0">
        <w:rPr>
          <w:rFonts w:ascii="Garamond" w:hAnsi="Garamond" w:cs="Arial"/>
          <w:sz w:val="22"/>
          <w:szCs w:val="22"/>
        </w:rPr>
        <w:t>y deliver</w:t>
      </w:r>
      <w:r w:rsidR="008976C3">
        <w:rPr>
          <w:rFonts w:ascii="Garamond" w:hAnsi="Garamond" w:cs="Arial"/>
          <w:sz w:val="22"/>
          <w:szCs w:val="22"/>
        </w:rPr>
        <w:t>y of</w:t>
      </w:r>
      <w:r w:rsidR="00F37EA0">
        <w:rPr>
          <w:rFonts w:ascii="Garamond" w:hAnsi="Garamond" w:cs="Arial"/>
          <w:sz w:val="22"/>
          <w:szCs w:val="22"/>
        </w:rPr>
        <w:t xml:space="preserve"> a single medium</w:t>
      </w:r>
      <w:r w:rsidR="005351D7">
        <w:rPr>
          <w:rFonts w:ascii="Garamond" w:hAnsi="Garamond" w:cs="Arial"/>
          <w:sz w:val="22"/>
          <w:szCs w:val="22"/>
        </w:rPr>
        <w:t xml:space="preserve"> (bottom). </w:t>
      </w:r>
      <w:r w:rsidR="00C147DD">
        <w:rPr>
          <w:rFonts w:ascii="Garamond" w:hAnsi="Garamond" w:cs="Arial"/>
          <w:sz w:val="22"/>
          <w:szCs w:val="22"/>
        </w:rPr>
        <w:t>The upstream portion of the MPG</w:t>
      </w:r>
      <w:r w:rsidR="00AB68AD">
        <w:rPr>
          <w:rFonts w:ascii="Garamond" w:hAnsi="Garamond" w:cs="Arial"/>
          <w:sz w:val="22"/>
          <w:szCs w:val="22"/>
        </w:rPr>
        <w:t xml:space="preserve"> facilitate</w:t>
      </w:r>
      <w:r w:rsidR="00C147DD">
        <w:rPr>
          <w:rFonts w:ascii="Garamond" w:hAnsi="Garamond" w:cs="Arial"/>
          <w:sz w:val="22"/>
          <w:szCs w:val="22"/>
        </w:rPr>
        <w:t>s</w:t>
      </w:r>
      <w:r w:rsidR="00AB68AD">
        <w:rPr>
          <w:rFonts w:ascii="Garamond" w:hAnsi="Garamond" w:cs="Arial"/>
          <w:sz w:val="22"/>
          <w:szCs w:val="22"/>
        </w:rPr>
        <w:t xml:space="preserve"> </w:t>
      </w:r>
      <w:r w:rsidR="00C147DD">
        <w:rPr>
          <w:rFonts w:ascii="Garamond" w:hAnsi="Garamond" w:cs="Arial"/>
          <w:sz w:val="22"/>
          <w:szCs w:val="22"/>
        </w:rPr>
        <w:t xml:space="preserve">switching, and the wider downstream section of both designs </w:t>
      </w:r>
      <w:r w:rsidR="00043637">
        <w:rPr>
          <w:rFonts w:ascii="Garamond" w:hAnsi="Garamond" w:cs="Arial"/>
          <w:sz w:val="22"/>
          <w:szCs w:val="22"/>
        </w:rPr>
        <w:t>fits several (&gt;10) imaging fields of view</w:t>
      </w:r>
      <w:r w:rsidR="00F37EA0">
        <w:rPr>
          <w:rFonts w:ascii="Garamond" w:hAnsi="Garamond" w:cs="Arial"/>
          <w:sz w:val="22"/>
          <w:szCs w:val="22"/>
        </w:rPr>
        <w:t>.</w:t>
      </w:r>
      <w:r w:rsidR="00EF47E7">
        <w:rPr>
          <w:rFonts w:ascii="Garamond" w:hAnsi="Garamond" w:cs="Arial"/>
          <w:sz w:val="22"/>
          <w:szCs w:val="22"/>
        </w:rPr>
        <w:t xml:space="preserve"> (</w:t>
      </w:r>
      <w:r w:rsidR="00EF47E7" w:rsidRPr="00EF47E7">
        <w:rPr>
          <w:rFonts w:ascii="Garamond" w:hAnsi="Garamond" w:cs="Arial"/>
          <w:b/>
          <w:sz w:val="22"/>
          <w:szCs w:val="22"/>
        </w:rPr>
        <w:t>B</w:t>
      </w:r>
      <w:r w:rsidR="00EF47E7">
        <w:rPr>
          <w:rFonts w:ascii="Garamond" w:hAnsi="Garamond" w:cs="Arial"/>
          <w:sz w:val="22"/>
          <w:szCs w:val="22"/>
        </w:rPr>
        <w:t xml:space="preserve">) </w:t>
      </w:r>
      <w:r w:rsidR="00B849B6">
        <w:rPr>
          <w:rFonts w:ascii="Garamond" w:hAnsi="Garamond" w:cs="Arial"/>
          <w:sz w:val="22"/>
          <w:szCs w:val="22"/>
        </w:rPr>
        <w:t>The fluctuating signals in this study</w:t>
      </w:r>
      <w:r w:rsidR="00A3079C">
        <w:rPr>
          <w:rFonts w:ascii="Garamond" w:hAnsi="Garamond" w:cs="Arial"/>
          <w:sz w:val="22"/>
          <w:szCs w:val="22"/>
        </w:rPr>
        <w:t xml:space="preserve"> </w:t>
      </w:r>
      <w:r w:rsidR="00A3079C">
        <w:rPr>
          <w:rFonts w:ascii="Garamond" w:hAnsi="Garamond" w:cs="Arial"/>
          <w:sz w:val="22"/>
          <w:szCs w:val="22"/>
        </w:rPr>
        <w:t>primarily</w:t>
      </w:r>
      <w:r w:rsidR="00B849B6">
        <w:rPr>
          <w:rFonts w:ascii="Garamond" w:hAnsi="Garamond" w:cs="Arial"/>
          <w:sz w:val="22"/>
          <w:szCs w:val="22"/>
        </w:rPr>
        <w:t xml:space="preserve"> focus on even oscillations between a low and </w:t>
      </w:r>
      <w:r w:rsidR="002301E2">
        <w:rPr>
          <w:rFonts w:ascii="Garamond" w:hAnsi="Garamond" w:cs="Arial"/>
          <w:sz w:val="22"/>
          <w:szCs w:val="22"/>
        </w:rPr>
        <w:t xml:space="preserve">a </w:t>
      </w:r>
      <w:r w:rsidR="00B849B6">
        <w:rPr>
          <w:rFonts w:ascii="Garamond" w:hAnsi="Garamond" w:cs="Arial"/>
          <w:sz w:val="22"/>
          <w:szCs w:val="22"/>
        </w:rPr>
        <w:t>high LB conce</w:t>
      </w:r>
      <w:r w:rsidR="00A3079C">
        <w:rPr>
          <w:rFonts w:ascii="Garamond" w:hAnsi="Garamond" w:cs="Arial"/>
          <w:sz w:val="22"/>
          <w:szCs w:val="22"/>
        </w:rPr>
        <w:t>ntration</w:t>
      </w:r>
      <w:r w:rsidR="006956D2">
        <w:rPr>
          <w:rFonts w:ascii="Garamond" w:hAnsi="Garamond" w:cs="Arial"/>
          <w:sz w:val="22"/>
          <w:szCs w:val="22"/>
        </w:rPr>
        <w:t>.</w:t>
      </w:r>
      <w:r w:rsidR="001F64CB">
        <w:rPr>
          <w:rFonts w:ascii="Garamond" w:hAnsi="Garamond" w:cs="Arial"/>
          <w:sz w:val="22"/>
          <w:szCs w:val="22"/>
        </w:rPr>
        <w:t xml:space="preserve"> The period length, </w:t>
      </w:r>
      <w:r w:rsidR="00BC2D75">
        <w:rPr>
          <w:rFonts w:ascii="Garamond" w:hAnsi="Garamond" w:cs="Arial"/>
          <w:sz w:val="22"/>
          <w:szCs w:val="22"/>
        </w:rPr>
        <w:t>T</w:t>
      </w:r>
      <w:r w:rsidR="001F64CB">
        <w:rPr>
          <w:rFonts w:ascii="Garamond" w:hAnsi="Garamond" w:cs="Arial"/>
          <w:sz w:val="22"/>
          <w:szCs w:val="22"/>
        </w:rPr>
        <w:t>, ranges between 30 sec to 60 min.</w:t>
      </w:r>
      <w:r w:rsidR="00BE59F4">
        <w:rPr>
          <w:rFonts w:ascii="Garamond" w:hAnsi="Garamond" w:cs="Arial"/>
          <w:sz w:val="22"/>
          <w:szCs w:val="22"/>
        </w:rPr>
        <w:t xml:space="preserve"> For comparison, </w:t>
      </w:r>
      <w:r w:rsidR="0090227D">
        <w:rPr>
          <w:rFonts w:ascii="Garamond" w:hAnsi="Garamond" w:cs="Arial"/>
          <w:sz w:val="22"/>
          <w:szCs w:val="22"/>
        </w:rPr>
        <w:t>three</w:t>
      </w:r>
      <w:r w:rsidR="00BE59F4">
        <w:rPr>
          <w:rFonts w:ascii="Garamond" w:hAnsi="Garamond" w:cs="Arial"/>
          <w:sz w:val="22"/>
          <w:szCs w:val="22"/>
        </w:rPr>
        <w:t xml:space="preserve"> control environments – low, average and high LB </w:t>
      </w:r>
      <w:r w:rsidR="008976C3">
        <w:rPr>
          <w:rFonts w:ascii="Garamond" w:hAnsi="Garamond" w:cs="Arial"/>
          <w:sz w:val="22"/>
          <w:szCs w:val="22"/>
        </w:rPr>
        <w:t>–</w:t>
      </w:r>
      <w:r w:rsidR="00BE59F4">
        <w:rPr>
          <w:rFonts w:ascii="Garamond" w:hAnsi="Garamond" w:cs="Arial"/>
          <w:sz w:val="22"/>
          <w:szCs w:val="22"/>
        </w:rPr>
        <w:t xml:space="preserve"> run</w:t>
      </w:r>
      <w:r w:rsidR="00BE59F4">
        <w:rPr>
          <w:rFonts w:ascii="Garamond" w:hAnsi="Garamond" w:cs="Arial"/>
          <w:sz w:val="22"/>
          <w:szCs w:val="22"/>
        </w:rPr>
        <w:t xml:space="preserve"> simultaneously</w:t>
      </w:r>
      <w:r w:rsidR="00BE59F4">
        <w:rPr>
          <w:rFonts w:ascii="Garamond" w:hAnsi="Garamond" w:cs="Arial"/>
          <w:sz w:val="22"/>
          <w:szCs w:val="22"/>
        </w:rPr>
        <w:t xml:space="preserve"> with every</w:t>
      </w:r>
      <w:r w:rsidR="008976C3">
        <w:rPr>
          <w:rFonts w:ascii="Garamond" w:hAnsi="Garamond" w:cs="Arial"/>
          <w:sz w:val="22"/>
          <w:szCs w:val="22"/>
        </w:rPr>
        <w:t xml:space="preserve"> switching environment.</w:t>
      </w:r>
      <w:r w:rsidR="00C953E6">
        <w:rPr>
          <w:rFonts w:ascii="Garamond" w:hAnsi="Garamond" w:cs="Arial"/>
          <w:sz w:val="22"/>
          <w:szCs w:val="22"/>
        </w:rPr>
        <w:t xml:space="preserve"> Growth responses to fluctuating signals and single nutrient shifts are also compared. In the case of single nutrient shifts, the initial medium is steadily delivered for &gt;3 hr before switching to the final for several hours.</w:t>
      </w:r>
      <w:r w:rsidR="00CC2624">
        <w:rPr>
          <w:rFonts w:ascii="Garamond" w:hAnsi="Garamond" w:cs="Arial"/>
          <w:sz w:val="22"/>
          <w:szCs w:val="22"/>
        </w:rPr>
        <w:t xml:space="preserve"> To probe the stability of growth phenotype after repeated fluctuations, our final signal switches from delivering periodic fluctuations for 5 hours to a steady nutrient environment for another several hours.</w:t>
      </w:r>
      <w:r w:rsidR="006956D2">
        <w:rPr>
          <w:rFonts w:ascii="Garamond" w:hAnsi="Garamond" w:cs="Arial"/>
          <w:sz w:val="22"/>
          <w:szCs w:val="22"/>
        </w:rPr>
        <w:t xml:space="preserve"> (</w:t>
      </w:r>
      <w:r w:rsidR="006956D2" w:rsidRPr="006956D2">
        <w:rPr>
          <w:rFonts w:ascii="Garamond" w:hAnsi="Garamond" w:cs="Arial"/>
          <w:b/>
          <w:sz w:val="22"/>
          <w:szCs w:val="22"/>
        </w:rPr>
        <w:t>C</w:t>
      </w:r>
      <w:r w:rsidR="006956D2">
        <w:rPr>
          <w:rFonts w:ascii="Garamond" w:hAnsi="Garamond" w:cs="Arial"/>
          <w:sz w:val="22"/>
          <w:szCs w:val="22"/>
        </w:rPr>
        <w:t xml:space="preserve">) </w:t>
      </w:r>
      <w:r w:rsidR="00742CAE">
        <w:rPr>
          <w:rFonts w:ascii="Garamond" w:hAnsi="Garamond" w:cs="Arial"/>
          <w:sz w:val="22"/>
          <w:szCs w:val="22"/>
        </w:rPr>
        <w:t>To s</w:t>
      </w:r>
      <w:r w:rsidR="00C953E6">
        <w:rPr>
          <w:rFonts w:ascii="Garamond" w:hAnsi="Garamond" w:cs="Arial"/>
          <w:sz w:val="22"/>
          <w:szCs w:val="22"/>
        </w:rPr>
        <w:t>witch between mediums</w:t>
      </w:r>
      <w:r w:rsidR="00742CAE">
        <w:rPr>
          <w:rFonts w:ascii="Garamond" w:hAnsi="Garamond" w:cs="Arial"/>
          <w:sz w:val="22"/>
          <w:szCs w:val="22"/>
        </w:rPr>
        <w:t>,</w:t>
      </w:r>
      <w:r w:rsidR="00C17A0B">
        <w:rPr>
          <w:rFonts w:ascii="Garamond" w:hAnsi="Garamond" w:cs="Arial"/>
          <w:sz w:val="22"/>
          <w:szCs w:val="22"/>
        </w:rPr>
        <w:t xml:space="preserve"> </w:t>
      </w:r>
      <w:r w:rsidR="00742CAE">
        <w:rPr>
          <w:rFonts w:ascii="Garamond" w:hAnsi="Garamond" w:cs="Arial"/>
          <w:sz w:val="22"/>
          <w:szCs w:val="22"/>
        </w:rPr>
        <w:t xml:space="preserve">we oscillate </w:t>
      </w:r>
      <w:r w:rsidR="00C953E6">
        <w:rPr>
          <w:rFonts w:ascii="Garamond" w:hAnsi="Garamond" w:cs="Arial"/>
          <w:sz w:val="22"/>
          <w:szCs w:val="22"/>
        </w:rPr>
        <w:t>pressure</w:t>
      </w:r>
      <w:r w:rsidR="00742CAE">
        <w:rPr>
          <w:rFonts w:ascii="Garamond" w:hAnsi="Garamond" w:cs="Arial"/>
          <w:sz w:val="22"/>
          <w:szCs w:val="22"/>
        </w:rPr>
        <w:t xml:space="preserve"> within the reservoirs of each medium</w:t>
      </w:r>
      <w:r w:rsidR="00C17A0B">
        <w:rPr>
          <w:rFonts w:ascii="Garamond" w:hAnsi="Garamond" w:cs="Arial"/>
          <w:sz w:val="22"/>
          <w:szCs w:val="22"/>
        </w:rPr>
        <w:t>.</w:t>
      </w:r>
      <w:r w:rsidR="00742CAE">
        <w:rPr>
          <w:rFonts w:ascii="Garamond" w:hAnsi="Garamond" w:cs="Arial"/>
          <w:sz w:val="22"/>
          <w:szCs w:val="22"/>
        </w:rPr>
        <w:t xml:space="preserve"> When the pressure in the low LB reservoir (P</w:t>
      </w:r>
      <w:r w:rsidR="00742CAE" w:rsidRPr="00742CAE">
        <w:rPr>
          <w:rFonts w:ascii="Garamond" w:hAnsi="Garamond" w:cs="Arial"/>
          <w:sz w:val="22"/>
          <w:szCs w:val="22"/>
          <w:vertAlign w:val="subscript"/>
        </w:rPr>
        <w:t>low</w:t>
      </w:r>
      <w:r w:rsidR="00742CAE">
        <w:rPr>
          <w:rFonts w:ascii="Garamond" w:hAnsi="Garamond" w:cs="Arial"/>
          <w:sz w:val="22"/>
          <w:szCs w:val="22"/>
        </w:rPr>
        <w:t>)</w:t>
      </w:r>
      <w:r w:rsidR="009D3AA3">
        <w:rPr>
          <w:rFonts w:ascii="Garamond" w:hAnsi="Garamond" w:cs="Arial"/>
          <w:sz w:val="22"/>
          <w:szCs w:val="22"/>
        </w:rPr>
        <w:t xml:space="preserve"> </w:t>
      </w:r>
      <w:r w:rsidR="00742CAE">
        <w:rPr>
          <w:rFonts w:ascii="Garamond" w:hAnsi="Garamond" w:cs="Arial"/>
          <w:sz w:val="22"/>
          <w:szCs w:val="22"/>
        </w:rPr>
        <w:t>is roughly equal to that in the high LB reservoir (P</w:t>
      </w:r>
      <w:r w:rsidR="00742CAE" w:rsidRPr="00742CAE">
        <w:rPr>
          <w:rFonts w:ascii="Garamond" w:hAnsi="Garamond" w:cs="Arial"/>
          <w:sz w:val="22"/>
          <w:szCs w:val="22"/>
          <w:vertAlign w:val="subscript"/>
        </w:rPr>
        <w:t>high</w:t>
      </w:r>
      <w:r w:rsidR="00742CAE">
        <w:rPr>
          <w:rFonts w:ascii="Garamond" w:hAnsi="Garamond" w:cs="Arial"/>
          <w:sz w:val="22"/>
          <w:szCs w:val="22"/>
        </w:rPr>
        <w:t xml:space="preserve">), then both mediums flow to the cells </w:t>
      </w:r>
      <w:r w:rsidR="00742CAE">
        <w:rPr>
          <w:rFonts w:ascii="Garamond" w:hAnsi="Garamond" w:cs="Arial"/>
          <w:sz w:val="22"/>
          <w:szCs w:val="22"/>
        </w:rPr>
        <w:t>downstream</w:t>
      </w:r>
      <w:r w:rsidR="00742CAE">
        <w:rPr>
          <w:rFonts w:ascii="Garamond" w:hAnsi="Garamond" w:cs="Arial"/>
          <w:sz w:val="22"/>
          <w:szCs w:val="22"/>
        </w:rPr>
        <w:t>.</w:t>
      </w:r>
      <w:r w:rsidR="008C5906">
        <w:rPr>
          <w:rFonts w:ascii="Garamond" w:hAnsi="Garamond" w:cs="Arial"/>
          <w:sz w:val="22"/>
          <w:szCs w:val="22"/>
        </w:rPr>
        <w:t xml:space="preserve"> </w:t>
      </w:r>
      <w:r w:rsidR="001502EE">
        <w:rPr>
          <w:rFonts w:ascii="Garamond" w:hAnsi="Garamond" w:cs="Arial"/>
          <w:sz w:val="22"/>
          <w:szCs w:val="22"/>
        </w:rPr>
        <w:t>We determine the</w:t>
      </w:r>
      <w:r w:rsidR="00C502AF">
        <w:rPr>
          <w:rFonts w:ascii="Garamond" w:hAnsi="Garamond" w:cs="Arial"/>
          <w:sz w:val="22"/>
          <w:szCs w:val="22"/>
        </w:rPr>
        <w:t xml:space="preserve"> pressure differences required for one medium to overtake the other and become the sole fluid to reach the cells </w:t>
      </w:r>
      <w:r w:rsidR="001502EE">
        <w:rPr>
          <w:rFonts w:ascii="Garamond" w:hAnsi="Garamond" w:cs="Arial"/>
          <w:sz w:val="22"/>
          <w:szCs w:val="22"/>
        </w:rPr>
        <w:t>and program these values</w:t>
      </w:r>
      <w:r w:rsidR="00C502AF">
        <w:rPr>
          <w:rFonts w:ascii="Garamond" w:hAnsi="Garamond" w:cs="Arial"/>
          <w:sz w:val="22"/>
          <w:szCs w:val="22"/>
        </w:rPr>
        <w:t xml:space="preserve"> into the switching signals of our choosing.</w:t>
      </w:r>
      <w:r w:rsidR="001502EE">
        <w:rPr>
          <w:rFonts w:ascii="Garamond" w:hAnsi="Garamond" w:cs="Arial"/>
          <w:sz w:val="22"/>
          <w:szCs w:val="22"/>
        </w:rPr>
        <w:t xml:space="preserve"> </w:t>
      </w:r>
      <w:r w:rsidR="00885229">
        <w:rPr>
          <w:rFonts w:ascii="Garamond" w:hAnsi="Garamond" w:cs="Arial"/>
          <w:sz w:val="22"/>
          <w:szCs w:val="22"/>
        </w:rPr>
        <w:t>(</w:t>
      </w:r>
      <w:r w:rsidR="00885229" w:rsidRPr="00885229">
        <w:rPr>
          <w:rFonts w:ascii="Garamond" w:hAnsi="Garamond" w:cs="Arial"/>
          <w:b/>
          <w:sz w:val="22"/>
          <w:szCs w:val="22"/>
        </w:rPr>
        <w:t>D</w:t>
      </w:r>
      <w:r w:rsidR="00885229">
        <w:rPr>
          <w:rFonts w:ascii="Garamond" w:hAnsi="Garamond" w:cs="Arial"/>
          <w:sz w:val="22"/>
          <w:szCs w:val="22"/>
        </w:rPr>
        <w:t>)</w:t>
      </w:r>
      <w:r w:rsidR="00654131">
        <w:rPr>
          <w:rFonts w:ascii="Garamond" w:hAnsi="Garamond" w:cs="Arial"/>
          <w:sz w:val="22"/>
          <w:szCs w:val="22"/>
        </w:rPr>
        <w:t xml:space="preserve"> Fluorescein intensity over multiple oscillations (10 sec period) in two channel locations: (i) immediately after the</w:t>
      </w:r>
      <w:r w:rsidR="00F84D4F">
        <w:rPr>
          <w:rFonts w:ascii="Garamond" w:hAnsi="Garamond" w:cs="Arial"/>
          <w:sz w:val="22"/>
          <w:szCs w:val="22"/>
        </w:rPr>
        <w:t xml:space="preserve"> switching</w:t>
      </w:r>
      <w:r w:rsidR="00654131">
        <w:rPr>
          <w:rFonts w:ascii="Garamond" w:hAnsi="Garamond" w:cs="Arial"/>
          <w:sz w:val="22"/>
          <w:szCs w:val="22"/>
        </w:rPr>
        <w:t xml:space="preserve"> junction and (ii) </w:t>
      </w:r>
      <w:r w:rsidR="0029036E">
        <w:rPr>
          <w:rFonts w:ascii="Garamond" w:hAnsi="Garamond" w:cs="Arial"/>
          <w:sz w:val="22"/>
          <w:szCs w:val="22"/>
        </w:rPr>
        <w:t>further</w:t>
      </w:r>
      <w:r w:rsidR="00654131">
        <w:rPr>
          <w:rFonts w:ascii="Garamond" w:hAnsi="Garamond" w:cs="Arial"/>
          <w:sz w:val="22"/>
          <w:szCs w:val="22"/>
        </w:rPr>
        <w:t xml:space="preserve"> downstream </w:t>
      </w:r>
      <w:r w:rsidR="0029036E">
        <w:rPr>
          <w:rFonts w:ascii="Garamond" w:hAnsi="Garamond" w:cs="Arial"/>
          <w:sz w:val="22"/>
          <w:szCs w:val="22"/>
        </w:rPr>
        <w:t>(</w:t>
      </w:r>
      <w:r w:rsidR="00654131">
        <w:rPr>
          <w:rFonts w:ascii="Garamond" w:hAnsi="Garamond" w:cs="Arial"/>
          <w:sz w:val="22"/>
          <w:szCs w:val="22"/>
        </w:rPr>
        <w:t>cell</w:t>
      </w:r>
      <w:r w:rsidR="0029036E">
        <w:rPr>
          <w:rFonts w:ascii="Garamond" w:hAnsi="Garamond" w:cs="Arial"/>
          <w:sz w:val="22"/>
          <w:szCs w:val="22"/>
        </w:rPr>
        <w:t xml:space="preserve"> imaging position)</w:t>
      </w:r>
      <w:r w:rsidR="00654131">
        <w:rPr>
          <w:rFonts w:ascii="Garamond" w:hAnsi="Garamond" w:cs="Arial"/>
          <w:sz w:val="22"/>
          <w:szCs w:val="22"/>
        </w:rPr>
        <w:t xml:space="preserve">. </w:t>
      </w:r>
      <w:r w:rsidR="00BE2B6D">
        <w:rPr>
          <w:rFonts w:ascii="Garamond" w:hAnsi="Garamond" w:cs="Arial"/>
          <w:sz w:val="22"/>
          <w:szCs w:val="22"/>
        </w:rPr>
        <w:t xml:space="preserve">Transitions between </w:t>
      </w:r>
      <w:r w:rsidR="004B1906">
        <w:rPr>
          <w:rFonts w:ascii="Garamond" w:hAnsi="Garamond" w:cs="Arial"/>
          <w:sz w:val="22"/>
          <w:szCs w:val="22"/>
        </w:rPr>
        <w:t>each “medium” are less than 3 sec.</w:t>
      </w:r>
      <w:r w:rsidR="006B48BB">
        <w:rPr>
          <w:rFonts w:ascii="Garamond" w:hAnsi="Garamond" w:cs="Arial"/>
          <w:sz w:val="22"/>
          <w:szCs w:val="22"/>
        </w:rPr>
        <w:t xml:space="preserve"> (</w:t>
      </w:r>
      <w:r w:rsidR="006B48BB" w:rsidRPr="006B48BB">
        <w:rPr>
          <w:rFonts w:ascii="Garamond" w:hAnsi="Garamond" w:cs="Arial"/>
          <w:b/>
          <w:sz w:val="22"/>
          <w:szCs w:val="22"/>
        </w:rPr>
        <w:t>E</w:t>
      </w:r>
      <w:r w:rsidR="006B48BB">
        <w:rPr>
          <w:rFonts w:ascii="Garamond" w:hAnsi="Garamond" w:cs="Arial"/>
          <w:sz w:val="22"/>
          <w:szCs w:val="22"/>
        </w:rPr>
        <w:t>)</w:t>
      </w:r>
      <w:r w:rsidR="00892299">
        <w:rPr>
          <w:rFonts w:ascii="Garamond" w:hAnsi="Garamond" w:cs="Arial"/>
          <w:sz w:val="22"/>
          <w:szCs w:val="22"/>
        </w:rPr>
        <w:t xml:space="preserve"> A single </w:t>
      </w:r>
      <w:r w:rsidR="00892299" w:rsidRPr="00892299">
        <w:rPr>
          <w:rFonts w:ascii="Garamond" w:hAnsi="Garamond" w:cs="Arial"/>
          <w:i/>
          <w:sz w:val="22"/>
          <w:szCs w:val="22"/>
        </w:rPr>
        <w:t>E. coli</w:t>
      </w:r>
      <w:r w:rsidR="00892299">
        <w:rPr>
          <w:rFonts w:ascii="Garamond" w:hAnsi="Garamond" w:cs="Arial"/>
          <w:sz w:val="22"/>
          <w:szCs w:val="22"/>
        </w:rPr>
        <w:t xml:space="preserve"> cell, growing and dividing within the MPG. </w:t>
      </w:r>
      <w:r w:rsidR="00AD3889">
        <w:rPr>
          <w:rFonts w:ascii="Garamond" w:hAnsi="Garamond" w:cs="Arial"/>
          <w:sz w:val="22"/>
          <w:szCs w:val="22"/>
        </w:rPr>
        <w:t>Daughter cells are typically swept away with the flow. Those that adhere are also tracked and analyzed.</w:t>
      </w:r>
      <w:r w:rsidR="00BA6D59">
        <w:rPr>
          <w:rFonts w:ascii="Garamond" w:hAnsi="Garamond" w:cs="Arial"/>
          <w:sz w:val="22"/>
          <w:szCs w:val="22"/>
        </w:rPr>
        <w:t xml:space="preserve"> (</w:t>
      </w:r>
      <w:r w:rsidR="00BA6D59" w:rsidRPr="00BA6D59">
        <w:rPr>
          <w:rFonts w:ascii="Garamond" w:hAnsi="Garamond" w:cs="Arial"/>
          <w:b/>
          <w:sz w:val="22"/>
          <w:szCs w:val="22"/>
        </w:rPr>
        <w:t>F</w:t>
      </w:r>
      <w:r w:rsidR="00BA6D59">
        <w:rPr>
          <w:rFonts w:ascii="Garamond" w:hAnsi="Garamond" w:cs="Arial"/>
          <w:sz w:val="22"/>
          <w:szCs w:val="22"/>
        </w:rPr>
        <w:t xml:space="preserve">) </w:t>
      </w:r>
      <w:r w:rsidR="00380CE2">
        <w:rPr>
          <w:rFonts w:ascii="Garamond" w:hAnsi="Garamond" w:cs="Arial"/>
          <w:sz w:val="22"/>
          <w:szCs w:val="22"/>
        </w:rPr>
        <w:t>Example s</w:t>
      </w:r>
      <w:r w:rsidR="00BA6D59">
        <w:rPr>
          <w:rFonts w:ascii="Garamond" w:hAnsi="Garamond" w:cs="Arial"/>
          <w:sz w:val="22"/>
          <w:szCs w:val="22"/>
        </w:rPr>
        <w:t xml:space="preserve">ingle-cell size trajectories from </w:t>
      </w:r>
      <w:r w:rsidR="00380CE2">
        <w:rPr>
          <w:rFonts w:ascii="Garamond" w:hAnsi="Garamond" w:cs="Arial"/>
          <w:sz w:val="22"/>
          <w:szCs w:val="22"/>
        </w:rPr>
        <w:t>a fluctuating (60 min period) environment and corresponding stable controls.</w:t>
      </w:r>
      <w:r w:rsidR="003C3B3A">
        <w:rPr>
          <w:rFonts w:ascii="Garamond" w:hAnsi="Garamond" w:cs="Arial"/>
          <w:sz w:val="22"/>
          <w:szCs w:val="22"/>
        </w:rPr>
        <w:t xml:space="preserve"> Each curve represents a unique cell cycle, bound by a birth and division event.</w:t>
      </w:r>
    </w:p>
    <w:p w14:paraId="7A28756A" w14:textId="77777777" w:rsidR="00F71479" w:rsidRDefault="00F71479" w:rsidP="007E7B9D">
      <w:pPr>
        <w:spacing w:line="360" w:lineRule="auto"/>
        <w:rPr>
          <w:rFonts w:ascii="Garamond" w:hAnsi="Garamond" w:cs="Arial"/>
          <w:sz w:val="22"/>
          <w:szCs w:val="22"/>
        </w:rPr>
      </w:pPr>
    </w:p>
    <w:p w14:paraId="1A8B795B"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p>
    <w:p w14:paraId="73BB6A7A"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Methods I:</w:t>
      </w:r>
      <w:r w:rsidRPr="002418C2">
        <w:rPr>
          <w:rFonts w:ascii="Garamond" w:eastAsia="Times New Roman" w:hAnsi="Garamond" w:cs="Times New Roman"/>
          <w:color w:val="538135" w:themeColor="accent6" w:themeShade="BF"/>
          <w:sz w:val="22"/>
          <w:szCs w:val="22"/>
        </w:rPr>
        <w:t xml:space="preserve"> pressure control of MPG, fluorescein calibration</w:t>
      </w:r>
    </w:p>
    <w:p w14:paraId="77F0C307"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1</w:t>
      </w:r>
      <w:r w:rsidRPr="002418C2">
        <w:rPr>
          <w:rFonts w:ascii="Garamond" w:eastAsia="Times New Roman" w:hAnsi="Garamond" w:cs="Times New Roman"/>
          <w:color w:val="538135" w:themeColor="accent6" w:themeShade="BF"/>
          <w:sz w:val="22"/>
          <w:szCs w:val="22"/>
        </w:rPr>
        <w:t>: scripts for controlling MPG</w:t>
      </w:r>
    </w:p>
    <w:p w14:paraId="6A76D55B"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2</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comparison of fluorescein signal at junction and at imaging XYs, signal does not suffer any smoothing.</w:t>
      </w:r>
    </w:p>
    <w:p w14:paraId="6BE400F6"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3</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poly-lysine does not affect growth rates as measured in MPG. Rather it enhances attachment, increasing the number of attached cells and extending the amount of time for which they are attached (boosting observation)</w:t>
      </w:r>
    </w:p>
    <w:p w14:paraId="2505D5B4"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0B7BDF">
        <w:rPr>
          <w:rFonts w:ascii="Garamond" w:eastAsia="Times New Roman" w:hAnsi="Garamond" w:cs="Times New Roman"/>
          <w:b/>
          <w:color w:val="538135" w:themeColor="accent6" w:themeShade="BF"/>
          <w:sz w:val="22"/>
          <w:szCs w:val="22"/>
        </w:rPr>
        <w:t>Supplementary Methods 4</w:t>
      </w:r>
      <w:r>
        <w:rPr>
          <w:rFonts w:ascii="Garamond" w:eastAsia="Times New Roman" w:hAnsi="Garamond" w:cs="Times New Roman"/>
          <w:color w:val="538135" w:themeColor="accent6" w:themeShade="BF"/>
          <w:sz w:val="22"/>
          <w:szCs w:val="22"/>
        </w:rPr>
        <w:t>: fluctuating between ave and ave is the same as steady ave in parallel channel; fluorescein does not affect growth rate (2017-11-09 experiment)</w:t>
      </w:r>
    </w:p>
    <w:p w14:paraId="6BE42970"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5</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description of particle tracking</w:t>
      </w:r>
    </w:p>
    <w:p w14:paraId="7D2D69C7" w14:textId="1465E114" w:rsidR="00193539" w:rsidRDefault="00193539">
      <w:pPr>
        <w:rPr>
          <w:rFonts w:ascii="Garamond" w:hAnsi="Garamond" w:cs="Arial"/>
          <w:sz w:val="22"/>
          <w:szCs w:val="22"/>
        </w:rPr>
      </w:pPr>
      <w:r>
        <w:rPr>
          <w:rFonts w:ascii="Garamond" w:hAnsi="Garamond" w:cs="Arial"/>
          <w:sz w:val="22"/>
          <w:szCs w:val="22"/>
        </w:rPr>
        <w:br w:type="page"/>
      </w:r>
    </w:p>
    <w:p w14:paraId="61DCDFC9" w14:textId="44217049" w:rsidR="00E01FA6" w:rsidRDefault="00193539" w:rsidP="007E7B9D">
      <w:pPr>
        <w:spacing w:line="360" w:lineRule="auto"/>
        <w:rPr>
          <w:rFonts w:ascii="Garamond" w:hAnsi="Garamond" w:cs="Arial"/>
          <w:sz w:val="22"/>
          <w:szCs w:val="22"/>
        </w:rPr>
      </w:pPr>
      <w:r w:rsidRPr="0002593C">
        <w:rPr>
          <w:rFonts w:ascii="Garamond" w:hAnsi="Garamond" w:cs="Arial"/>
          <w:b/>
          <w:sz w:val="22"/>
          <w:szCs w:val="22"/>
        </w:rPr>
        <w:t xml:space="preserve">Figure 2. </w:t>
      </w:r>
      <w:r w:rsidR="00116CDC">
        <w:rPr>
          <w:rFonts w:ascii="Garamond" w:hAnsi="Garamond" w:cs="Arial"/>
          <w:b/>
          <w:sz w:val="22"/>
          <w:szCs w:val="22"/>
        </w:rPr>
        <w:t>Nutrient fluctuations at timescales characteristic of realistic environments reduce growth</w:t>
      </w:r>
      <w:r w:rsidR="00371447">
        <w:rPr>
          <w:rFonts w:ascii="Garamond" w:hAnsi="Garamond" w:cs="Arial"/>
          <w:sz w:val="22"/>
          <w:szCs w:val="22"/>
        </w:rPr>
        <w:t>.</w:t>
      </w:r>
      <w:r w:rsidR="00D51F81">
        <w:rPr>
          <w:rFonts w:ascii="Garamond" w:hAnsi="Garamond" w:cs="Arial"/>
          <w:sz w:val="22"/>
          <w:szCs w:val="22"/>
        </w:rPr>
        <w:t xml:space="preserve"> (</w:t>
      </w:r>
      <w:r w:rsidR="00D51F81" w:rsidRPr="0002593C">
        <w:rPr>
          <w:rFonts w:ascii="Garamond" w:hAnsi="Garamond" w:cs="Arial"/>
          <w:b/>
          <w:sz w:val="22"/>
          <w:szCs w:val="22"/>
        </w:rPr>
        <w:t>A</w:t>
      </w:r>
      <w:r w:rsidR="00D51F81">
        <w:rPr>
          <w:rFonts w:ascii="Garamond" w:hAnsi="Garamond" w:cs="Arial"/>
          <w:sz w:val="22"/>
          <w:szCs w:val="22"/>
        </w:rPr>
        <w:t>)</w:t>
      </w:r>
      <w:r w:rsidR="001E6C2A">
        <w:rPr>
          <w:rFonts w:ascii="Garamond" w:hAnsi="Garamond" w:cs="Arial"/>
          <w:sz w:val="22"/>
          <w:szCs w:val="22"/>
        </w:rPr>
        <w:t xml:space="preserve"> </w:t>
      </w:r>
      <w:r w:rsidR="006604DD">
        <w:rPr>
          <w:rFonts w:ascii="Garamond" w:hAnsi="Garamond" w:cs="Arial"/>
          <w:sz w:val="22"/>
          <w:szCs w:val="22"/>
        </w:rPr>
        <w:t>Time-resolved</w:t>
      </w:r>
      <w:r w:rsidR="00CD2BD4">
        <w:rPr>
          <w:rFonts w:ascii="Garamond" w:hAnsi="Garamond" w:cs="Arial"/>
          <w:sz w:val="22"/>
          <w:szCs w:val="22"/>
        </w:rPr>
        <w:t xml:space="preserve"> </w:t>
      </w:r>
      <w:r w:rsidR="006604DD">
        <w:rPr>
          <w:rFonts w:ascii="Garamond" w:hAnsi="Garamond" w:cs="Arial"/>
          <w:sz w:val="22"/>
          <w:szCs w:val="22"/>
        </w:rPr>
        <w:t>evolution of</w:t>
      </w:r>
      <w:r w:rsidR="001E6C2A">
        <w:rPr>
          <w:rFonts w:ascii="Garamond" w:hAnsi="Garamond" w:cs="Arial"/>
          <w:sz w:val="22"/>
          <w:szCs w:val="22"/>
        </w:rPr>
        <w:t xml:space="preserve"> </w:t>
      </w:r>
      <w:r w:rsidR="006604DD">
        <w:rPr>
          <w:rFonts w:ascii="Garamond" w:hAnsi="Garamond" w:cs="Arial"/>
          <w:sz w:val="22"/>
          <w:szCs w:val="22"/>
        </w:rPr>
        <w:t xml:space="preserve">population </w:t>
      </w:r>
      <w:r w:rsidR="001E6C2A">
        <w:rPr>
          <w:rFonts w:ascii="Garamond" w:hAnsi="Garamond" w:cs="Arial"/>
          <w:sz w:val="22"/>
          <w:szCs w:val="22"/>
        </w:rPr>
        <w:t xml:space="preserve">growth </w:t>
      </w:r>
      <w:r w:rsidR="006604DD">
        <w:rPr>
          <w:rFonts w:ascii="Garamond" w:hAnsi="Garamond" w:cs="Arial"/>
          <w:sz w:val="22"/>
          <w:szCs w:val="22"/>
        </w:rPr>
        <w:t>rate in steady and fluctuating nutrient environments</w:t>
      </w:r>
      <w:r w:rsidR="001E6C2A">
        <w:rPr>
          <w:rFonts w:ascii="Garamond" w:hAnsi="Garamond" w:cs="Arial"/>
          <w:sz w:val="22"/>
          <w:szCs w:val="22"/>
        </w:rPr>
        <w:t xml:space="preserve">. The start of image acquisition occurs at t=0, which also </w:t>
      </w:r>
      <w:r w:rsidR="005A4C41">
        <w:rPr>
          <w:rFonts w:ascii="Garamond" w:hAnsi="Garamond" w:cs="Arial"/>
          <w:sz w:val="22"/>
          <w:szCs w:val="22"/>
        </w:rPr>
        <w:t>coincides with</w:t>
      </w:r>
      <w:r w:rsidR="001E6C2A">
        <w:rPr>
          <w:rFonts w:ascii="Garamond" w:hAnsi="Garamond" w:cs="Arial"/>
          <w:sz w:val="22"/>
          <w:szCs w:val="22"/>
        </w:rPr>
        <w:t xml:space="preserve"> the start of </w:t>
      </w:r>
      <w:r w:rsidR="0081051F">
        <w:rPr>
          <w:rFonts w:ascii="Garamond" w:hAnsi="Garamond" w:cs="Arial"/>
          <w:sz w:val="22"/>
          <w:szCs w:val="22"/>
        </w:rPr>
        <w:t xml:space="preserve">the fluctuating </w:t>
      </w:r>
      <w:r w:rsidR="001E6C2A">
        <w:rPr>
          <w:rFonts w:ascii="Garamond" w:hAnsi="Garamond" w:cs="Arial"/>
          <w:sz w:val="22"/>
          <w:szCs w:val="22"/>
        </w:rPr>
        <w:t xml:space="preserve">nutrient </w:t>
      </w:r>
      <w:r w:rsidR="0081051F">
        <w:rPr>
          <w:rFonts w:ascii="Garamond" w:hAnsi="Garamond" w:cs="Arial"/>
          <w:sz w:val="22"/>
          <w:szCs w:val="22"/>
        </w:rPr>
        <w:t>signal</w:t>
      </w:r>
      <w:r w:rsidR="001E6C2A">
        <w:rPr>
          <w:rFonts w:ascii="Garamond" w:hAnsi="Garamond" w:cs="Arial"/>
          <w:sz w:val="22"/>
          <w:szCs w:val="22"/>
        </w:rPr>
        <w:t xml:space="preserve">. Parallel to </w:t>
      </w:r>
      <w:r w:rsidR="004C1B1D">
        <w:rPr>
          <w:rFonts w:ascii="Garamond" w:hAnsi="Garamond" w:cs="Arial"/>
          <w:sz w:val="22"/>
          <w:szCs w:val="22"/>
        </w:rPr>
        <w:t>the</w:t>
      </w:r>
      <w:r w:rsidR="001E6C2A">
        <w:rPr>
          <w:rFonts w:ascii="Garamond" w:hAnsi="Garamond" w:cs="Arial"/>
          <w:sz w:val="22"/>
          <w:szCs w:val="22"/>
        </w:rPr>
        <w:t xml:space="preserve"> fluctuating environment (</w:t>
      </w:r>
      <w:r w:rsidR="00B613E7">
        <w:rPr>
          <w:rFonts w:ascii="Garamond" w:hAnsi="Garamond" w:cs="Arial"/>
          <w:sz w:val="22"/>
          <w:szCs w:val="22"/>
        </w:rPr>
        <w:t xml:space="preserve">60 min period, </w:t>
      </w:r>
      <w:r w:rsidR="001E6C2A">
        <w:rPr>
          <w:rFonts w:ascii="Garamond" w:hAnsi="Garamond" w:cs="Arial"/>
          <w:sz w:val="22"/>
          <w:szCs w:val="22"/>
        </w:rPr>
        <w:t xml:space="preserve">blue), three steady environments </w:t>
      </w:r>
      <w:r w:rsidR="0023161E">
        <w:rPr>
          <w:rFonts w:ascii="Garamond" w:hAnsi="Garamond" w:cs="Arial"/>
          <w:sz w:val="22"/>
          <w:szCs w:val="22"/>
        </w:rPr>
        <w:t>reach their</w:t>
      </w:r>
      <w:r w:rsidR="00291FA7">
        <w:rPr>
          <w:rFonts w:ascii="Garamond" w:hAnsi="Garamond" w:cs="Arial"/>
          <w:sz w:val="22"/>
          <w:szCs w:val="22"/>
        </w:rPr>
        <w:t xml:space="preserve"> steady-state </w:t>
      </w:r>
      <w:r w:rsidR="0023161E">
        <w:rPr>
          <w:rFonts w:ascii="Garamond" w:hAnsi="Garamond" w:cs="Arial"/>
          <w:sz w:val="22"/>
          <w:szCs w:val="22"/>
        </w:rPr>
        <w:t xml:space="preserve">growth </w:t>
      </w:r>
      <w:r w:rsidR="00291FA7">
        <w:rPr>
          <w:rFonts w:ascii="Garamond" w:hAnsi="Garamond" w:cs="Arial"/>
          <w:sz w:val="22"/>
          <w:szCs w:val="22"/>
        </w:rPr>
        <w:t>rates</w:t>
      </w:r>
      <w:r w:rsidR="0023161E">
        <w:rPr>
          <w:rFonts w:ascii="Garamond" w:hAnsi="Garamond" w:cs="Arial"/>
          <w:sz w:val="22"/>
          <w:szCs w:val="22"/>
        </w:rPr>
        <w:t xml:space="preserve"> (gray box)</w:t>
      </w:r>
      <w:r w:rsidR="00291FA7">
        <w:rPr>
          <w:rFonts w:ascii="Garamond" w:hAnsi="Garamond" w:cs="Arial"/>
          <w:sz w:val="22"/>
          <w:szCs w:val="22"/>
        </w:rPr>
        <w:t xml:space="preserve"> </w:t>
      </w:r>
      <w:r w:rsidR="0023161E">
        <w:rPr>
          <w:rFonts w:ascii="Garamond" w:hAnsi="Garamond" w:cs="Arial"/>
          <w:sz w:val="22"/>
          <w:szCs w:val="22"/>
        </w:rPr>
        <w:t>in</w:t>
      </w:r>
      <w:r w:rsidR="00291FA7">
        <w:rPr>
          <w:rFonts w:ascii="Garamond" w:hAnsi="Garamond" w:cs="Arial"/>
          <w:sz w:val="22"/>
          <w:szCs w:val="22"/>
        </w:rPr>
        <w:t xml:space="preserve"> low (purple), average (gold), and high </w:t>
      </w:r>
      <w:r w:rsidR="0023161E">
        <w:rPr>
          <w:rFonts w:ascii="Garamond" w:hAnsi="Garamond" w:cs="Arial"/>
          <w:sz w:val="22"/>
          <w:szCs w:val="22"/>
        </w:rPr>
        <w:t>LB</w:t>
      </w:r>
      <w:r w:rsidR="006A1CD6">
        <w:rPr>
          <w:rFonts w:ascii="Garamond" w:hAnsi="Garamond" w:cs="Arial"/>
          <w:sz w:val="22"/>
          <w:szCs w:val="22"/>
        </w:rPr>
        <w:t xml:space="preserve"> </w:t>
      </w:r>
      <w:r w:rsidR="006A1CD6">
        <w:rPr>
          <w:rFonts w:ascii="Garamond" w:hAnsi="Garamond" w:cs="Arial"/>
          <w:sz w:val="22"/>
          <w:szCs w:val="22"/>
        </w:rPr>
        <w:t>(red)</w:t>
      </w:r>
      <w:r w:rsidR="00254EFF">
        <w:rPr>
          <w:rFonts w:ascii="Garamond" w:hAnsi="Garamond" w:cs="Arial"/>
          <w:sz w:val="22"/>
          <w:szCs w:val="22"/>
        </w:rPr>
        <w:t xml:space="preserve"> around t=2 or 3 hr</w:t>
      </w:r>
      <w:r w:rsidR="00291FA7">
        <w:rPr>
          <w:rFonts w:ascii="Garamond" w:hAnsi="Garamond" w:cs="Arial"/>
          <w:sz w:val="22"/>
          <w:szCs w:val="22"/>
        </w:rPr>
        <w:t>. Each point time-averages all instantaneous, single-cell growth rates within a 2-min time bin.</w:t>
      </w:r>
      <w:r w:rsidR="001E6C2A">
        <w:rPr>
          <w:rFonts w:ascii="Garamond" w:hAnsi="Garamond" w:cs="Arial"/>
          <w:sz w:val="22"/>
          <w:szCs w:val="22"/>
        </w:rPr>
        <w:t xml:space="preserve"> (</w:t>
      </w:r>
      <w:r w:rsidR="001E6C2A" w:rsidRPr="0002593C">
        <w:rPr>
          <w:rFonts w:ascii="Garamond" w:hAnsi="Garamond" w:cs="Arial"/>
          <w:b/>
          <w:sz w:val="22"/>
          <w:szCs w:val="22"/>
        </w:rPr>
        <w:t>B</w:t>
      </w:r>
      <w:r w:rsidR="001E6C2A">
        <w:rPr>
          <w:rFonts w:ascii="Garamond" w:hAnsi="Garamond" w:cs="Arial"/>
          <w:sz w:val="22"/>
          <w:szCs w:val="22"/>
        </w:rPr>
        <w:t>)</w:t>
      </w:r>
      <w:r w:rsidR="00D51F81">
        <w:rPr>
          <w:rFonts w:ascii="Garamond" w:hAnsi="Garamond" w:cs="Arial"/>
          <w:sz w:val="22"/>
          <w:szCs w:val="22"/>
        </w:rPr>
        <w:t xml:space="preserve"> </w:t>
      </w:r>
      <w:r w:rsidR="00A733BB">
        <w:rPr>
          <w:rFonts w:ascii="Garamond" w:hAnsi="Garamond" w:cs="Arial"/>
          <w:sz w:val="22"/>
          <w:szCs w:val="22"/>
        </w:rPr>
        <w:t>Time-averaged</w:t>
      </w:r>
      <w:r w:rsidR="00BA0ABA">
        <w:rPr>
          <w:rFonts w:ascii="Garamond" w:hAnsi="Garamond" w:cs="Arial"/>
          <w:sz w:val="22"/>
          <w:szCs w:val="22"/>
        </w:rPr>
        <w:t xml:space="preserve"> growth rate </w:t>
      </w:r>
      <w:r w:rsidR="00CB6DC7">
        <w:rPr>
          <w:rFonts w:ascii="Garamond" w:hAnsi="Garamond" w:cs="Arial"/>
          <w:sz w:val="22"/>
          <w:szCs w:val="22"/>
        </w:rPr>
        <w:t>versus</w:t>
      </w:r>
      <w:r w:rsidR="00BA0ABA">
        <w:rPr>
          <w:rFonts w:ascii="Garamond" w:hAnsi="Garamond" w:cs="Arial"/>
          <w:sz w:val="22"/>
          <w:szCs w:val="22"/>
        </w:rPr>
        <w:t xml:space="preserve"> time-averaged nutrient concentration. Each </w:t>
      </w:r>
      <w:r w:rsidR="00291FA7">
        <w:rPr>
          <w:rFonts w:ascii="Garamond" w:hAnsi="Garamond" w:cs="Arial"/>
          <w:sz w:val="22"/>
          <w:szCs w:val="22"/>
        </w:rPr>
        <w:t>point</w:t>
      </w:r>
      <w:r w:rsidR="00BA0ABA">
        <w:rPr>
          <w:rFonts w:ascii="Garamond" w:hAnsi="Garamond" w:cs="Arial"/>
          <w:sz w:val="22"/>
          <w:szCs w:val="22"/>
        </w:rPr>
        <w:t xml:space="preserve"> represents the mean growth rate of all individual</w:t>
      </w:r>
      <w:r w:rsidR="005568B8">
        <w:rPr>
          <w:rFonts w:ascii="Garamond" w:hAnsi="Garamond" w:cs="Arial"/>
          <w:sz w:val="22"/>
          <w:szCs w:val="22"/>
        </w:rPr>
        <w:t xml:space="preserve"> growth rates</w:t>
      </w:r>
      <w:r w:rsidR="00BA0ABA">
        <w:rPr>
          <w:rFonts w:ascii="Garamond" w:hAnsi="Garamond" w:cs="Arial"/>
          <w:sz w:val="22"/>
          <w:szCs w:val="22"/>
        </w:rPr>
        <w:t xml:space="preserve"> measured </w:t>
      </w:r>
      <w:r w:rsidR="005568B8">
        <w:rPr>
          <w:rFonts w:ascii="Garamond" w:hAnsi="Garamond" w:cs="Arial"/>
          <w:sz w:val="22"/>
          <w:szCs w:val="22"/>
        </w:rPr>
        <w:t xml:space="preserve">after 3 hours </w:t>
      </w:r>
      <w:r w:rsidR="00BA0ABA">
        <w:rPr>
          <w:rFonts w:ascii="Garamond" w:hAnsi="Garamond" w:cs="Arial"/>
          <w:sz w:val="22"/>
          <w:szCs w:val="22"/>
        </w:rPr>
        <w:t>in</w:t>
      </w:r>
      <w:r w:rsidR="005568B8">
        <w:rPr>
          <w:rFonts w:ascii="Garamond" w:hAnsi="Garamond" w:cs="Arial"/>
          <w:sz w:val="22"/>
          <w:szCs w:val="22"/>
        </w:rPr>
        <w:t>to</w:t>
      </w:r>
      <w:r w:rsidR="00BA0ABA">
        <w:rPr>
          <w:rFonts w:ascii="Garamond" w:hAnsi="Garamond" w:cs="Arial"/>
          <w:sz w:val="22"/>
          <w:szCs w:val="22"/>
        </w:rPr>
        <w:t xml:space="preserve"> each technical replicate.</w:t>
      </w:r>
      <w:r w:rsidR="0002593C">
        <w:rPr>
          <w:rFonts w:ascii="Garamond" w:hAnsi="Garamond" w:cs="Arial"/>
          <w:sz w:val="22"/>
          <w:szCs w:val="22"/>
        </w:rPr>
        <w:t xml:space="preserve"> Because nutrient concentration is time-averaged, data from steady average LB environments are vertically aligned with data from fluctuating environments with nutrient oscillations of varying period lengths: 30 sec (red), 5 min (yellow), 15 min (green), 60 min (lavender). (</w:t>
      </w:r>
      <w:r w:rsidR="0002593C" w:rsidRPr="0002593C">
        <w:rPr>
          <w:rFonts w:ascii="Garamond" w:hAnsi="Garamond" w:cs="Arial"/>
          <w:b/>
          <w:sz w:val="22"/>
          <w:szCs w:val="22"/>
        </w:rPr>
        <w:t>A-B</w:t>
      </w:r>
      <w:r w:rsidR="0002593C">
        <w:rPr>
          <w:rFonts w:ascii="Garamond" w:hAnsi="Garamond" w:cs="Arial"/>
          <w:sz w:val="22"/>
          <w:szCs w:val="22"/>
        </w:rPr>
        <w:t>)</w:t>
      </w:r>
      <w:r w:rsidR="00291FA7">
        <w:rPr>
          <w:rFonts w:ascii="Garamond" w:hAnsi="Garamond" w:cs="Arial"/>
          <w:sz w:val="22"/>
          <w:szCs w:val="22"/>
        </w:rPr>
        <w:t xml:space="preserve"> </w:t>
      </w:r>
      <w:r w:rsidR="0002593C">
        <w:rPr>
          <w:rFonts w:ascii="Garamond" w:hAnsi="Garamond" w:cs="Arial"/>
          <w:sz w:val="22"/>
          <w:szCs w:val="22"/>
        </w:rPr>
        <w:t>E</w:t>
      </w:r>
      <w:r w:rsidR="00C51176">
        <w:rPr>
          <w:rFonts w:ascii="Garamond" w:hAnsi="Garamond" w:cs="Arial"/>
          <w:sz w:val="22"/>
          <w:szCs w:val="22"/>
        </w:rPr>
        <w:t>rror bars report</w:t>
      </w:r>
      <w:r w:rsidR="00CF59D9">
        <w:rPr>
          <w:rFonts w:ascii="Garamond" w:hAnsi="Garamond" w:cs="Arial"/>
          <w:sz w:val="22"/>
          <w:szCs w:val="22"/>
        </w:rPr>
        <w:t xml:space="preserve"> standard error of the mean.</w:t>
      </w:r>
      <w:r w:rsidR="0002593C">
        <w:rPr>
          <w:rFonts w:ascii="Garamond" w:hAnsi="Garamond" w:cs="Arial"/>
          <w:sz w:val="22"/>
          <w:szCs w:val="22"/>
        </w:rPr>
        <w:t xml:space="preserve"> </w:t>
      </w:r>
    </w:p>
    <w:p w14:paraId="2625F060" w14:textId="7C90A3CE" w:rsidR="00E01FA6" w:rsidRDefault="00E01FA6" w:rsidP="007E7B9D">
      <w:pPr>
        <w:spacing w:line="360" w:lineRule="auto"/>
        <w:rPr>
          <w:rFonts w:ascii="Garamond" w:hAnsi="Garamond" w:cs="Arial"/>
          <w:sz w:val="22"/>
          <w:szCs w:val="22"/>
        </w:rPr>
      </w:pPr>
      <w:r>
        <w:rPr>
          <w:rFonts w:ascii="Garamond" w:hAnsi="Garamond" w:cs="Arial"/>
          <w:sz w:val="22"/>
          <w:szCs w:val="22"/>
        </w:rPr>
        <w:t>(</w:t>
      </w:r>
      <w:r w:rsidRPr="00E01FA6">
        <w:rPr>
          <w:rFonts w:ascii="Garamond" w:hAnsi="Garamond" w:cs="Arial"/>
          <w:b/>
          <w:sz w:val="22"/>
          <w:szCs w:val="22"/>
        </w:rPr>
        <w:t>C</w:t>
      </w:r>
      <w:r>
        <w:rPr>
          <w:rFonts w:ascii="Garamond" w:hAnsi="Garamond" w:cs="Arial"/>
          <w:sz w:val="22"/>
          <w:szCs w:val="22"/>
        </w:rPr>
        <w:t>)</w:t>
      </w:r>
      <w:r w:rsidR="009F33FD">
        <w:rPr>
          <w:rFonts w:ascii="Garamond" w:hAnsi="Garamond" w:cs="Arial"/>
          <w:sz w:val="22"/>
          <w:szCs w:val="22"/>
        </w:rPr>
        <w:t xml:space="preserve"> Power spectrum of growth rate frequencies </w:t>
      </w:r>
      <w:r w:rsidR="00083031">
        <w:rPr>
          <w:rFonts w:ascii="Garamond" w:hAnsi="Garamond" w:cs="Arial"/>
          <w:sz w:val="22"/>
          <w:szCs w:val="22"/>
        </w:rPr>
        <w:t>show peaks corresponding to nutrient frequencies.</w:t>
      </w:r>
    </w:p>
    <w:p w14:paraId="23786ACC" w14:textId="71821329" w:rsidR="00F71479" w:rsidRDefault="0002593C" w:rsidP="007E7B9D">
      <w:pPr>
        <w:spacing w:line="360" w:lineRule="auto"/>
        <w:rPr>
          <w:rFonts w:ascii="Garamond" w:hAnsi="Garamond" w:cs="Arial"/>
          <w:sz w:val="22"/>
          <w:szCs w:val="22"/>
        </w:rPr>
      </w:pPr>
      <w:r>
        <w:rPr>
          <w:rFonts w:ascii="Garamond" w:hAnsi="Garamond" w:cs="Arial"/>
          <w:sz w:val="22"/>
          <w:szCs w:val="22"/>
        </w:rPr>
        <w:t>(</w:t>
      </w:r>
      <w:r w:rsidR="00E01FA6">
        <w:rPr>
          <w:rFonts w:ascii="Garamond" w:hAnsi="Garamond" w:cs="Arial"/>
          <w:b/>
          <w:sz w:val="22"/>
          <w:szCs w:val="22"/>
        </w:rPr>
        <w:t>D</w:t>
      </w:r>
      <w:r>
        <w:rPr>
          <w:rFonts w:ascii="Garamond" w:hAnsi="Garamond" w:cs="Arial"/>
          <w:sz w:val="22"/>
          <w:szCs w:val="22"/>
        </w:rPr>
        <w:t>)</w:t>
      </w:r>
      <w:r w:rsidR="00ED4E06">
        <w:rPr>
          <w:rFonts w:ascii="Garamond" w:hAnsi="Garamond" w:cs="Arial"/>
          <w:sz w:val="22"/>
          <w:szCs w:val="22"/>
        </w:rPr>
        <w:t xml:space="preserve"> Growth rate under fluctuations as a fraction of growth rate in the steady average nutrient environment. Each point represents the average mean growth rate between experimental replicates. Error bars report standard deviation.</w:t>
      </w:r>
    </w:p>
    <w:p w14:paraId="4E6BBCA8" w14:textId="77777777" w:rsidR="00D51F81" w:rsidRDefault="00D51F81" w:rsidP="007E7B9D">
      <w:pPr>
        <w:spacing w:line="360" w:lineRule="auto"/>
        <w:rPr>
          <w:rFonts w:ascii="Garamond" w:hAnsi="Garamond" w:cs="Arial"/>
          <w:sz w:val="22"/>
          <w:szCs w:val="22"/>
        </w:rPr>
      </w:pPr>
    </w:p>
    <w:p w14:paraId="7EF748A0"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2A</w:t>
      </w:r>
      <w:r>
        <w:rPr>
          <w:rFonts w:ascii="Garamond" w:eastAsia="Times New Roman" w:hAnsi="Garamond" w:cs="Times New Roman"/>
          <w:color w:val="538135" w:themeColor="accent6" w:themeShade="BF"/>
          <w:sz w:val="22"/>
          <w:szCs w:val="22"/>
        </w:rPr>
        <w:t>: mean growth rate of populations over time to illustrate approach toward steady-state, stable and fluctuating</w:t>
      </w:r>
    </w:p>
    <w:p w14:paraId="6FAA2B04"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2B</w:t>
      </w:r>
      <w:r>
        <w:rPr>
          <w:rFonts w:ascii="Garamond" w:eastAsia="Times New Roman" w:hAnsi="Garamond" w:cs="Times New Roman"/>
          <w:color w:val="538135" w:themeColor="accent6" w:themeShade="BF"/>
          <w:sz w:val="22"/>
          <w:szCs w:val="22"/>
        </w:rPr>
        <w:t>: Monod plot with colorful fluctuating conditions</w:t>
      </w:r>
    </w:p>
    <w:p w14:paraId="6E41334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C</w:t>
      </w:r>
      <w:r>
        <w:rPr>
          <w:rFonts w:ascii="Garamond" w:eastAsia="Times New Roman" w:hAnsi="Garamond" w:cs="Times New Roman"/>
          <w:color w:val="538135" w:themeColor="accent6" w:themeShade="BF"/>
          <w:sz w:val="22"/>
          <w:szCs w:val="22"/>
        </w:rPr>
        <w:t>: under all fluctuating timescales, growth rate oscillates with nutrient concentration</w:t>
      </w:r>
    </w:p>
    <w:p w14:paraId="56586017"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D</w:t>
      </w:r>
      <w:r>
        <w:rPr>
          <w:rFonts w:ascii="Garamond" w:eastAsia="Times New Roman" w:hAnsi="Garamond" w:cs="Times New Roman"/>
          <w:color w:val="538135" w:themeColor="accent6" w:themeShade="BF"/>
          <w:sz w:val="22"/>
          <w:szCs w:val="22"/>
        </w:rPr>
        <w:t>: growth in fluctuations relative to expected growth vs. timescale</w:t>
      </w:r>
    </w:p>
    <w:p w14:paraId="176B289A" w14:textId="77777777" w:rsidR="00E01FA6" w:rsidRPr="002418C2" w:rsidRDefault="00E01FA6" w:rsidP="00E01FA6">
      <w:pPr>
        <w:pStyle w:val="ListParagraph"/>
        <w:numPr>
          <w:ilvl w:val="0"/>
          <w:numId w:val="8"/>
        </w:numPr>
        <w:spacing w:line="360" w:lineRule="auto"/>
        <w:rPr>
          <w:rFonts w:ascii="Garamond" w:hAnsi="Garamond" w:cs="Arial"/>
          <w:i/>
          <w:color w:val="538135" w:themeColor="accent6" w:themeShade="BF"/>
          <w:sz w:val="22"/>
          <w:szCs w:val="22"/>
        </w:rPr>
      </w:pPr>
      <w:r>
        <w:rPr>
          <w:rFonts w:ascii="Garamond" w:hAnsi="Garamond" w:cs="Arial"/>
          <w:i/>
          <w:color w:val="538135" w:themeColor="accent6" w:themeShade="BF"/>
          <w:sz w:val="22"/>
          <w:szCs w:val="22"/>
        </w:rPr>
        <w:t>The 5-min period represents a cell surfing stirred filaments of nutrient, produced from a patch in turbulence</w:t>
      </w:r>
      <w:r w:rsidRPr="002418C2">
        <w:rPr>
          <w:rFonts w:ascii="Garamond" w:hAnsi="Garamond" w:cs="Arial"/>
          <w:i/>
          <w:color w:val="538135" w:themeColor="accent6" w:themeShade="BF"/>
          <w:sz w:val="22"/>
          <w:szCs w:val="22"/>
        </w:rPr>
        <w:t>.</w:t>
      </w:r>
      <w:r>
        <w:rPr>
          <w:rFonts w:ascii="Garamond" w:hAnsi="Garamond" w:cs="Arial"/>
          <w:i/>
          <w:color w:val="538135" w:themeColor="accent6" w:themeShade="BF"/>
          <w:sz w:val="22"/>
          <w:szCs w:val="22"/>
        </w:rPr>
        <w:t xml:space="preserve"> Again, would be great to have a bulk test that takes advantage of this set-up.</w:t>
      </w:r>
    </w:p>
    <w:p w14:paraId="0501520C" w14:textId="4C133FA7" w:rsidR="00E01FA6" w:rsidRDefault="0075243A"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E</w:t>
      </w:r>
      <w:r>
        <w:rPr>
          <w:rFonts w:ascii="Garamond" w:eastAsia="Times New Roman" w:hAnsi="Garamond" w:cs="Times New Roman"/>
          <w:color w:val="538135" w:themeColor="accent6" w:themeShade="BF"/>
          <w:sz w:val="22"/>
          <w:szCs w:val="22"/>
        </w:rPr>
        <w:t>: schematic depicting plausible classifications of timescale based on hypothesized implications on cell physiology.</w:t>
      </w:r>
    </w:p>
    <w:p w14:paraId="1EB54F6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2CB31ED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Supplementary Methods 5</w:t>
      </w:r>
      <w:r>
        <w:rPr>
          <w:rFonts w:ascii="Garamond" w:eastAsia="Times New Roman" w:hAnsi="Garamond" w:cs="Times New Roman"/>
          <w:color w:val="538135" w:themeColor="accent6" w:themeShade="BF"/>
          <w:sz w:val="22"/>
          <w:szCs w:val="22"/>
        </w:rPr>
        <w:t>: measuring growth rate from image data</w:t>
      </w:r>
    </w:p>
    <w:p w14:paraId="6EB31FCE"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CF5F26">
        <w:rPr>
          <w:rFonts w:ascii="Garamond" w:eastAsia="Times New Roman" w:hAnsi="Garamond" w:cs="Times New Roman"/>
          <w:b/>
          <w:color w:val="538135" w:themeColor="accent6" w:themeShade="BF"/>
          <w:sz w:val="22"/>
          <w:szCs w:val="22"/>
        </w:rPr>
        <w:t>Supplementary Methods 6</w:t>
      </w:r>
      <w:r>
        <w:rPr>
          <w:rFonts w:ascii="Garamond" w:eastAsia="Times New Roman" w:hAnsi="Garamond" w:cs="Times New Roman"/>
          <w:color w:val="538135" w:themeColor="accent6" w:themeShade="BF"/>
          <w:sz w:val="22"/>
          <w:szCs w:val="22"/>
        </w:rPr>
        <w:t>: discussion on flow rates and channel volume, arguments for steady environment</w:t>
      </w:r>
    </w:p>
    <w:p w14:paraId="68D80BC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EC6225">
        <w:rPr>
          <w:rFonts w:ascii="Garamond" w:eastAsia="Times New Roman" w:hAnsi="Garamond" w:cs="Times New Roman"/>
          <w:b/>
          <w:color w:val="538135" w:themeColor="accent6" w:themeShade="BF"/>
          <w:sz w:val="22"/>
          <w:szCs w:val="22"/>
        </w:rPr>
        <w:t>Supplementary Methods 7</w:t>
      </w:r>
      <w:r>
        <w:rPr>
          <w:rFonts w:ascii="Garamond" w:eastAsia="Times New Roman" w:hAnsi="Garamond" w:cs="Times New Roman"/>
          <w:color w:val="538135" w:themeColor="accent6" w:themeShade="BF"/>
          <w:sz w:val="22"/>
          <w:szCs w:val="22"/>
        </w:rPr>
        <w:t>: replicate growth rate vs time plots for one example timescale, to illustrate consistency</w:t>
      </w:r>
    </w:p>
    <w:p w14:paraId="4348F1DD"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60738EF0" w14:textId="77777777" w:rsidR="00E01FA6" w:rsidRPr="002418C2" w:rsidRDefault="00E01FA6"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3</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millisecond timescales are faster than bacterial response times</w:t>
      </w:r>
    </w:p>
    <w:p w14:paraId="1631581E" w14:textId="5724F617" w:rsidR="000F6A9C" w:rsidRDefault="000F6A9C">
      <w:pPr>
        <w:rPr>
          <w:rFonts w:ascii="Garamond" w:hAnsi="Garamond" w:cs="Arial"/>
          <w:sz w:val="22"/>
          <w:szCs w:val="22"/>
        </w:rPr>
      </w:pPr>
      <w:r>
        <w:rPr>
          <w:rFonts w:ascii="Garamond" w:hAnsi="Garamond" w:cs="Arial"/>
          <w:sz w:val="22"/>
          <w:szCs w:val="22"/>
        </w:rPr>
        <w:br w:type="page"/>
      </w:r>
    </w:p>
    <w:p w14:paraId="40FDA4AE" w14:textId="3F364DBC" w:rsidR="00EF69BB" w:rsidRDefault="00EF69BB">
      <w:pPr>
        <w:rPr>
          <w:rFonts w:ascii="Garamond" w:hAnsi="Garamond" w:cs="Arial"/>
          <w:b/>
          <w:sz w:val="22"/>
          <w:szCs w:val="22"/>
        </w:rPr>
      </w:pPr>
      <w:r>
        <w:rPr>
          <w:rFonts w:ascii="Garamond" w:hAnsi="Garamond" w:cs="Arial"/>
          <w:b/>
          <w:sz w:val="22"/>
          <w:szCs w:val="22"/>
        </w:rPr>
        <w:t xml:space="preserve">Figure 3. Plausible </w:t>
      </w:r>
      <w:r w:rsidR="002F7E69">
        <w:rPr>
          <w:rFonts w:ascii="Garamond" w:hAnsi="Garamond" w:cs="Arial"/>
          <w:b/>
          <w:sz w:val="22"/>
          <w:szCs w:val="22"/>
        </w:rPr>
        <w:t>phenotypic shifts in response to frequent nutrient fluctuations.</w:t>
      </w:r>
      <w:bookmarkStart w:id="0" w:name="_GoBack"/>
      <w:bookmarkEnd w:id="0"/>
      <w:r>
        <w:rPr>
          <w:rFonts w:ascii="Garamond" w:hAnsi="Garamond" w:cs="Arial"/>
          <w:b/>
          <w:sz w:val="22"/>
          <w:szCs w:val="22"/>
        </w:rPr>
        <w:br w:type="page"/>
      </w:r>
    </w:p>
    <w:p w14:paraId="63E37207" w14:textId="76A20744" w:rsidR="000F6A9C" w:rsidRDefault="000F6A9C" w:rsidP="000F6A9C">
      <w:pPr>
        <w:spacing w:line="360" w:lineRule="auto"/>
        <w:rPr>
          <w:rFonts w:ascii="Garamond" w:eastAsia="Times New Roman" w:hAnsi="Garamond" w:cs="Times New Roman"/>
          <w:b/>
          <w:color w:val="538135" w:themeColor="accent6" w:themeShade="BF"/>
          <w:sz w:val="22"/>
          <w:szCs w:val="22"/>
        </w:rPr>
      </w:pPr>
      <w:r w:rsidRPr="0002593C">
        <w:rPr>
          <w:rFonts w:ascii="Garamond" w:hAnsi="Garamond" w:cs="Arial"/>
          <w:b/>
          <w:sz w:val="22"/>
          <w:szCs w:val="22"/>
        </w:rPr>
        <w:t xml:space="preserve">Figure </w:t>
      </w:r>
      <w:r w:rsidR="00295842">
        <w:rPr>
          <w:rFonts w:ascii="Garamond" w:hAnsi="Garamond" w:cs="Arial"/>
          <w:b/>
          <w:sz w:val="22"/>
          <w:szCs w:val="22"/>
        </w:rPr>
        <w:t>4</w:t>
      </w:r>
      <w:r w:rsidRPr="0002593C">
        <w:rPr>
          <w:rFonts w:ascii="Garamond" w:hAnsi="Garamond" w:cs="Arial"/>
          <w:b/>
          <w:sz w:val="22"/>
          <w:szCs w:val="22"/>
        </w:rPr>
        <w:t xml:space="preserve">. </w:t>
      </w:r>
      <w:r w:rsidR="00BB0515">
        <w:rPr>
          <w:rFonts w:ascii="Garamond" w:hAnsi="Garamond" w:cs="Arial"/>
          <w:b/>
          <w:sz w:val="22"/>
          <w:szCs w:val="22"/>
        </w:rPr>
        <w:t>Single upshifts and downshifts</w:t>
      </w:r>
      <w:r w:rsidR="00F70EC5">
        <w:rPr>
          <w:rFonts w:ascii="Garamond" w:hAnsi="Garamond" w:cs="Arial"/>
          <w:b/>
          <w:sz w:val="22"/>
          <w:szCs w:val="22"/>
        </w:rPr>
        <w:t xml:space="preserve"> </w:t>
      </w:r>
      <w:r w:rsidR="00116CDC">
        <w:rPr>
          <w:rFonts w:ascii="Garamond" w:hAnsi="Garamond" w:cs="Arial"/>
          <w:b/>
          <w:sz w:val="22"/>
          <w:szCs w:val="22"/>
        </w:rPr>
        <w:t xml:space="preserve">in nutrient availability </w:t>
      </w:r>
      <w:r w:rsidR="00F70EC5">
        <w:rPr>
          <w:rFonts w:ascii="Garamond" w:hAnsi="Garamond" w:cs="Arial"/>
          <w:b/>
          <w:sz w:val="22"/>
          <w:szCs w:val="22"/>
        </w:rPr>
        <w:t xml:space="preserve">are not representative models for </w:t>
      </w:r>
      <w:r w:rsidR="00116CDC">
        <w:rPr>
          <w:rFonts w:ascii="Garamond" w:hAnsi="Garamond" w:cs="Arial"/>
          <w:b/>
          <w:sz w:val="22"/>
          <w:szCs w:val="22"/>
        </w:rPr>
        <w:t xml:space="preserve">frequently </w:t>
      </w:r>
      <w:r w:rsidR="00E669BC">
        <w:rPr>
          <w:rFonts w:ascii="Garamond" w:hAnsi="Garamond" w:cs="Arial"/>
          <w:b/>
          <w:sz w:val="22"/>
          <w:szCs w:val="22"/>
        </w:rPr>
        <w:t>fluctuating</w:t>
      </w:r>
      <w:r w:rsidR="00F70EC5">
        <w:rPr>
          <w:rFonts w:ascii="Garamond" w:hAnsi="Garamond" w:cs="Arial"/>
          <w:b/>
          <w:sz w:val="22"/>
          <w:szCs w:val="22"/>
        </w:rPr>
        <w:t xml:space="preserve"> environment</w:t>
      </w:r>
      <w:r w:rsidR="00116CDC">
        <w:rPr>
          <w:rFonts w:ascii="Garamond" w:hAnsi="Garamond" w:cs="Arial"/>
          <w:b/>
          <w:sz w:val="22"/>
          <w:szCs w:val="22"/>
        </w:rPr>
        <w:t>s</w:t>
      </w:r>
      <w:r>
        <w:rPr>
          <w:rFonts w:ascii="Garamond" w:hAnsi="Garamond" w:cs="Arial"/>
          <w:sz w:val="22"/>
          <w:szCs w:val="22"/>
        </w:rPr>
        <w:t>. (</w:t>
      </w:r>
      <w:r w:rsidRPr="0002593C">
        <w:rPr>
          <w:rFonts w:ascii="Garamond" w:hAnsi="Garamond" w:cs="Arial"/>
          <w:b/>
          <w:sz w:val="22"/>
          <w:szCs w:val="22"/>
        </w:rPr>
        <w:t>A</w:t>
      </w:r>
      <w:r>
        <w:rPr>
          <w:rFonts w:ascii="Garamond" w:hAnsi="Garamond" w:cs="Arial"/>
          <w:sz w:val="22"/>
          <w:szCs w:val="22"/>
        </w:rPr>
        <w:t>) Time-resolved</w:t>
      </w:r>
    </w:p>
    <w:p w14:paraId="1D85F3D6" w14:textId="77777777" w:rsidR="000F6A9C" w:rsidRPr="002418C2"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3A</w:t>
      </w:r>
      <w:r w:rsidRPr="002418C2">
        <w:rPr>
          <w:rFonts w:ascii="Garamond" w:eastAsia="Times New Roman" w:hAnsi="Garamond" w:cs="Times New Roman"/>
          <w:b/>
          <w:color w:val="538135" w:themeColor="accent6" w:themeShade="BF"/>
          <w:sz w:val="22"/>
          <w:szCs w:val="22"/>
        </w:rPr>
        <w:t xml:space="preserve">: </w:t>
      </w:r>
      <w:r w:rsidRPr="003F5890">
        <w:rPr>
          <w:rFonts w:ascii="Garamond" w:eastAsia="Times New Roman" w:hAnsi="Garamond" w:cs="Times New Roman"/>
          <w:color w:val="538135" w:themeColor="accent6" w:themeShade="BF"/>
          <w:sz w:val="22"/>
          <w:szCs w:val="22"/>
        </w:rPr>
        <w:t>growt</w:t>
      </w:r>
      <w:r>
        <w:rPr>
          <w:rFonts w:ascii="Garamond" w:eastAsia="Times New Roman" w:hAnsi="Garamond" w:cs="Times New Roman"/>
          <w:color w:val="538135" w:themeColor="accent6" w:themeShade="BF"/>
          <w:sz w:val="22"/>
          <w:szCs w:val="22"/>
        </w:rPr>
        <w:t>h rate vs time for single upshift from low to high, include stable controls</w:t>
      </w:r>
    </w:p>
    <w:p w14:paraId="36E80EC4"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3B</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growth rate vs time for single downshift from high to low, include stable controls</w:t>
      </w:r>
    </w:p>
    <w:p w14:paraId="7F8B4D9D" w14:textId="5C4DDBDC" w:rsidR="000F6A9C" w:rsidRDefault="000F6A9C" w:rsidP="000F6A9C">
      <w:pPr>
        <w:spacing w:line="360" w:lineRule="auto"/>
        <w:rPr>
          <w:rFonts w:ascii="Garamond" w:eastAsia="Times New Roman" w:hAnsi="Garamond" w:cs="Times New Roman"/>
          <w:color w:val="538135" w:themeColor="accent6" w:themeShade="BF"/>
          <w:sz w:val="22"/>
          <w:szCs w:val="22"/>
        </w:rPr>
      </w:pPr>
      <w:r w:rsidRPr="000449DC">
        <w:rPr>
          <w:rFonts w:ascii="Garamond" w:eastAsia="Times New Roman" w:hAnsi="Garamond" w:cs="Times New Roman"/>
          <w:b/>
          <w:color w:val="538135" w:themeColor="accent6" w:themeShade="BF"/>
          <w:sz w:val="22"/>
          <w:szCs w:val="22"/>
        </w:rPr>
        <w:t>Figure 3C</w:t>
      </w:r>
      <w:r>
        <w:rPr>
          <w:rFonts w:ascii="Garamond" w:eastAsia="Times New Roman" w:hAnsi="Garamond" w:cs="Times New Roman"/>
          <w:color w:val="538135" w:themeColor="accent6" w:themeShade="BF"/>
          <w:sz w:val="22"/>
          <w:szCs w:val="22"/>
        </w:rPr>
        <w:t xml:space="preserve">: </w:t>
      </w:r>
      <w:r w:rsidR="002A761A">
        <w:rPr>
          <w:rFonts w:ascii="Garamond" w:eastAsia="Times New Roman" w:hAnsi="Garamond" w:cs="Times New Roman"/>
          <w:color w:val="538135" w:themeColor="accent6" w:themeShade="BF"/>
          <w:sz w:val="22"/>
          <w:szCs w:val="22"/>
        </w:rPr>
        <w:t xml:space="preserve">single upshifts overlays with fluctuating </w:t>
      </w:r>
    </w:p>
    <w:p w14:paraId="734CEE80" w14:textId="04C0673C" w:rsidR="002A761A" w:rsidRPr="002418C2"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3D</w:t>
      </w:r>
      <w:r w:rsidRPr="002418C2">
        <w:rPr>
          <w:rFonts w:ascii="Garamond" w:eastAsia="Times New Roman" w:hAnsi="Garamond" w:cs="Times New Roman"/>
          <w:b/>
          <w:color w:val="538135" w:themeColor="accent6" w:themeShade="BF"/>
          <w:sz w:val="22"/>
          <w:szCs w:val="22"/>
        </w:rPr>
        <w:t xml:space="preserve">: </w:t>
      </w:r>
    </w:p>
    <w:p w14:paraId="696694BE" w14:textId="77777777" w:rsidR="002A761A"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3E</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single downshifts overlaid with fluctuating</w:t>
      </w:r>
    </w:p>
    <w:p w14:paraId="458AA79C" w14:textId="77777777" w:rsidR="002A761A" w:rsidRDefault="002A761A" w:rsidP="000F6A9C">
      <w:pPr>
        <w:spacing w:line="360" w:lineRule="auto"/>
        <w:rPr>
          <w:rFonts w:ascii="Garamond" w:eastAsia="Times New Roman" w:hAnsi="Garamond" w:cs="Times New Roman"/>
          <w:color w:val="538135" w:themeColor="accent6" w:themeShade="BF"/>
          <w:sz w:val="22"/>
          <w:szCs w:val="22"/>
        </w:rPr>
      </w:pPr>
    </w:p>
    <w:p w14:paraId="2D13B18F" w14:textId="77777777" w:rsidR="000F6A9C" w:rsidRPr="00AE3E91" w:rsidRDefault="000F6A9C" w:rsidP="000F6A9C">
      <w:pPr>
        <w:spacing w:line="360" w:lineRule="auto"/>
        <w:rPr>
          <w:rFonts w:ascii="Garamond" w:eastAsia="Times New Roman" w:hAnsi="Garamond" w:cs="Times New Roman"/>
          <w:b/>
          <w:color w:val="538135" w:themeColor="accent6" w:themeShade="BF"/>
          <w:sz w:val="22"/>
          <w:szCs w:val="22"/>
        </w:rPr>
      </w:pPr>
    </w:p>
    <w:p w14:paraId="678F8F2B" w14:textId="77777777" w:rsidR="000F6A9C" w:rsidRPr="002D445A" w:rsidRDefault="000F6A9C" w:rsidP="000F6A9C">
      <w:pPr>
        <w:spacing w:line="360" w:lineRule="auto"/>
        <w:rPr>
          <w:rFonts w:ascii="Garamond" w:eastAsia="Times New Roman" w:hAnsi="Garamond" w:cs="Times New Roman"/>
          <w:color w:val="538135" w:themeColor="accent6" w:themeShade="BF"/>
          <w:sz w:val="22"/>
          <w:szCs w:val="22"/>
        </w:rPr>
      </w:pPr>
    </w:p>
    <w:p w14:paraId="097444C2"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8</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additional markers that the cells have reached steady-state growth, i.e. size (probably not enough time to assess inter-division times). Note: this may not work… perhaps size and growth rate adapt at different timescales….</w:t>
      </w:r>
    </w:p>
    <w:p w14:paraId="4C7E7BAD" w14:textId="77777777" w:rsidR="000F6A9C" w:rsidRDefault="000F6A9C" w:rsidP="000F6A9C">
      <w:pPr>
        <w:spacing w:line="360" w:lineRule="auto"/>
        <w:rPr>
          <w:rFonts w:ascii="Garamond" w:hAnsi="Garamond" w:cs="Arial"/>
        </w:rPr>
      </w:pPr>
    </w:p>
    <w:p w14:paraId="629BF92A" w14:textId="2F14CBDA" w:rsidR="00797BA4" w:rsidRPr="005E36CA" w:rsidRDefault="000F6A9C"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 xml:space="preserve">4 </w:t>
      </w:r>
      <w:r w:rsidRPr="00677526">
        <w:rPr>
          <w:rFonts w:ascii="Garamond" w:eastAsia="Times New Roman" w:hAnsi="Garamond" w:cs="Times New Roman"/>
          <w:color w:val="538135" w:themeColor="accent6" w:themeShade="BF"/>
          <w:sz w:val="22"/>
          <w:szCs w:val="22"/>
        </w:rPr>
        <w:t>&amp;</w:t>
      </w:r>
      <w:r>
        <w:rPr>
          <w:rFonts w:ascii="Garamond" w:eastAsia="Times New Roman" w:hAnsi="Garamond" w:cs="Times New Roman"/>
          <w:b/>
          <w:color w:val="538135" w:themeColor="accent6" w:themeShade="BF"/>
          <w:sz w:val="22"/>
          <w:szCs w:val="22"/>
        </w:rPr>
        <w:t xml:space="preserve"> 5</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Uri Alon and Terry Hwa group papers on single upshifts</w:t>
      </w:r>
    </w:p>
    <w:p w14:paraId="14B2A6FD" w14:textId="77777777" w:rsidR="00797BA4" w:rsidRDefault="00797BA4" w:rsidP="00E01FA6">
      <w:pPr>
        <w:spacing w:line="360" w:lineRule="auto"/>
        <w:rPr>
          <w:rFonts w:ascii="Garamond" w:hAnsi="Garamond" w:cs="Arial"/>
          <w:sz w:val="22"/>
          <w:szCs w:val="22"/>
        </w:rPr>
      </w:pPr>
    </w:p>
    <w:p w14:paraId="24BCEC83" w14:textId="77777777" w:rsidR="00797BA4" w:rsidRDefault="00797BA4" w:rsidP="00E01FA6">
      <w:pPr>
        <w:spacing w:line="360" w:lineRule="auto"/>
        <w:rPr>
          <w:rFonts w:ascii="Garamond" w:hAnsi="Garamond" w:cs="Arial"/>
          <w:sz w:val="22"/>
          <w:szCs w:val="22"/>
        </w:rPr>
      </w:pPr>
    </w:p>
    <w:p w14:paraId="2BEEA8F7" w14:textId="367386C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upshift from ave to high, include stable controls</w:t>
      </w:r>
    </w:p>
    <w:p w14:paraId="7DD4DF92" w14:textId="75B3F4CF" w:rsidR="00797BA4" w:rsidRDefault="00797BA4" w:rsidP="00797BA4">
      <w:pPr>
        <w:spacing w:line="360" w:lineRule="auto"/>
        <w:rPr>
          <w:rFonts w:ascii="Garamond" w:eastAsia="Times New Roman" w:hAnsi="Garamond" w:cs="Times New Roman"/>
          <w:b/>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downshift from ave to low, include stable controls</w:t>
      </w:r>
    </w:p>
    <w:p w14:paraId="6A91EE0E" w14:textId="5D6C0C0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average condition and plastically respond or begin to adapt to switches across different timescales</w:t>
      </w:r>
    </w:p>
    <w:p w14:paraId="209C4AE7" w14:textId="151731B5" w:rsidR="002A761A" w:rsidRDefault="002A761A" w:rsidP="002A761A">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previous (high or low) condition before switch across different timescales</w:t>
      </w:r>
    </w:p>
    <w:p w14:paraId="31F8608A" w14:textId="77777777" w:rsidR="002A761A" w:rsidRDefault="002A761A" w:rsidP="00797BA4">
      <w:pPr>
        <w:spacing w:line="360" w:lineRule="auto"/>
        <w:rPr>
          <w:rFonts w:ascii="Garamond" w:eastAsia="Times New Roman" w:hAnsi="Garamond" w:cs="Times New Roman"/>
          <w:color w:val="538135" w:themeColor="accent6" w:themeShade="BF"/>
          <w:sz w:val="22"/>
          <w:szCs w:val="22"/>
        </w:rPr>
      </w:pPr>
    </w:p>
    <w:p w14:paraId="7ECA24B1" w14:textId="384A89CF" w:rsidR="00962F2C" w:rsidRDefault="00962F2C">
      <w:pPr>
        <w:rPr>
          <w:rFonts w:ascii="Garamond" w:hAnsi="Garamond" w:cs="Arial"/>
          <w:sz w:val="22"/>
          <w:szCs w:val="22"/>
        </w:rPr>
      </w:pPr>
      <w:r>
        <w:rPr>
          <w:rFonts w:ascii="Garamond" w:hAnsi="Garamond" w:cs="Arial"/>
          <w:sz w:val="22"/>
          <w:szCs w:val="22"/>
        </w:rPr>
        <w:br w:type="page"/>
      </w:r>
    </w:p>
    <w:p w14:paraId="1E959368" w14:textId="47D3E6FF" w:rsidR="00797BA4" w:rsidRDefault="00962F2C" w:rsidP="00E01FA6">
      <w:pPr>
        <w:spacing w:line="360" w:lineRule="auto"/>
        <w:rPr>
          <w:rFonts w:ascii="Garamond" w:hAnsi="Garamond" w:cs="Arial"/>
          <w:sz w:val="22"/>
          <w:szCs w:val="22"/>
        </w:rPr>
      </w:pPr>
      <w:r>
        <w:rPr>
          <w:rFonts w:ascii="Garamond" w:hAnsi="Garamond" w:cs="Arial"/>
          <w:sz w:val="22"/>
          <w:szCs w:val="22"/>
        </w:rPr>
        <w:t>Methods</w:t>
      </w:r>
    </w:p>
    <w:p w14:paraId="6B44C203" w14:textId="77777777" w:rsidR="00962F2C" w:rsidRDefault="00962F2C" w:rsidP="00E01FA6">
      <w:pPr>
        <w:spacing w:line="360" w:lineRule="auto"/>
        <w:rPr>
          <w:rFonts w:ascii="Garamond" w:hAnsi="Garamond" w:cs="Arial"/>
          <w:sz w:val="22"/>
          <w:szCs w:val="22"/>
        </w:rPr>
      </w:pPr>
    </w:p>
    <w:p w14:paraId="2751B2DC" w14:textId="16F24A54" w:rsidR="00962F2C" w:rsidRPr="003D4DD1" w:rsidRDefault="00D13E7D" w:rsidP="00E01FA6">
      <w:pPr>
        <w:spacing w:line="360" w:lineRule="auto"/>
        <w:rPr>
          <w:rFonts w:ascii="Garamond" w:hAnsi="Garamond" w:cs="Arial"/>
          <w:b/>
          <w:sz w:val="22"/>
          <w:szCs w:val="22"/>
        </w:rPr>
      </w:pPr>
      <w:r w:rsidRPr="003D4DD1">
        <w:rPr>
          <w:rFonts w:ascii="Garamond" w:hAnsi="Garamond" w:cs="Arial"/>
          <w:b/>
          <w:sz w:val="22"/>
          <w:szCs w:val="22"/>
        </w:rPr>
        <w:t>Growth rate calculations</w:t>
      </w:r>
    </w:p>
    <w:p w14:paraId="0593ECDB" w14:textId="5231F256" w:rsidR="002820C3" w:rsidRDefault="003D4DD1" w:rsidP="00E01FA6">
      <w:pPr>
        <w:spacing w:line="360" w:lineRule="auto"/>
        <w:rPr>
          <w:rFonts w:ascii="Garamond" w:hAnsi="Garamond" w:cs="Arial"/>
          <w:sz w:val="22"/>
          <w:szCs w:val="22"/>
        </w:rPr>
      </w:pPr>
      <w:r>
        <w:rPr>
          <w:rFonts w:ascii="Garamond" w:hAnsi="Garamond" w:cs="Arial"/>
          <w:sz w:val="22"/>
          <w:szCs w:val="22"/>
        </w:rPr>
        <w:t>One widely used method to calculate growth rate is to consider the growth curve exponential (Godin et al., 2010) and solve for growth rate from V</w:t>
      </w:r>
      <w:r w:rsidRPr="003D4DD1">
        <w:rPr>
          <w:rFonts w:ascii="Garamond" w:hAnsi="Garamond" w:cs="Arial"/>
          <w:sz w:val="22"/>
          <w:szCs w:val="22"/>
          <w:vertAlign w:val="subscript"/>
        </w:rPr>
        <w:t>f</w:t>
      </w:r>
      <w:r>
        <w:rPr>
          <w:rFonts w:ascii="Garamond" w:hAnsi="Garamond" w:cs="Arial"/>
          <w:sz w:val="22"/>
          <w:szCs w:val="22"/>
        </w:rPr>
        <w:t xml:space="preserve"> = V</w:t>
      </w:r>
      <w:r w:rsidRPr="003D4DD1">
        <w:rPr>
          <w:rFonts w:ascii="Garamond" w:hAnsi="Garamond" w:cs="Arial"/>
          <w:sz w:val="22"/>
          <w:szCs w:val="22"/>
          <w:vertAlign w:val="subscript"/>
        </w:rPr>
        <w:t>i</w:t>
      </w:r>
      <w:r>
        <w:rPr>
          <w:rFonts w:ascii="Garamond" w:hAnsi="Garamond" w:cs="Arial"/>
          <w:sz w:val="22"/>
          <w:szCs w:val="22"/>
        </w:rPr>
        <w:t xml:space="preserve"> * 2</w:t>
      </w:r>
      <w:r w:rsidRPr="003D4DD1">
        <w:rPr>
          <w:rFonts w:ascii="Garamond" w:hAnsi="Garamond" w:cs="Arial"/>
          <w:sz w:val="22"/>
          <w:szCs w:val="22"/>
          <w:vertAlign w:val="superscript"/>
        </w:rPr>
        <w:t>µt</w:t>
      </w:r>
      <w:r>
        <w:rPr>
          <w:rFonts w:ascii="Garamond" w:hAnsi="Garamond" w:cs="Arial"/>
          <w:sz w:val="22"/>
          <w:szCs w:val="22"/>
        </w:rPr>
        <w:t xml:space="preserve">. </w:t>
      </w:r>
      <w:r w:rsidR="009C67CF">
        <w:rPr>
          <w:rFonts w:ascii="Garamond" w:hAnsi="Garamond" w:cs="Arial"/>
          <w:sz w:val="22"/>
          <w:szCs w:val="22"/>
        </w:rPr>
        <w:t xml:space="preserve">We take this same approach between neighboring timepoints, by measuring the rate of change between the natural log of volume. </w:t>
      </w:r>
    </w:p>
    <w:p w14:paraId="612AAD13" w14:textId="77777777" w:rsidR="002820C3" w:rsidRDefault="002820C3">
      <w:pPr>
        <w:rPr>
          <w:rFonts w:ascii="Garamond" w:hAnsi="Garamond" w:cs="Arial"/>
          <w:sz w:val="22"/>
          <w:szCs w:val="22"/>
        </w:rPr>
      </w:pPr>
      <w:r>
        <w:rPr>
          <w:rFonts w:ascii="Garamond" w:hAnsi="Garamond" w:cs="Arial"/>
          <w:sz w:val="22"/>
          <w:szCs w:val="22"/>
        </w:rPr>
        <w:br w:type="page"/>
      </w:r>
    </w:p>
    <w:p w14:paraId="773BF4F9" w14:textId="2558549E" w:rsidR="00D13E7D" w:rsidRPr="00474975" w:rsidRDefault="002820C3" w:rsidP="00E01FA6">
      <w:pPr>
        <w:spacing w:line="360" w:lineRule="auto"/>
        <w:rPr>
          <w:rFonts w:ascii="Garamond" w:hAnsi="Garamond" w:cs="Arial"/>
          <w:b/>
          <w:sz w:val="22"/>
          <w:szCs w:val="22"/>
        </w:rPr>
      </w:pPr>
      <w:r w:rsidRPr="00474975">
        <w:rPr>
          <w:rFonts w:ascii="Garamond" w:hAnsi="Garamond" w:cs="Arial"/>
          <w:b/>
          <w:sz w:val="22"/>
          <w:szCs w:val="22"/>
        </w:rPr>
        <w:t>References that I want or need:</w:t>
      </w:r>
    </w:p>
    <w:p w14:paraId="3D3E97F5" w14:textId="77777777" w:rsidR="002820C3" w:rsidRDefault="002820C3" w:rsidP="00E01FA6">
      <w:pPr>
        <w:spacing w:line="360" w:lineRule="auto"/>
        <w:rPr>
          <w:rFonts w:ascii="Garamond" w:hAnsi="Garamond" w:cs="Arial"/>
          <w:sz w:val="22"/>
          <w:szCs w:val="22"/>
        </w:rPr>
      </w:pPr>
    </w:p>
    <w:p w14:paraId="48B2F73B" w14:textId="29C6F7F7" w:rsidR="002820C3" w:rsidRDefault="002820C3" w:rsidP="00E01FA6">
      <w:pPr>
        <w:spacing w:line="360" w:lineRule="auto"/>
        <w:rPr>
          <w:rFonts w:ascii="Garamond" w:hAnsi="Garamond" w:cs="Arial"/>
          <w:sz w:val="22"/>
          <w:szCs w:val="22"/>
        </w:rPr>
      </w:pPr>
      <w:r>
        <w:rPr>
          <w:rFonts w:ascii="Garamond" w:hAnsi="Garamond" w:cs="Arial"/>
          <w:sz w:val="22"/>
          <w:szCs w:val="22"/>
        </w:rPr>
        <w:t>Russell &amp; Cook (1995): 50% energy consumed by translation machinery</w:t>
      </w:r>
    </w:p>
    <w:p w14:paraId="14C3775D" w14:textId="4685FA36" w:rsidR="002820C3" w:rsidRDefault="001356C1" w:rsidP="00E01FA6">
      <w:pPr>
        <w:spacing w:line="360" w:lineRule="auto"/>
        <w:rPr>
          <w:rFonts w:ascii="Garamond" w:hAnsi="Garamond" w:cs="Arial"/>
          <w:sz w:val="22"/>
          <w:szCs w:val="22"/>
        </w:rPr>
      </w:pPr>
      <w:r>
        <w:rPr>
          <w:rFonts w:ascii="Garamond" w:hAnsi="Garamond" w:cs="Arial"/>
          <w:sz w:val="22"/>
          <w:szCs w:val="22"/>
        </w:rPr>
        <w:t xml:space="preserve">____( ): </w:t>
      </w:r>
      <w:r w:rsidR="00383977">
        <w:rPr>
          <w:rFonts w:ascii="Garamond" w:hAnsi="Garamond" w:cs="Arial"/>
          <w:sz w:val="22"/>
          <w:szCs w:val="22"/>
        </w:rPr>
        <w:t>Translational capacity is determined by ribosome content</w:t>
      </w:r>
    </w:p>
    <w:p w14:paraId="7081B4C3" w14:textId="77777777" w:rsidR="00DE2486" w:rsidRDefault="00DE2486" w:rsidP="00E01FA6">
      <w:pPr>
        <w:spacing w:line="360" w:lineRule="auto"/>
        <w:rPr>
          <w:rFonts w:ascii="Garamond" w:hAnsi="Garamond" w:cs="Arial"/>
          <w:sz w:val="22"/>
          <w:szCs w:val="22"/>
        </w:rPr>
      </w:pPr>
    </w:p>
    <w:p w14:paraId="3B00843E" w14:textId="77777777" w:rsidR="00DE2486" w:rsidRDefault="00DE2486" w:rsidP="00E01FA6">
      <w:pPr>
        <w:spacing w:line="360" w:lineRule="auto"/>
        <w:rPr>
          <w:rFonts w:ascii="Garamond" w:hAnsi="Garamond" w:cs="Arial"/>
          <w:sz w:val="22"/>
          <w:szCs w:val="22"/>
        </w:rPr>
      </w:pPr>
    </w:p>
    <w:p w14:paraId="1DDE0B7A" w14:textId="6A6B0FB3" w:rsidR="00DE2486" w:rsidRDefault="00DE2486">
      <w:pPr>
        <w:rPr>
          <w:rFonts w:ascii="Garamond" w:hAnsi="Garamond" w:cs="Arial"/>
          <w:sz w:val="22"/>
          <w:szCs w:val="22"/>
        </w:rPr>
      </w:pPr>
      <w:r>
        <w:rPr>
          <w:rFonts w:ascii="Garamond" w:hAnsi="Garamond" w:cs="Arial"/>
          <w:sz w:val="22"/>
          <w:szCs w:val="22"/>
        </w:rPr>
        <w:br w:type="page"/>
      </w:r>
    </w:p>
    <w:p w14:paraId="27ED7A8B" w14:textId="2CB35754"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We hypothesize that the fine structure of the nutrient landscape, not just the average nutrient concentration, determine bacterial growth. To test this hypothesis, we precisely quantify bacterial growth dynamics under nutrient fluctuations with different frequencies using a new approach we recently developed.</w:t>
      </w:r>
    </w:p>
    <w:p w14:paraId="5C82EA28" w14:textId="77777777" w:rsidR="00DE2486" w:rsidRDefault="00DE2486" w:rsidP="00DE2486">
      <w:pPr>
        <w:shd w:val="clear" w:color="auto" w:fill="FFFFFF"/>
        <w:spacing w:line="360" w:lineRule="auto"/>
        <w:rPr>
          <w:rFonts w:ascii="Garamond" w:eastAsia="Times New Roman" w:hAnsi="Garamond" w:cs="Times New Roman"/>
          <w:color w:val="000000"/>
        </w:rPr>
      </w:pPr>
    </w:p>
    <w:p w14:paraId="255DDB3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Bacteria are ubiquitous and are responsible for a broad range of processes in nature, industry and health. Perhaps the most striking contrast between the scale of individual bacteria and the scale at which their effect is realized occurs in the ocean, where these micrometer-sized organisms drive biogeochemical dynamics at scales of hundreds of kilometers (REF 1-3). For example, organic matter tends to sink in the ocean in the form of particles, resulting from the death and coagulation of photosynthetic microorganisms (phytoplankton), removing carbon from the upper ocean and burying it at depth for hundreds of years (REF 4). The magnitude of this vertical flux, also called “the biological pump”, is shaped by bacteria: the more particles they remineralize, the less material reaches the bottom. How microbes access and grow on this organic matter is thus important for the physiology of the bacteria, but also for the biogeochemistry of the oceans.</w:t>
      </w:r>
    </w:p>
    <w:p w14:paraId="1CAEDEC3" w14:textId="77777777" w:rsidR="00DE2486" w:rsidRDefault="00DE2486" w:rsidP="00DE2486">
      <w:pPr>
        <w:shd w:val="clear" w:color="auto" w:fill="FFFFFF"/>
        <w:spacing w:line="360" w:lineRule="auto"/>
        <w:rPr>
          <w:rFonts w:ascii="Garamond" w:eastAsia="Times New Roman" w:hAnsi="Garamond" w:cs="Times New Roman"/>
          <w:color w:val="000000"/>
        </w:rPr>
      </w:pPr>
    </w:p>
    <w:p w14:paraId="7BA4B14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Our understanding of how bacteria access nutrients in aquatic environments has to-date remained rather simplified, owing to both the technical challenges of replicating key features of the natural nutrient landscape and to a diminishing focus in the field on physiological studies in favor of genomic ones. The realization that the natural environment of aquatic bacteria is rarely the steady, homogenous habitat has not yet translated into systematic experiments to determine how microbial growth is affected by spatially and temporally variable conditions. To date, studies of microbial processes in the ocean still typically examine large-volume water samples (&gt;liters) collected across large spatial scales and at low temporal resolution (REF 8-10). Yet, over the past two decades it has become clear that the nutrient landscape of marine bacterial is characterized by a plethora of microscale sources and hotspots, often sub-millimeter in size, including the lysis of other microorganisms such as phytoplankton cells, excretions by larger organisms such as copepods, marine particles, fecal pellets, and sloppy feeding events (REF 11-15). Further variability is introduced by turbulence, which is nearly always present in aquatic environments ad stirs larger nutrient sources into filaments on the scale of 30-300 micrometers. The nutrient landscape is thus characterized by hotspots of high nutrient concentration amidst an otherwise nutrient poor ocean. From the perspective of individual bacteria, this microscale heterogeneity results in strong temporal fluctuations in nutrient concentration, with characteristic timescales of tens of seconds to several minutes (REF 6). We refer to these fluctuations as “high-frequency fluctuations”, to distinguish them from other slower fluctuations, such as diurnal or seasonal ones. Here, we consider “high-frequency” as any fluctuation occurring on a timescale shorter than the cell doubling time, typically 30-60 min in the laboratory and several hours in the ocean. These scales are currently inaccessible </w:t>
      </w:r>
      <w:r w:rsidRPr="000B192F">
        <w:rPr>
          <w:rFonts w:ascii="Garamond" w:eastAsia="Times New Roman" w:hAnsi="Garamond" w:cs="Times New Roman"/>
          <w:i/>
          <w:color w:val="000000"/>
        </w:rPr>
        <w:t>in situ</w:t>
      </w:r>
      <w:r>
        <w:rPr>
          <w:rFonts w:ascii="Garamond" w:eastAsia="Times New Roman" w:hAnsi="Garamond" w:cs="Times New Roman"/>
          <w:color w:val="000000"/>
        </w:rPr>
        <w:t xml:space="preserve">.  </w:t>
      </w:r>
    </w:p>
    <w:p w14:paraId="783129AF" w14:textId="77777777" w:rsidR="00DE2486" w:rsidRDefault="00DE2486" w:rsidP="00DE2486">
      <w:pPr>
        <w:shd w:val="clear" w:color="auto" w:fill="FFFFFF"/>
        <w:spacing w:line="360" w:lineRule="auto"/>
        <w:rPr>
          <w:rFonts w:ascii="Garamond" w:eastAsia="Times New Roman" w:hAnsi="Garamond" w:cs="Times New Roman"/>
          <w:color w:val="000000"/>
        </w:rPr>
      </w:pPr>
    </w:p>
    <w:p w14:paraId="11191065" w14:textId="6DDCFA13"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Beyond this coarse classification, and the recognition that some bacteria can exploit fleeting nutrient concentrations, we still largely ignore how temporal changes in nutrient concentration impact the physiology, growth and ultimately the biogeochemical effects of marine bacteria, compared to the classic picture of growth in steady conditions. In fact, microorganisms have traditionally been studied in steady or quasi-steady environments: in chemostats the environment is imposed to be steady, while changes in batch cultures are slow and gradual. Realization of controlled, high-frequency nutrient fluctuations in the laboratory requires rapid and accurate temporal control of the cells’ environment, which is often beyond traditional culture approaches. </w:t>
      </w:r>
    </w:p>
    <w:p w14:paraId="0996A2E0" w14:textId="77777777" w:rsidR="00DE2486" w:rsidRDefault="00DE2486" w:rsidP="00DE2486">
      <w:pPr>
        <w:shd w:val="clear" w:color="auto" w:fill="FFFFFF"/>
        <w:spacing w:line="360" w:lineRule="auto"/>
        <w:rPr>
          <w:rFonts w:ascii="Garamond" w:eastAsia="Times New Roman" w:hAnsi="Garamond" w:cs="Times New Roman"/>
          <w:color w:val="000000"/>
        </w:rPr>
      </w:pPr>
    </w:p>
    <w:p w14:paraId="72F316FB" w14:textId="5EDD950A"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This project also builds upon classic experiments on growth adaptations to single up- or down-shifts in nutrients (REF 25-27). Such studies have identified multiple factors (DNA-binding proteins, metabolic enzymes, transporters, non-coding RNAs) as regulated in response to single nutrient shifts (REF 27), and have characterized the molecular adaptations to such shifts including the timescales over which DNA, RNA, protein and biomass synthesis rates change, and the gene-specific dynamics of transcript and protein abundance (REF 28). Here, instead of single shifts, we will investigate whether bacteria have specific adaptations to repeated changes in nutrient concentration – to fluctuations.</w:t>
      </w:r>
    </w:p>
    <w:p w14:paraId="72C59072" w14:textId="77777777" w:rsidR="00DE2486" w:rsidRDefault="00DE2486" w:rsidP="00DE2486">
      <w:pPr>
        <w:shd w:val="clear" w:color="auto" w:fill="FFFFFF"/>
        <w:spacing w:line="360" w:lineRule="auto"/>
        <w:rPr>
          <w:rFonts w:ascii="Garamond" w:eastAsia="Times New Roman" w:hAnsi="Garamond" w:cs="Times New Roman"/>
          <w:color w:val="000000"/>
        </w:rPr>
      </w:pPr>
    </w:p>
    <w:p w14:paraId="20434998" w14:textId="4494D80E" w:rsidR="00995C91"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 End of 2.1 in SNSF research proposal. </w:t>
      </w:r>
    </w:p>
    <w:p w14:paraId="1D3175CB" w14:textId="77777777" w:rsidR="00995C91" w:rsidRDefault="00995C91">
      <w:pPr>
        <w:rPr>
          <w:rFonts w:ascii="Garamond" w:eastAsia="Times New Roman" w:hAnsi="Garamond" w:cs="Times New Roman"/>
          <w:color w:val="000000"/>
        </w:rPr>
      </w:pPr>
      <w:r>
        <w:rPr>
          <w:rFonts w:ascii="Garamond" w:eastAsia="Times New Roman" w:hAnsi="Garamond" w:cs="Times New Roman"/>
          <w:color w:val="000000"/>
        </w:rPr>
        <w:br w:type="page"/>
      </w:r>
    </w:p>
    <w:p w14:paraId="4C8FD2BF" w14:textId="285A2429" w:rsidR="00DE2486" w:rsidRDefault="00995C91"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Things I need:</w:t>
      </w:r>
    </w:p>
    <w:p w14:paraId="6E5E07B2" w14:textId="2ADE6E4A" w:rsidR="00995C91" w:rsidRPr="00995C91" w:rsidRDefault="00995C91" w:rsidP="00995C91">
      <w:pPr>
        <w:pStyle w:val="ListParagraph"/>
        <w:numPr>
          <w:ilvl w:val="0"/>
          <w:numId w:val="8"/>
        </w:num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A nice batch OD curve of growth in </w:t>
      </w:r>
      <w:r w:rsidR="004A4A64">
        <w:rPr>
          <w:rFonts w:ascii="Garamond" w:eastAsia="Times New Roman" w:hAnsi="Garamond" w:cs="Times New Roman"/>
          <w:color w:val="000000"/>
        </w:rPr>
        <w:t xml:space="preserve">MOPS + </w:t>
      </w:r>
      <w:r>
        <w:rPr>
          <w:rFonts w:ascii="Garamond" w:eastAsia="Times New Roman" w:hAnsi="Garamond" w:cs="Times New Roman"/>
          <w:color w:val="000000"/>
        </w:rPr>
        <w:t>glucose.</w:t>
      </w:r>
    </w:p>
    <w:p w14:paraId="284631B3" w14:textId="77777777" w:rsidR="00DE2486" w:rsidRPr="00EC4157" w:rsidRDefault="00DE2486" w:rsidP="00E01FA6">
      <w:pPr>
        <w:spacing w:line="360" w:lineRule="auto"/>
        <w:rPr>
          <w:rFonts w:ascii="Garamond" w:hAnsi="Garamond" w:cs="Arial"/>
          <w:sz w:val="22"/>
          <w:szCs w:val="22"/>
        </w:rPr>
      </w:pPr>
    </w:p>
    <w:sectPr w:rsidR="00DE2486" w:rsidRPr="00EC4157" w:rsidSect="00FE6BB4">
      <w:headerReference w:type="even" r:id="rId7"/>
      <w:headerReference w:type="default" r:id="rId8"/>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51273" w14:textId="77777777" w:rsidR="00424D31" w:rsidRDefault="00424D31" w:rsidP="0010123F">
      <w:r>
        <w:separator/>
      </w:r>
    </w:p>
  </w:endnote>
  <w:endnote w:type="continuationSeparator" w:id="0">
    <w:p w14:paraId="5FC61FDF" w14:textId="77777777" w:rsidR="00424D31" w:rsidRDefault="00424D31" w:rsidP="0010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B86C9" w14:textId="77777777" w:rsidR="00424D31" w:rsidRDefault="00424D31" w:rsidP="0010123F">
      <w:r>
        <w:separator/>
      </w:r>
    </w:p>
  </w:footnote>
  <w:footnote w:type="continuationSeparator" w:id="0">
    <w:p w14:paraId="5E03B1EB" w14:textId="77777777" w:rsidR="00424D31" w:rsidRDefault="00424D31" w:rsidP="001012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5287" w14:textId="77777777" w:rsidR="00FE6BB4" w:rsidRDefault="00FE6BB4" w:rsidP="00F468C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71287" w14:textId="77777777" w:rsidR="00FE6BB4" w:rsidRDefault="00FE6BB4" w:rsidP="00FE6BB4">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F6344A5" w14:textId="77777777" w:rsidR="00FE6BB4" w:rsidRDefault="00FE6BB4" w:rsidP="00FE6BB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95D0" w14:textId="77777777" w:rsidR="00FE6BB4" w:rsidRDefault="00FE6BB4" w:rsidP="00FE6B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7E69">
      <w:rPr>
        <w:rStyle w:val="PageNumber"/>
        <w:noProof/>
      </w:rPr>
      <w:t>13</w:t>
    </w:r>
    <w:r>
      <w:rPr>
        <w:rStyle w:val="PageNumber"/>
      </w:rPr>
      <w:fldChar w:fldCharType="end"/>
    </w:r>
  </w:p>
  <w:p w14:paraId="5814DAD1" w14:textId="77777777" w:rsidR="00FE6BB4" w:rsidRDefault="00FE6BB4" w:rsidP="00FE6BB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72C9"/>
    <w:multiLevelType w:val="hybridMultilevel"/>
    <w:tmpl w:val="AACE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6411E"/>
    <w:multiLevelType w:val="hybridMultilevel"/>
    <w:tmpl w:val="BF90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36EBF"/>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A6060"/>
    <w:multiLevelType w:val="hybridMultilevel"/>
    <w:tmpl w:val="1476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6277E"/>
    <w:multiLevelType w:val="hybridMultilevel"/>
    <w:tmpl w:val="A600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76BCB"/>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55CBF"/>
    <w:multiLevelType w:val="hybridMultilevel"/>
    <w:tmpl w:val="EFAC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901E0"/>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6270F"/>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153919"/>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01CDB"/>
    <w:multiLevelType w:val="hybridMultilevel"/>
    <w:tmpl w:val="679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B224A"/>
    <w:multiLevelType w:val="hybridMultilevel"/>
    <w:tmpl w:val="4BD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260F8"/>
    <w:multiLevelType w:val="hybridMultilevel"/>
    <w:tmpl w:val="4A52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917C4C"/>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3"/>
  </w:num>
  <w:num w:numId="4">
    <w:abstractNumId w:val="5"/>
  </w:num>
  <w:num w:numId="5">
    <w:abstractNumId w:val="8"/>
  </w:num>
  <w:num w:numId="6">
    <w:abstractNumId w:val="3"/>
  </w:num>
  <w:num w:numId="7">
    <w:abstractNumId w:val="7"/>
  </w:num>
  <w:num w:numId="8">
    <w:abstractNumId w:val="12"/>
  </w:num>
  <w:num w:numId="9">
    <w:abstractNumId w:val="0"/>
  </w:num>
  <w:num w:numId="10">
    <w:abstractNumId w:val="1"/>
  </w:num>
  <w:num w:numId="11">
    <w:abstractNumId w:val="10"/>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3F"/>
    <w:rsid w:val="000036D0"/>
    <w:rsid w:val="0000624F"/>
    <w:rsid w:val="0000655F"/>
    <w:rsid w:val="000133B8"/>
    <w:rsid w:val="00013FC9"/>
    <w:rsid w:val="00014D2F"/>
    <w:rsid w:val="00016167"/>
    <w:rsid w:val="00020D12"/>
    <w:rsid w:val="00022E7B"/>
    <w:rsid w:val="0002593C"/>
    <w:rsid w:val="00026642"/>
    <w:rsid w:val="000277ED"/>
    <w:rsid w:val="00027E58"/>
    <w:rsid w:val="00032FAE"/>
    <w:rsid w:val="00037995"/>
    <w:rsid w:val="00043637"/>
    <w:rsid w:val="000449DC"/>
    <w:rsid w:val="000534E2"/>
    <w:rsid w:val="00053BD2"/>
    <w:rsid w:val="000550A1"/>
    <w:rsid w:val="00060FFF"/>
    <w:rsid w:val="000628D2"/>
    <w:rsid w:val="00064CD7"/>
    <w:rsid w:val="00071EBC"/>
    <w:rsid w:val="00072301"/>
    <w:rsid w:val="000745D4"/>
    <w:rsid w:val="00080A49"/>
    <w:rsid w:val="00081CC8"/>
    <w:rsid w:val="00083031"/>
    <w:rsid w:val="0008429B"/>
    <w:rsid w:val="000851F5"/>
    <w:rsid w:val="0009062A"/>
    <w:rsid w:val="00091C18"/>
    <w:rsid w:val="00095461"/>
    <w:rsid w:val="00096968"/>
    <w:rsid w:val="000A0405"/>
    <w:rsid w:val="000A0A27"/>
    <w:rsid w:val="000A1DA1"/>
    <w:rsid w:val="000A47F9"/>
    <w:rsid w:val="000A5CF3"/>
    <w:rsid w:val="000B192F"/>
    <w:rsid w:val="000B4497"/>
    <w:rsid w:val="000B6D20"/>
    <w:rsid w:val="000B7BDF"/>
    <w:rsid w:val="000C51A9"/>
    <w:rsid w:val="000D4A8B"/>
    <w:rsid w:val="000D567C"/>
    <w:rsid w:val="000D7E4A"/>
    <w:rsid w:val="000E1163"/>
    <w:rsid w:val="000E6D09"/>
    <w:rsid w:val="000F178A"/>
    <w:rsid w:val="000F6A9C"/>
    <w:rsid w:val="000F6E84"/>
    <w:rsid w:val="0010123F"/>
    <w:rsid w:val="00104D27"/>
    <w:rsid w:val="00104EE6"/>
    <w:rsid w:val="00110221"/>
    <w:rsid w:val="00113350"/>
    <w:rsid w:val="00116408"/>
    <w:rsid w:val="00116CDC"/>
    <w:rsid w:val="0012158F"/>
    <w:rsid w:val="001223AC"/>
    <w:rsid w:val="00131192"/>
    <w:rsid w:val="001356C1"/>
    <w:rsid w:val="00145C8F"/>
    <w:rsid w:val="001502EE"/>
    <w:rsid w:val="0015034A"/>
    <w:rsid w:val="00151043"/>
    <w:rsid w:val="00153B00"/>
    <w:rsid w:val="001561B3"/>
    <w:rsid w:val="00157FED"/>
    <w:rsid w:val="001621C4"/>
    <w:rsid w:val="001631D3"/>
    <w:rsid w:val="001648A9"/>
    <w:rsid w:val="00164DA9"/>
    <w:rsid w:val="00176DBA"/>
    <w:rsid w:val="00180973"/>
    <w:rsid w:val="00182574"/>
    <w:rsid w:val="00186693"/>
    <w:rsid w:val="001901E6"/>
    <w:rsid w:val="00190F8F"/>
    <w:rsid w:val="00193539"/>
    <w:rsid w:val="00195BD5"/>
    <w:rsid w:val="001B0977"/>
    <w:rsid w:val="001B3672"/>
    <w:rsid w:val="001B68C3"/>
    <w:rsid w:val="001B6D17"/>
    <w:rsid w:val="001B7655"/>
    <w:rsid w:val="001C129B"/>
    <w:rsid w:val="001C1B72"/>
    <w:rsid w:val="001C3B25"/>
    <w:rsid w:val="001D5460"/>
    <w:rsid w:val="001E1ACD"/>
    <w:rsid w:val="001E20AA"/>
    <w:rsid w:val="001E3287"/>
    <w:rsid w:val="001E4497"/>
    <w:rsid w:val="001E6C2A"/>
    <w:rsid w:val="001F203A"/>
    <w:rsid w:val="001F361B"/>
    <w:rsid w:val="001F47F9"/>
    <w:rsid w:val="001F64CB"/>
    <w:rsid w:val="002004D9"/>
    <w:rsid w:val="0020163D"/>
    <w:rsid w:val="00203E8A"/>
    <w:rsid w:val="00212115"/>
    <w:rsid w:val="00212248"/>
    <w:rsid w:val="00213500"/>
    <w:rsid w:val="00216D86"/>
    <w:rsid w:val="00221112"/>
    <w:rsid w:val="0022515C"/>
    <w:rsid w:val="002301E2"/>
    <w:rsid w:val="0023161E"/>
    <w:rsid w:val="00235BE0"/>
    <w:rsid w:val="0024094E"/>
    <w:rsid w:val="002418C2"/>
    <w:rsid w:val="00241FEA"/>
    <w:rsid w:val="0025179C"/>
    <w:rsid w:val="00254EFF"/>
    <w:rsid w:val="00255443"/>
    <w:rsid w:val="002561C2"/>
    <w:rsid w:val="00263300"/>
    <w:rsid w:val="0026594E"/>
    <w:rsid w:val="00265F26"/>
    <w:rsid w:val="00267681"/>
    <w:rsid w:val="00270AF5"/>
    <w:rsid w:val="00271B09"/>
    <w:rsid w:val="00271C33"/>
    <w:rsid w:val="0027387B"/>
    <w:rsid w:val="002749A7"/>
    <w:rsid w:val="00277106"/>
    <w:rsid w:val="0027719D"/>
    <w:rsid w:val="002820C3"/>
    <w:rsid w:val="0029036E"/>
    <w:rsid w:val="00291FA7"/>
    <w:rsid w:val="00295842"/>
    <w:rsid w:val="002A0304"/>
    <w:rsid w:val="002A4F66"/>
    <w:rsid w:val="002A761A"/>
    <w:rsid w:val="002B1947"/>
    <w:rsid w:val="002B3505"/>
    <w:rsid w:val="002B5C7C"/>
    <w:rsid w:val="002B7E49"/>
    <w:rsid w:val="002C4B1B"/>
    <w:rsid w:val="002D0834"/>
    <w:rsid w:val="002D22E4"/>
    <w:rsid w:val="002D445A"/>
    <w:rsid w:val="002D5019"/>
    <w:rsid w:val="002D7B7D"/>
    <w:rsid w:val="002D7CF9"/>
    <w:rsid w:val="002E3877"/>
    <w:rsid w:val="002E51BE"/>
    <w:rsid w:val="002F66AA"/>
    <w:rsid w:val="002F7E69"/>
    <w:rsid w:val="00302C8A"/>
    <w:rsid w:val="00303361"/>
    <w:rsid w:val="00303B89"/>
    <w:rsid w:val="00311E1A"/>
    <w:rsid w:val="003162C9"/>
    <w:rsid w:val="00316F89"/>
    <w:rsid w:val="00316FA1"/>
    <w:rsid w:val="003237C9"/>
    <w:rsid w:val="0032516F"/>
    <w:rsid w:val="003251C7"/>
    <w:rsid w:val="0032592E"/>
    <w:rsid w:val="00327ACF"/>
    <w:rsid w:val="003308CB"/>
    <w:rsid w:val="00334B74"/>
    <w:rsid w:val="003350D2"/>
    <w:rsid w:val="00341DCD"/>
    <w:rsid w:val="003533A8"/>
    <w:rsid w:val="00353E46"/>
    <w:rsid w:val="003554FF"/>
    <w:rsid w:val="00357D70"/>
    <w:rsid w:val="0036157B"/>
    <w:rsid w:val="00370798"/>
    <w:rsid w:val="00370BB2"/>
    <w:rsid w:val="00371447"/>
    <w:rsid w:val="00371CA8"/>
    <w:rsid w:val="00375EFD"/>
    <w:rsid w:val="00380CE2"/>
    <w:rsid w:val="00383977"/>
    <w:rsid w:val="003867EE"/>
    <w:rsid w:val="00386D54"/>
    <w:rsid w:val="00386FA2"/>
    <w:rsid w:val="00390DAA"/>
    <w:rsid w:val="00393141"/>
    <w:rsid w:val="00393AAF"/>
    <w:rsid w:val="00395B4F"/>
    <w:rsid w:val="00397966"/>
    <w:rsid w:val="003A7D6A"/>
    <w:rsid w:val="003B1B44"/>
    <w:rsid w:val="003B2DCB"/>
    <w:rsid w:val="003B5018"/>
    <w:rsid w:val="003B5713"/>
    <w:rsid w:val="003C3B3A"/>
    <w:rsid w:val="003C47E4"/>
    <w:rsid w:val="003C6E05"/>
    <w:rsid w:val="003D01BF"/>
    <w:rsid w:val="003D3141"/>
    <w:rsid w:val="003D370D"/>
    <w:rsid w:val="003D4D6B"/>
    <w:rsid w:val="003D4DD1"/>
    <w:rsid w:val="003E04D2"/>
    <w:rsid w:val="003E4975"/>
    <w:rsid w:val="003F084A"/>
    <w:rsid w:val="003F324A"/>
    <w:rsid w:val="003F4725"/>
    <w:rsid w:val="003F5890"/>
    <w:rsid w:val="00400938"/>
    <w:rsid w:val="004019FA"/>
    <w:rsid w:val="00410C32"/>
    <w:rsid w:val="004206E3"/>
    <w:rsid w:val="00422538"/>
    <w:rsid w:val="00424D31"/>
    <w:rsid w:val="0042576F"/>
    <w:rsid w:val="00425D0F"/>
    <w:rsid w:val="00432F5C"/>
    <w:rsid w:val="004363CF"/>
    <w:rsid w:val="0044050B"/>
    <w:rsid w:val="004435DE"/>
    <w:rsid w:val="004600B9"/>
    <w:rsid w:val="00460A18"/>
    <w:rsid w:val="00460BD1"/>
    <w:rsid w:val="00467BCB"/>
    <w:rsid w:val="00472924"/>
    <w:rsid w:val="00474975"/>
    <w:rsid w:val="004754F4"/>
    <w:rsid w:val="00476547"/>
    <w:rsid w:val="00486D7A"/>
    <w:rsid w:val="004A1809"/>
    <w:rsid w:val="004A49ED"/>
    <w:rsid w:val="004A4A64"/>
    <w:rsid w:val="004A71C2"/>
    <w:rsid w:val="004B1906"/>
    <w:rsid w:val="004B3079"/>
    <w:rsid w:val="004B766A"/>
    <w:rsid w:val="004C00F2"/>
    <w:rsid w:val="004C1B1D"/>
    <w:rsid w:val="004C2ACA"/>
    <w:rsid w:val="004C5834"/>
    <w:rsid w:val="004C6DA7"/>
    <w:rsid w:val="004C7C32"/>
    <w:rsid w:val="004D0B60"/>
    <w:rsid w:val="004D3F94"/>
    <w:rsid w:val="004D6AD1"/>
    <w:rsid w:val="004E3971"/>
    <w:rsid w:val="004E729B"/>
    <w:rsid w:val="004F4424"/>
    <w:rsid w:val="004F659D"/>
    <w:rsid w:val="0050325B"/>
    <w:rsid w:val="00503EAE"/>
    <w:rsid w:val="00504BDF"/>
    <w:rsid w:val="005051E1"/>
    <w:rsid w:val="0050536D"/>
    <w:rsid w:val="00507658"/>
    <w:rsid w:val="0051060B"/>
    <w:rsid w:val="005140DE"/>
    <w:rsid w:val="00514484"/>
    <w:rsid w:val="0051592A"/>
    <w:rsid w:val="00523623"/>
    <w:rsid w:val="00523659"/>
    <w:rsid w:val="0052512F"/>
    <w:rsid w:val="005270E4"/>
    <w:rsid w:val="00531CC0"/>
    <w:rsid w:val="00532E90"/>
    <w:rsid w:val="00534947"/>
    <w:rsid w:val="005351D7"/>
    <w:rsid w:val="005419E3"/>
    <w:rsid w:val="0054341E"/>
    <w:rsid w:val="00547FC2"/>
    <w:rsid w:val="005519D3"/>
    <w:rsid w:val="005568B8"/>
    <w:rsid w:val="00572189"/>
    <w:rsid w:val="00580631"/>
    <w:rsid w:val="00581BB4"/>
    <w:rsid w:val="00581FD8"/>
    <w:rsid w:val="005823E4"/>
    <w:rsid w:val="00587AFA"/>
    <w:rsid w:val="0059126E"/>
    <w:rsid w:val="005938DA"/>
    <w:rsid w:val="005A1FAB"/>
    <w:rsid w:val="005A4C41"/>
    <w:rsid w:val="005B6D0B"/>
    <w:rsid w:val="005C4E75"/>
    <w:rsid w:val="005D0D2B"/>
    <w:rsid w:val="005D417D"/>
    <w:rsid w:val="005D5623"/>
    <w:rsid w:val="005D744E"/>
    <w:rsid w:val="005E2937"/>
    <w:rsid w:val="005E36CA"/>
    <w:rsid w:val="005E401E"/>
    <w:rsid w:val="005E582F"/>
    <w:rsid w:val="005E6A7A"/>
    <w:rsid w:val="005F3008"/>
    <w:rsid w:val="005F5955"/>
    <w:rsid w:val="00605ADF"/>
    <w:rsid w:val="006061D8"/>
    <w:rsid w:val="00607A92"/>
    <w:rsid w:val="00616020"/>
    <w:rsid w:val="006242CB"/>
    <w:rsid w:val="006271C5"/>
    <w:rsid w:val="00627C33"/>
    <w:rsid w:val="006307F4"/>
    <w:rsid w:val="006346F7"/>
    <w:rsid w:val="00634ABB"/>
    <w:rsid w:val="00643580"/>
    <w:rsid w:val="00644ED2"/>
    <w:rsid w:val="00654131"/>
    <w:rsid w:val="006604DD"/>
    <w:rsid w:val="006639D6"/>
    <w:rsid w:val="00671F0B"/>
    <w:rsid w:val="00674F27"/>
    <w:rsid w:val="00677526"/>
    <w:rsid w:val="00680550"/>
    <w:rsid w:val="006873A9"/>
    <w:rsid w:val="0069114F"/>
    <w:rsid w:val="006956D2"/>
    <w:rsid w:val="00697ED0"/>
    <w:rsid w:val="006A05C5"/>
    <w:rsid w:val="006A1CD6"/>
    <w:rsid w:val="006A4B05"/>
    <w:rsid w:val="006A5A03"/>
    <w:rsid w:val="006B124D"/>
    <w:rsid w:val="006B1340"/>
    <w:rsid w:val="006B206D"/>
    <w:rsid w:val="006B3B18"/>
    <w:rsid w:val="006B48BB"/>
    <w:rsid w:val="006B7783"/>
    <w:rsid w:val="006C4E8C"/>
    <w:rsid w:val="006C5433"/>
    <w:rsid w:val="006C5A29"/>
    <w:rsid w:val="006C6E6B"/>
    <w:rsid w:val="006C7C81"/>
    <w:rsid w:val="006D1962"/>
    <w:rsid w:val="006E73A7"/>
    <w:rsid w:val="006F0BDD"/>
    <w:rsid w:val="006F152D"/>
    <w:rsid w:val="006F3FFB"/>
    <w:rsid w:val="006F5749"/>
    <w:rsid w:val="006F68F2"/>
    <w:rsid w:val="006F7948"/>
    <w:rsid w:val="006F7A37"/>
    <w:rsid w:val="006F7EC7"/>
    <w:rsid w:val="00704DF5"/>
    <w:rsid w:val="007053AB"/>
    <w:rsid w:val="00706079"/>
    <w:rsid w:val="00707D8C"/>
    <w:rsid w:val="00717712"/>
    <w:rsid w:val="00722DDE"/>
    <w:rsid w:val="00722E70"/>
    <w:rsid w:val="00724714"/>
    <w:rsid w:val="00726013"/>
    <w:rsid w:val="00730B29"/>
    <w:rsid w:val="007316C7"/>
    <w:rsid w:val="007321F4"/>
    <w:rsid w:val="00733854"/>
    <w:rsid w:val="00736E80"/>
    <w:rsid w:val="00737961"/>
    <w:rsid w:val="00740C25"/>
    <w:rsid w:val="00742CAE"/>
    <w:rsid w:val="00743797"/>
    <w:rsid w:val="00745996"/>
    <w:rsid w:val="007478DD"/>
    <w:rsid w:val="0075243A"/>
    <w:rsid w:val="00752DA1"/>
    <w:rsid w:val="00754345"/>
    <w:rsid w:val="0076199E"/>
    <w:rsid w:val="007631AF"/>
    <w:rsid w:val="007658B7"/>
    <w:rsid w:val="00772976"/>
    <w:rsid w:val="00772CFE"/>
    <w:rsid w:val="00776881"/>
    <w:rsid w:val="00777595"/>
    <w:rsid w:val="00777D61"/>
    <w:rsid w:val="00784B0B"/>
    <w:rsid w:val="00786EA0"/>
    <w:rsid w:val="007970A3"/>
    <w:rsid w:val="00797BA4"/>
    <w:rsid w:val="007A3A26"/>
    <w:rsid w:val="007A5619"/>
    <w:rsid w:val="007A56FC"/>
    <w:rsid w:val="007B2130"/>
    <w:rsid w:val="007B7D29"/>
    <w:rsid w:val="007C30CE"/>
    <w:rsid w:val="007C375E"/>
    <w:rsid w:val="007C3A51"/>
    <w:rsid w:val="007E105B"/>
    <w:rsid w:val="007E6652"/>
    <w:rsid w:val="007E7B9D"/>
    <w:rsid w:val="007F3088"/>
    <w:rsid w:val="008029FC"/>
    <w:rsid w:val="0081051F"/>
    <w:rsid w:val="00811302"/>
    <w:rsid w:val="00812BCE"/>
    <w:rsid w:val="0081335D"/>
    <w:rsid w:val="0081669F"/>
    <w:rsid w:val="00817615"/>
    <w:rsid w:val="0082025D"/>
    <w:rsid w:val="0082071A"/>
    <w:rsid w:val="00820CD7"/>
    <w:rsid w:val="00821BC9"/>
    <w:rsid w:val="008221A1"/>
    <w:rsid w:val="008248F8"/>
    <w:rsid w:val="00830BF8"/>
    <w:rsid w:val="00830F44"/>
    <w:rsid w:val="00840B6E"/>
    <w:rsid w:val="0084770B"/>
    <w:rsid w:val="00851018"/>
    <w:rsid w:val="0085320E"/>
    <w:rsid w:val="00856222"/>
    <w:rsid w:val="008564A1"/>
    <w:rsid w:val="008605F0"/>
    <w:rsid w:val="00862DDA"/>
    <w:rsid w:val="0086680A"/>
    <w:rsid w:val="008733C4"/>
    <w:rsid w:val="00881A72"/>
    <w:rsid w:val="00885229"/>
    <w:rsid w:val="00885302"/>
    <w:rsid w:val="00885D77"/>
    <w:rsid w:val="00886A6C"/>
    <w:rsid w:val="008877C9"/>
    <w:rsid w:val="00890758"/>
    <w:rsid w:val="00892299"/>
    <w:rsid w:val="008930CA"/>
    <w:rsid w:val="0089341A"/>
    <w:rsid w:val="008936BE"/>
    <w:rsid w:val="00893EC6"/>
    <w:rsid w:val="0089463C"/>
    <w:rsid w:val="00894EE4"/>
    <w:rsid w:val="0089684A"/>
    <w:rsid w:val="008976C3"/>
    <w:rsid w:val="008B019D"/>
    <w:rsid w:val="008B10C2"/>
    <w:rsid w:val="008B1F01"/>
    <w:rsid w:val="008B336F"/>
    <w:rsid w:val="008B4629"/>
    <w:rsid w:val="008B6978"/>
    <w:rsid w:val="008B69C6"/>
    <w:rsid w:val="008B6F6F"/>
    <w:rsid w:val="008C5906"/>
    <w:rsid w:val="008C6128"/>
    <w:rsid w:val="008C7F6A"/>
    <w:rsid w:val="008D3536"/>
    <w:rsid w:val="008D4CC8"/>
    <w:rsid w:val="008D6002"/>
    <w:rsid w:val="008D7B2D"/>
    <w:rsid w:val="008E1E57"/>
    <w:rsid w:val="008E3EE1"/>
    <w:rsid w:val="008F01E3"/>
    <w:rsid w:val="008F2DEC"/>
    <w:rsid w:val="00901061"/>
    <w:rsid w:val="0090227D"/>
    <w:rsid w:val="009031B7"/>
    <w:rsid w:val="0090513E"/>
    <w:rsid w:val="00907675"/>
    <w:rsid w:val="009121E5"/>
    <w:rsid w:val="0091648B"/>
    <w:rsid w:val="009167C6"/>
    <w:rsid w:val="009207D7"/>
    <w:rsid w:val="00921B7D"/>
    <w:rsid w:val="00922053"/>
    <w:rsid w:val="00922B52"/>
    <w:rsid w:val="00922CB8"/>
    <w:rsid w:val="00923366"/>
    <w:rsid w:val="00924403"/>
    <w:rsid w:val="0092442F"/>
    <w:rsid w:val="0092661C"/>
    <w:rsid w:val="009268DF"/>
    <w:rsid w:val="00927D74"/>
    <w:rsid w:val="0093495C"/>
    <w:rsid w:val="0093503F"/>
    <w:rsid w:val="00937FC7"/>
    <w:rsid w:val="0094178B"/>
    <w:rsid w:val="00944110"/>
    <w:rsid w:val="0094421F"/>
    <w:rsid w:val="00947A62"/>
    <w:rsid w:val="009501A4"/>
    <w:rsid w:val="00953D95"/>
    <w:rsid w:val="009568B4"/>
    <w:rsid w:val="00956987"/>
    <w:rsid w:val="009606D0"/>
    <w:rsid w:val="00962F2C"/>
    <w:rsid w:val="0097084A"/>
    <w:rsid w:val="0097145F"/>
    <w:rsid w:val="00972650"/>
    <w:rsid w:val="009742A9"/>
    <w:rsid w:val="009822E4"/>
    <w:rsid w:val="00982561"/>
    <w:rsid w:val="00985370"/>
    <w:rsid w:val="00986915"/>
    <w:rsid w:val="00987D54"/>
    <w:rsid w:val="009945D1"/>
    <w:rsid w:val="00995C91"/>
    <w:rsid w:val="00997B74"/>
    <w:rsid w:val="009A144D"/>
    <w:rsid w:val="009A70F1"/>
    <w:rsid w:val="009A775C"/>
    <w:rsid w:val="009B1B1E"/>
    <w:rsid w:val="009B3536"/>
    <w:rsid w:val="009B436E"/>
    <w:rsid w:val="009C10DF"/>
    <w:rsid w:val="009C5004"/>
    <w:rsid w:val="009C67CF"/>
    <w:rsid w:val="009C73B9"/>
    <w:rsid w:val="009D28CB"/>
    <w:rsid w:val="009D3AA3"/>
    <w:rsid w:val="009D4093"/>
    <w:rsid w:val="009E05F2"/>
    <w:rsid w:val="009E14DC"/>
    <w:rsid w:val="009E1D7B"/>
    <w:rsid w:val="009E252A"/>
    <w:rsid w:val="009E30C9"/>
    <w:rsid w:val="009E4C5E"/>
    <w:rsid w:val="009E74FC"/>
    <w:rsid w:val="009F1FC3"/>
    <w:rsid w:val="009F33FD"/>
    <w:rsid w:val="009F7CE0"/>
    <w:rsid w:val="00A0035F"/>
    <w:rsid w:val="00A02BD3"/>
    <w:rsid w:val="00A041D1"/>
    <w:rsid w:val="00A05FB3"/>
    <w:rsid w:val="00A101FF"/>
    <w:rsid w:val="00A16B4A"/>
    <w:rsid w:val="00A2381B"/>
    <w:rsid w:val="00A24408"/>
    <w:rsid w:val="00A24DC6"/>
    <w:rsid w:val="00A3079C"/>
    <w:rsid w:val="00A31091"/>
    <w:rsid w:val="00A31CE5"/>
    <w:rsid w:val="00A3458F"/>
    <w:rsid w:val="00A41687"/>
    <w:rsid w:val="00A4500F"/>
    <w:rsid w:val="00A50715"/>
    <w:rsid w:val="00A50A59"/>
    <w:rsid w:val="00A53757"/>
    <w:rsid w:val="00A53938"/>
    <w:rsid w:val="00A53C58"/>
    <w:rsid w:val="00A5433A"/>
    <w:rsid w:val="00A630C7"/>
    <w:rsid w:val="00A64B6C"/>
    <w:rsid w:val="00A65DAD"/>
    <w:rsid w:val="00A66DC9"/>
    <w:rsid w:val="00A717D7"/>
    <w:rsid w:val="00A722C1"/>
    <w:rsid w:val="00A733BB"/>
    <w:rsid w:val="00A74B68"/>
    <w:rsid w:val="00A75FD3"/>
    <w:rsid w:val="00A85167"/>
    <w:rsid w:val="00A86664"/>
    <w:rsid w:val="00A86B9C"/>
    <w:rsid w:val="00A86C6B"/>
    <w:rsid w:val="00A95542"/>
    <w:rsid w:val="00AA2372"/>
    <w:rsid w:val="00AA4B06"/>
    <w:rsid w:val="00AA5C88"/>
    <w:rsid w:val="00AA62F9"/>
    <w:rsid w:val="00AA6EF0"/>
    <w:rsid w:val="00AA7ACB"/>
    <w:rsid w:val="00AB45E7"/>
    <w:rsid w:val="00AB54A9"/>
    <w:rsid w:val="00AB6047"/>
    <w:rsid w:val="00AB6385"/>
    <w:rsid w:val="00AB68AD"/>
    <w:rsid w:val="00AC2DE0"/>
    <w:rsid w:val="00AC354F"/>
    <w:rsid w:val="00AD3889"/>
    <w:rsid w:val="00AD3DB0"/>
    <w:rsid w:val="00AD51CF"/>
    <w:rsid w:val="00AD5BAB"/>
    <w:rsid w:val="00AE01C2"/>
    <w:rsid w:val="00AE0702"/>
    <w:rsid w:val="00AE24D4"/>
    <w:rsid w:val="00AE3E91"/>
    <w:rsid w:val="00AE4A92"/>
    <w:rsid w:val="00AE6AF6"/>
    <w:rsid w:val="00AE77B2"/>
    <w:rsid w:val="00AF1AFD"/>
    <w:rsid w:val="00AF2BBB"/>
    <w:rsid w:val="00AF4D51"/>
    <w:rsid w:val="00AF59A5"/>
    <w:rsid w:val="00AF7B0E"/>
    <w:rsid w:val="00B02717"/>
    <w:rsid w:val="00B05BAD"/>
    <w:rsid w:val="00B13CC5"/>
    <w:rsid w:val="00B165F6"/>
    <w:rsid w:val="00B20943"/>
    <w:rsid w:val="00B23127"/>
    <w:rsid w:val="00B275D2"/>
    <w:rsid w:val="00B313BA"/>
    <w:rsid w:val="00B31430"/>
    <w:rsid w:val="00B330E4"/>
    <w:rsid w:val="00B34B33"/>
    <w:rsid w:val="00B34CA8"/>
    <w:rsid w:val="00B41396"/>
    <w:rsid w:val="00B42006"/>
    <w:rsid w:val="00B45E86"/>
    <w:rsid w:val="00B56A1D"/>
    <w:rsid w:val="00B608E7"/>
    <w:rsid w:val="00B613E7"/>
    <w:rsid w:val="00B619FF"/>
    <w:rsid w:val="00B642B3"/>
    <w:rsid w:val="00B740CC"/>
    <w:rsid w:val="00B77233"/>
    <w:rsid w:val="00B80CF4"/>
    <w:rsid w:val="00B849B6"/>
    <w:rsid w:val="00B85B85"/>
    <w:rsid w:val="00B95CDD"/>
    <w:rsid w:val="00BA0ABA"/>
    <w:rsid w:val="00BA4AB1"/>
    <w:rsid w:val="00BA516E"/>
    <w:rsid w:val="00BA6B72"/>
    <w:rsid w:val="00BA6D59"/>
    <w:rsid w:val="00BA73F9"/>
    <w:rsid w:val="00BB0515"/>
    <w:rsid w:val="00BB178B"/>
    <w:rsid w:val="00BC2D75"/>
    <w:rsid w:val="00BC6025"/>
    <w:rsid w:val="00BD1F6A"/>
    <w:rsid w:val="00BD270A"/>
    <w:rsid w:val="00BD2CA9"/>
    <w:rsid w:val="00BD2DB5"/>
    <w:rsid w:val="00BD4EF0"/>
    <w:rsid w:val="00BD529B"/>
    <w:rsid w:val="00BE1D38"/>
    <w:rsid w:val="00BE1F83"/>
    <w:rsid w:val="00BE2B6D"/>
    <w:rsid w:val="00BE59F4"/>
    <w:rsid w:val="00BE5F04"/>
    <w:rsid w:val="00BE7FCB"/>
    <w:rsid w:val="00BF44D1"/>
    <w:rsid w:val="00BF4FB7"/>
    <w:rsid w:val="00BF5EED"/>
    <w:rsid w:val="00BF77BA"/>
    <w:rsid w:val="00C0331D"/>
    <w:rsid w:val="00C100DE"/>
    <w:rsid w:val="00C147DD"/>
    <w:rsid w:val="00C148D6"/>
    <w:rsid w:val="00C174A7"/>
    <w:rsid w:val="00C175E8"/>
    <w:rsid w:val="00C17A0B"/>
    <w:rsid w:val="00C23015"/>
    <w:rsid w:val="00C30EB2"/>
    <w:rsid w:val="00C37C7D"/>
    <w:rsid w:val="00C40351"/>
    <w:rsid w:val="00C40BE4"/>
    <w:rsid w:val="00C502AF"/>
    <w:rsid w:val="00C51176"/>
    <w:rsid w:val="00C53B1F"/>
    <w:rsid w:val="00C55424"/>
    <w:rsid w:val="00C63E1C"/>
    <w:rsid w:val="00C64BD3"/>
    <w:rsid w:val="00C6506D"/>
    <w:rsid w:val="00C72D14"/>
    <w:rsid w:val="00C80B03"/>
    <w:rsid w:val="00C8138D"/>
    <w:rsid w:val="00C81EFE"/>
    <w:rsid w:val="00C82853"/>
    <w:rsid w:val="00C864D2"/>
    <w:rsid w:val="00C87A33"/>
    <w:rsid w:val="00C87F2B"/>
    <w:rsid w:val="00C91C6B"/>
    <w:rsid w:val="00C953E6"/>
    <w:rsid w:val="00C96941"/>
    <w:rsid w:val="00CA5F2E"/>
    <w:rsid w:val="00CA6280"/>
    <w:rsid w:val="00CB4038"/>
    <w:rsid w:val="00CB6DC7"/>
    <w:rsid w:val="00CB715C"/>
    <w:rsid w:val="00CB76BA"/>
    <w:rsid w:val="00CC0373"/>
    <w:rsid w:val="00CC24AC"/>
    <w:rsid w:val="00CC2624"/>
    <w:rsid w:val="00CC29EA"/>
    <w:rsid w:val="00CC79FC"/>
    <w:rsid w:val="00CD2BD4"/>
    <w:rsid w:val="00CD59A0"/>
    <w:rsid w:val="00CD5D62"/>
    <w:rsid w:val="00CE399B"/>
    <w:rsid w:val="00CE7D49"/>
    <w:rsid w:val="00CF1797"/>
    <w:rsid w:val="00CF59D9"/>
    <w:rsid w:val="00CF5F26"/>
    <w:rsid w:val="00CF63D7"/>
    <w:rsid w:val="00D01BDE"/>
    <w:rsid w:val="00D01DC9"/>
    <w:rsid w:val="00D02F48"/>
    <w:rsid w:val="00D11F21"/>
    <w:rsid w:val="00D12B82"/>
    <w:rsid w:val="00D12F22"/>
    <w:rsid w:val="00D13E7D"/>
    <w:rsid w:val="00D17A8B"/>
    <w:rsid w:val="00D342CE"/>
    <w:rsid w:val="00D347BF"/>
    <w:rsid w:val="00D45B97"/>
    <w:rsid w:val="00D50366"/>
    <w:rsid w:val="00D50C09"/>
    <w:rsid w:val="00D51F81"/>
    <w:rsid w:val="00D6015B"/>
    <w:rsid w:val="00D60432"/>
    <w:rsid w:val="00D61DF1"/>
    <w:rsid w:val="00D6243D"/>
    <w:rsid w:val="00D63225"/>
    <w:rsid w:val="00D6367E"/>
    <w:rsid w:val="00D71E1F"/>
    <w:rsid w:val="00D82310"/>
    <w:rsid w:val="00D86898"/>
    <w:rsid w:val="00D91FB7"/>
    <w:rsid w:val="00D95E85"/>
    <w:rsid w:val="00DA2548"/>
    <w:rsid w:val="00DA304C"/>
    <w:rsid w:val="00DA403B"/>
    <w:rsid w:val="00DA5EC2"/>
    <w:rsid w:val="00DB0636"/>
    <w:rsid w:val="00DC0C8F"/>
    <w:rsid w:val="00DC3600"/>
    <w:rsid w:val="00DD320B"/>
    <w:rsid w:val="00DD328D"/>
    <w:rsid w:val="00DD51E7"/>
    <w:rsid w:val="00DE22AC"/>
    <w:rsid w:val="00DE2486"/>
    <w:rsid w:val="00DE50D0"/>
    <w:rsid w:val="00DE51F2"/>
    <w:rsid w:val="00DF309F"/>
    <w:rsid w:val="00DF4344"/>
    <w:rsid w:val="00DF675E"/>
    <w:rsid w:val="00E01FA6"/>
    <w:rsid w:val="00E02732"/>
    <w:rsid w:val="00E0698C"/>
    <w:rsid w:val="00E14767"/>
    <w:rsid w:val="00E20E8A"/>
    <w:rsid w:val="00E21ED4"/>
    <w:rsid w:val="00E25713"/>
    <w:rsid w:val="00E26775"/>
    <w:rsid w:val="00E271E1"/>
    <w:rsid w:val="00E27EAB"/>
    <w:rsid w:val="00E30721"/>
    <w:rsid w:val="00E30932"/>
    <w:rsid w:val="00E336BD"/>
    <w:rsid w:val="00E3562C"/>
    <w:rsid w:val="00E35F70"/>
    <w:rsid w:val="00E36DC9"/>
    <w:rsid w:val="00E37D75"/>
    <w:rsid w:val="00E452B8"/>
    <w:rsid w:val="00E50A7A"/>
    <w:rsid w:val="00E62252"/>
    <w:rsid w:val="00E62605"/>
    <w:rsid w:val="00E669BC"/>
    <w:rsid w:val="00E66B01"/>
    <w:rsid w:val="00E705F4"/>
    <w:rsid w:val="00E735D2"/>
    <w:rsid w:val="00E808E3"/>
    <w:rsid w:val="00E8126D"/>
    <w:rsid w:val="00E94C97"/>
    <w:rsid w:val="00E95B5E"/>
    <w:rsid w:val="00EA1E8D"/>
    <w:rsid w:val="00EA2046"/>
    <w:rsid w:val="00EA4003"/>
    <w:rsid w:val="00EA54CB"/>
    <w:rsid w:val="00EA6A87"/>
    <w:rsid w:val="00EA7792"/>
    <w:rsid w:val="00EB2A52"/>
    <w:rsid w:val="00EB6EDE"/>
    <w:rsid w:val="00EC4157"/>
    <w:rsid w:val="00EC6225"/>
    <w:rsid w:val="00ED4E06"/>
    <w:rsid w:val="00EE1329"/>
    <w:rsid w:val="00EE2D63"/>
    <w:rsid w:val="00EE3356"/>
    <w:rsid w:val="00EE3CF1"/>
    <w:rsid w:val="00EE54BE"/>
    <w:rsid w:val="00EF2864"/>
    <w:rsid w:val="00EF44FA"/>
    <w:rsid w:val="00EF47E7"/>
    <w:rsid w:val="00EF69BB"/>
    <w:rsid w:val="00EF6A49"/>
    <w:rsid w:val="00F101EA"/>
    <w:rsid w:val="00F14E46"/>
    <w:rsid w:val="00F1519D"/>
    <w:rsid w:val="00F1541D"/>
    <w:rsid w:val="00F178C1"/>
    <w:rsid w:val="00F35F60"/>
    <w:rsid w:val="00F3622A"/>
    <w:rsid w:val="00F3635E"/>
    <w:rsid w:val="00F37EA0"/>
    <w:rsid w:val="00F4284C"/>
    <w:rsid w:val="00F5237E"/>
    <w:rsid w:val="00F552C4"/>
    <w:rsid w:val="00F559F0"/>
    <w:rsid w:val="00F61003"/>
    <w:rsid w:val="00F66214"/>
    <w:rsid w:val="00F70EC5"/>
    <w:rsid w:val="00F71479"/>
    <w:rsid w:val="00F715CC"/>
    <w:rsid w:val="00F716E7"/>
    <w:rsid w:val="00F727EB"/>
    <w:rsid w:val="00F73604"/>
    <w:rsid w:val="00F778A4"/>
    <w:rsid w:val="00F77B37"/>
    <w:rsid w:val="00F84D4F"/>
    <w:rsid w:val="00F84F04"/>
    <w:rsid w:val="00F85F65"/>
    <w:rsid w:val="00F86E29"/>
    <w:rsid w:val="00F90331"/>
    <w:rsid w:val="00F9203A"/>
    <w:rsid w:val="00F93033"/>
    <w:rsid w:val="00F93995"/>
    <w:rsid w:val="00F949CB"/>
    <w:rsid w:val="00F97242"/>
    <w:rsid w:val="00F97A58"/>
    <w:rsid w:val="00FA63CA"/>
    <w:rsid w:val="00FB742E"/>
    <w:rsid w:val="00FB7773"/>
    <w:rsid w:val="00FC1310"/>
    <w:rsid w:val="00FC1BE0"/>
    <w:rsid w:val="00FC2502"/>
    <w:rsid w:val="00FD0722"/>
    <w:rsid w:val="00FD20B7"/>
    <w:rsid w:val="00FE650F"/>
    <w:rsid w:val="00FE68BD"/>
    <w:rsid w:val="00FE6BB4"/>
    <w:rsid w:val="00FF54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AF58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3F"/>
    <w:pPr>
      <w:tabs>
        <w:tab w:val="center" w:pos="4680"/>
        <w:tab w:val="right" w:pos="9360"/>
      </w:tabs>
    </w:pPr>
  </w:style>
  <w:style w:type="character" w:customStyle="1" w:styleId="HeaderChar">
    <w:name w:val="Header Char"/>
    <w:basedOn w:val="DefaultParagraphFont"/>
    <w:link w:val="Header"/>
    <w:uiPriority w:val="99"/>
    <w:rsid w:val="0010123F"/>
  </w:style>
  <w:style w:type="paragraph" w:styleId="Footer">
    <w:name w:val="footer"/>
    <w:basedOn w:val="Normal"/>
    <w:link w:val="FooterChar"/>
    <w:uiPriority w:val="99"/>
    <w:unhideWhenUsed/>
    <w:rsid w:val="0010123F"/>
    <w:pPr>
      <w:tabs>
        <w:tab w:val="center" w:pos="4680"/>
        <w:tab w:val="right" w:pos="9360"/>
      </w:tabs>
    </w:pPr>
  </w:style>
  <w:style w:type="character" w:customStyle="1" w:styleId="FooterChar">
    <w:name w:val="Footer Char"/>
    <w:basedOn w:val="DefaultParagraphFont"/>
    <w:link w:val="Footer"/>
    <w:uiPriority w:val="99"/>
    <w:rsid w:val="0010123F"/>
  </w:style>
  <w:style w:type="paragraph" w:styleId="ListParagraph">
    <w:name w:val="List Paragraph"/>
    <w:basedOn w:val="Normal"/>
    <w:uiPriority w:val="34"/>
    <w:qFormat/>
    <w:rsid w:val="00704DF5"/>
    <w:pPr>
      <w:ind w:left="720"/>
      <w:contextualSpacing/>
    </w:pPr>
  </w:style>
  <w:style w:type="character" w:styleId="CommentReference">
    <w:name w:val="annotation reference"/>
    <w:basedOn w:val="DefaultParagraphFont"/>
    <w:uiPriority w:val="99"/>
    <w:semiHidden/>
    <w:unhideWhenUsed/>
    <w:rsid w:val="00386FA2"/>
    <w:rPr>
      <w:sz w:val="18"/>
      <w:szCs w:val="18"/>
    </w:rPr>
  </w:style>
  <w:style w:type="paragraph" w:styleId="CommentText">
    <w:name w:val="annotation text"/>
    <w:basedOn w:val="Normal"/>
    <w:link w:val="CommentTextChar"/>
    <w:uiPriority w:val="99"/>
    <w:semiHidden/>
    <w:unhideWhenUsed/>
    <w:rsid w:val="00386FA2"/>
  </w:style>
  <w:style w:type="character" w:customStyle="1" w:styleId="CommentTextChar">
    <w:name w:val="Comment Text Char"/>
    <w:basedOn w:val="DefaultParagraphFont"/>
    <w:link w:val="CommentText"/>
    <w:uiPriority w:val="99"/>
    <w:semiHidden/>
    <w:rsid w:val="00386FA2"/>
  </w:style>
  <w:style w:type="paragraph" w:styleId="CommentSubject">
    <w:name w:val="annotation subject"/>
    <w:basedOn w:val="CommentText"/>
    <w:next w:val="CommentText"/>
    <w:link w:val="CommentSubjectChar"/>
    <w:uiPriority w:val="99"/>
    <w:semiHidden/>
    <w:unhideWhenUsed/>
    <w:rsid w:val="00386FA2"/>
    <w:rPr>
      <w:b/>
      <w:bCs/>
      <w:sz w:val="20"/>
      <w:szCs w:val="20"/>
    </w:rPr>
  </w:style>
  <w:style w:type="character" w:customStyle="1" w:styleId="CommentSubjectChar">
    <w:name w:val="Comment Subject Char"/>
    <w:basedOn w:val="CommentTextChar"/>
    <w:link w:val="CommentSubject"/>
    <w:uiPriority w:val="99"/>
    <w:semiHidden/>
    <w:rsid w:val="00386FA2"/>
    <w:rPr>
      <w:b/>
      <w:bCs/>
      <w:sz w:val="20"/>
      <w:szCs w:val="20"/>
    </w:rPr>
  </w:style>
  <w:style w:type="paragraph" w:styleId="BalloonText">
    <w:name w:val="Balloon Text"/>
    <w:basedOn w:val="Normal"/>
    <w:link w:val="BalloonTextChar"/>
    <w:uiPriority w:val="99"/>
    <w:semiHidden/>
    <w:unhideWhenUsed/>
    <w:rsid w:val="00386F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FA2"/>
    <w:rPr>
      <w:rFonts w:ascii="Times New Roman" w:hAnsi="Times New Roman" w:cs="Times New Roman"/>
      <w:sz w:val="18"/>
      <w:szCs w:val="18"/>
    </w:rPr>
  </w:style>
  <w:style w:type="character" w:styleId="PageNumber">
    <w:name w:val="page number"/>
    <w:basedOn w:val="DefaultParagraphFont"/>
    <w:uiPriority w:val="99"/>
    <w:semiHidden/>
    <w:unhideWhenUsed/>
    <w:rsid w:val="00FE6BB4"/>
  </w:style>
  <w:style w:type="character" w:styleId="Strong">
    <w:name w:val="Strong"/>
    <w:basedOn w:val="DefaultParagraphFont"/>
    <w:uiPriority w:val="22"/>
    <w:qFormat/>
    <w:rsid w:val="00C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400047">
      <w:bodyDiv w:val="1"/>
      <w:marLeft w:val="0"/>
      <w:marRight w:val="0"/>
      <w:marTop w:val="0"/>
      <w:marBottom w:val="0"/>
      <w:divBdr>
        <w:top w:val="none" w:sz="0" w:space="0" w:color="auto"/>
        <w:left w:val="none" w:sz="0" w:space="0" w:color="auto"/>
        <w:bottom w:val="none" w:sz="0" w:space="0" w:color="auto"/>
        <w:right w:val="none" w:sz="0" w:space="0" w:color="auto"/>
      </w:divBdr>
    </w:div>
    <w:div w:id="131059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19</Pages>
  <Words>5078</Words>
  <Characters>28948</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176</cp:revision>
  <cp:lastPrinted>2018-09-17T11:51:00Z</cp:lastPrinted>
  <dcterms:created xsi:type="dcterms:W3CDTF">2018-09-17T12:00:00Z</dcterms:created>
  <dcterms:modified xsi:type="dcterms:W3CDTF">2018-09-25T15:52:00Z</dcterms:modified>
</cp:coreProperties>
</file>