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2.png"/>
            <a:graphic>
              <a:graphicData uri="http://schemas.openxmlformats.org/drawingml/2006/picture">
                <pic:pic>
                  <pic:nvPicPr>
                    <pic:cNvPr descr="Global Rain logo" id="0" name="image2.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08/20/23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Jeremy King</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Jeremy King</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SHA 256 is a modern and secure hashing algorithm. It is fast and has not been broken as of yet. I believe it is adequate for generating data hashes for verification. There has not been a demonstration of a collision using this algorithm. Collisions happen when two strings put into the algorithm generate the same hash, if this happens then the algorithm is ”broken” and a malicious attack can be made by modifying data and then tricking the user by showing the hash of the unmodified data.</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spacing w:line="480" w:lineRule="auto"/>
        <w:rPr>
          <w:sz w:val="22"/>
          <w:szCs w:val="22"/>
        </w:rPr>
      </w:pPr>
      <w:r w:rsidDel="00000000" w:rsidR="00000000" w:rsidRPr="00000000">
        <w:rPr>
          <w:rFonts w:ascii="Times New Roman" w:cs="Times New Roman" w:eastAsia="Times New Roman" w:hAnsi="Times New Roman"/>
        </w:rPr>
        <w:drawing>
          <wp:inline distB="114300" distT="114300" distL="114300" distR="114300">
            <wp:extent cx="5943600" cy="2951969"/>
            <wp:effectExtent b="0" l="0" r="0" t="0"/>
            <wp:docPr id="3" name="image5.png"/>
            <a:graphic>
              <a:graphicData uri="http://schemas.openxmlformats.org/drawingml/2006/picture">
                <pic:pic>
                  <pic:nvPicPr>
                    <pic:cNvPr id="0" name="image5.png"/>
                    <pic:cNvPicPr preferRelativeResize="0"/>
                  </pic:nvPicPr>
                  <pic:blipFill>
                    <a:blip r:embed="rId9"/>
                    <a:srcRect b="0" l="0" r="0" t="20737"/>
                    <a:stretch>
                      <a:fillRect/>
                    </a:stretch>
                  </pic:blipFill>
                  <pic:spPr>
                    <a:xfrm>
                      <a:off x="0" y="0"/>
                      <a:ext cx="5943600" cy="295196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9906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2730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2730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5C">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Pr>
        <w:drawing>
          <wp:inline distB="114300" distT="114300" distL="114300" distR="114300">
            <wp:extent cx="5943600" cy="43307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numPr>
          <w:ilvl w:val="0"/>
          <w:numId w:val="2"/>
        </w:numPr>
        <w:ind w:left="720" w:hanging="360"/>
        <w:rPr>
          <w:sz w:val="22"/>
          <w:szCs w:val="22"/>
          <w:u w:val="none"/>
        </w:rPr>
      </w:pPr>
      <w:r w:rsidDel="00000000" w:rsidR="00000000" w:rsidRPr="00000000">
        <w:rPr>
          <w:sz w:val="22"/>
          <w:szCs w:val="22"/>
          <w:rtl w:val="0"/>
        </w:rPr>
        <w:t xml:space="preserve">I created a ChecksumController class.</w:t>
      </w:r>
    </w:p>
    <w:p w:rsidR="00000000" w:rsidDel="00000000" w:rsidP="00000000" w:rsidRDefault="00000000" w:rsidRPr="00000000" w14:paraId="00000063">
      <w:pPr>
        <w:numPr>
          <w:ilvl w:val="0"/>
          <w:numId w:val="2"/>
        </w:numPr>
        <w:ind w:left="720" w:hanging="360"/>
        <w:rPr>
          <w:sz w:val="22"/>
          <w:szCs w:val="22"/>
          <w:u w:val="none"/>
        </w:rPr>
      </w:pPr>
      <w:r w:rsidDel="00000000" w:rsidR="00000000" w:rsidRPr="00000000">
        <w:rPr>
          <w:sz w:val="22"/>
          <w:szCs w:val="22"/>
          <w:rtl w:val="0"/>
        </w:rPr>
        <w:t xml:space="preserve">I added the @RestController annotation to the class, marking it as a Spring Web component. This ensures Spring's component scan recognizes and manages it.</w:t>
      </w:r>
    </w:p>
    <w:p w:rsidR="00000000" w:rsidDel="00000000" w:rsidP="00000000" w:rsidRDefault="00000000" w:rsidRPr="00000000" w14:paraId="00000064">
      <w:pPr>
        <w:numPr>
          <w:ilvl w:val="0"/>
          <w:numId w:val="2"/>
        </w:numPr>
        <w:ind w:left="720" w:hanging="360"/>
        <w:rPr>
          <w:sz w:val="22"/>
          <w:szCs w:val="22"/>
          <w:u w:val="none"/>
        </w:rPr>
      </w:pPr>
      <w:r w:rsidDel="00000000" w:rsidR="00000000" w:rsidRPr="00000000">
        <w:rPr>
          <w:sz w:val="22"/>
          <w:szCs w:val="22"/>
          <w:rtl w:val="0"/>
        </w:rPr>
        <w:t xml:space="preserve">To specify the base URI for the endpoints within this controller, I introduced the @RequestMapping("/checksum") annotation to the class.</w:t>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b w:val="1"/>
          <w:sz w:val="22"/>
          <w:szCs w:val="22"/>
          <w:rtl w:val="0"/>
        </w:rPr>
        <w:t xml:space="preserve">HTTPS &amp; SSL Integration</w:t>
      </w:r>
      <w:r w:rsidDel="00000000" w:rsidR="00000000" w:rsidRPr="00000000">
        <w:rPr>
          <w:sz w:val="22"/>
          <w:szCs w:val="22"/>
          <w:rtl w:val="0"/>
        </w:rPr>
        <w:t xml:space="preserve">: All data transmissions are encrypted by configuring the application to run over HTTPS.</w:t>
      </w:r>
    </w:p>
    <w:p w:rsidR="00000000" w:rsidDel="00000000" w:rsidP="00000000" w:rsidRDefault="00000000" w:rsidRPr="00000000" w14:paraId="00000073">
      <w:pPr>
        <w:rPr>
          <w:sz w:val="22"/>
          <w:szCs w:val="22"/>
        </w:rPr>
      </w:pPr>
      <w:r w:rsidDel="00000000" w:rsidR="00000000" w:rsidRPr="00000000">
        <w:rPr>
          <w:b w:val="1"/>
          <w:sz w:val="22"/>
          <w:szCs w:val="22"/>
          <w:rtl w:val="0"/>
        </w:rPr>
        <w:t xml:space="preserve">Dependency Scanning:</w:t>
      </w:r>
      <w:r w:rsidDel="00000000" w:rsidR="00000000" w:rsidRPr="00000000">
        <w:rPr>
          <w:sz w:val="22"/>
          <w:szCs w:val="22"/>
          <w:rtl w:val="0"/>
        </w:rPr>
        <w:t xml:space="preserve"> By integrating the OWASP Dependency-Check plugin, I can now detect vulnerabilities in the project's dependencies, ensuring I'm using secure libraries.</w:t>
      </w:r>
    </w:p>
    <w:p w:rsidR="00000000" w:rsidDel="00000000" w:rsidP="00000000" w:rsidRDefault="00000000" w:rsidRPr="00000000" w14:paraId="00000074">
      <w:pPr>
        <w:rPr>
          <w:sz w:val="22"/>
          <w:szCs w:val="22"/>
        </w:rPr>
      </w:pPr>
      <w:r w:rsidDel="00000000" w:rsidR="00000000" w:rsidRPr="00000000">
        <w:rPr>
          <w:b w:val="1"/>
          <w:sz w:val="22"/>
          <w:szCs w:val="22"/>
          <w:rtl w:val="0"/>
        </w:rPr>
        <w:t xml:space="preserve">Selective Dependency Inclusion:</w:t>
      </w:r>
      <w:r w:rsidDel="00000000" w:rsidR="00000000" w:rsidRPr="00000000">
        <w:rPr>
          <w:sz w:val="22"/>
          <w:szCs w:val="22"/>
          <w:rtl w:val="0"/>
        </w:rPr>
        <w:t xml:space="preserve"> I've deliberately excluded potentially vulnerable components like junit-vintage-engine from the dependencies.</w:t>
      </w:r>
    </w:p>
    <w:p w:rsidR="00000000" w:rsidDel="00000000" w:rsidP="00000000" w:rsidRDefault="00000000" w:rsidRPr="00000000" w14:paraId="00000075">
      <w:pPr>
        <w:rPr>
          <w:sz w:val="22"/>
          <w:szCs w:val="22"/>
        </w:rPr>
      </w:pPr>
      <w:r w:rsidDel="00000000" w:rsidR="00000000" w:rsidRPr="00000000">
        <w:rPr>
          <w:b w:val="1"/>
          <w:sz w:val="22"/>
          <w:szCs w:val="22"/>
          <w:rtl w:val="0"/>
        </w:rPr>
        <w:t xml:space="preserve">Consistency with Conventions:</w:t>
      </w:r>
      <w:r w:rsidDel="00000000" w:rsidR="00000000" w:rsidRPr="00000000">
        <w:rPr>
          <w:sz w:val="22"/>
          <w:szCs w:val="22"/>
          <w:rtl w:val="0"/>
        </w:rPr>
        <w:t xml:space="preserve"> This project adheres to the standard Spring Boot structure, making the code more maintainable and predictable.</w:t>
      </w:r>
    </w:p>
    <w:p w:rsidR="00000000" w:rsidDel="00000000" w:rsidP="00000000" w:rsidRDefault="00000000" w:rsidRPr="00000000" w14:paraId="00000076">
      <w:pPr>
        <w:rPr>
          <w:sz w:val="22"/>
          <w:szCs w:val="22"/>
        </w:rPr>
      </w:pPr>
      <w:r w:rsidDel="00000000" w:rsidR="00000000" w:rsidRPr="00000000">
        <w:rPr>
          <w:b w:val="1"/>
          <w:sz w:val="22"/>
          <w:szCs w:val="22"/>
          <w:rtl w:val="0"/>
        </w:rPr>
        <w:t xml:space="preserve">Annotation-based Configuration:</w:t>
      </w:r>
      <w:r w:rsidDel="00000000" w:rsidR="00000000" w:rsidRPr="00000000">
        <w:rPr>
          <w:sz w:val="22"/>
          <w:szCs w:val="22"/>
          <w:rtl w:val="0"/>
        </w:rPr>
        <w:t xml:space="preserve"> I've used annotations to clearly define exposed endpoints, minimizing the risk of unintended data exposure.</w:t>
      </w:r>
    </w:p>
    <w:sectPr>
      <w:headerReference r:id="rId14" w:type="default"/>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ZYuTerzPmBW2ihF7iAB/5Sllug==">CgMxLjAyCGguZ2pkZ3hzMgloLjMwajB6bGwyCWguMWZvYjl0ZTIJaC4zem55c2g3MgloLjJldDkycDAyCGgudHlqY3d0MgloLjNkeTZ2a20yCWguMXQzaDVzZjIJaC40ZDM0b2c4MgloLjJzOGV5bzEyCWguMTdkcDh2dTIJaC4zcmRjcmpuMgloLjI2aW4xcmc4AHIhMUhmLTFkUHVMel9OTzk4SS1sVkNiRER1WWdSODh5X1pS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