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BD72E7" w14:textId="77777777" w:rsidR="0007392C" w:rsidRPr="00586A35" w:rsidRDefault="00D5498A" w:rsidP="007A502C">
      <w:pPr>
        <w:pStyle w:val="Titledocument"/>
        <w:rPr>
          <w14:ligatures w14:val="standard"/>
        </w:rPr>
      </w:pPr>
      <w:r w:rsidRPr="00D5498A">
        <w:rPr>
          <w14:ligatures w14:val="standard"/>
        </w:rPr>
        <w:t>Excess Mortality in the Age of COVID-19</w:t>
      </w:r>
    </w:p>
    <w:p w14:paraId="3AEE050D" w14:textId="77777777" w:rsidR="0007392C" w:rsidRPr="00586A35" w:rsidRDefault="00D5498A" w:rsidP="007A502C">
      <w:pPr>
        <w:pStyle w:val="Subtitle"/>
        <w:rPr>
          <w14:ligatures w14:val="standard"/>
        </w:rPr>
      </w:pPr>
      <w:r>
        <w:rPr>
          <w:bCs/>
          <w14:ligatures w14:val="standard"/>
        </w:rPr>
        <w:t>Data Mining</w:t>
      </w:r>
      <w:r w:rsidR="002A36E1">
        <w:rPr>
          <w:bCs/>
          <w14:ligatures w14:val="standard"/>
        </w:rPr>
        <w:t xml:space="preserve"> for Insights into Death</w:t>
      </w:r>
    </w:p>
    <w:p w14:paraId="58448462" w14:textId="77777777" w:rsidR="00586A35" w:rsidRPr="00586A35" w:rsidRDefault="00586A35" w:rsidP="00F3231F">
      <w:pPr>
        <w:pStyle w:val="Authors"/>
        <w:rPr>
          <w:rStyle w:val="FirstName"/>
          <w14:ligatures w14:val="standard"/>
        </w:rPr>
        <w:sectPr w:rsidR="00586A35" w:rsidRPr="00586A35" w:rsidSect="00586A35">
          <w:headerReference w:type="even" r:id="rId10"/>
          <w:headerReference w:type="default" r:id="rId11"/>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57979A70" w14:textId="77777777" w:rsidR="00586A35" w:rsidRPr="00D5498A" w:rsidRDefault="00D5498A" w:rsidP="00D5498A">
      <w:pPr>
        <w:pStyle w:val="Authors"/>
        <w:jc w:val="center"/>
        <w:rPr>
          <w:sz w:val="20"/>
          <w14:ligatures w14:val="standard"/>
        </w:rPr>
      </w:pPr>
      <w:r>
        <w:rPr>
          <w:rStyle w:val="FirstName"/>
          <w14:ligatures w14:val="standard"/>
        </w:rPr>
        <w:lastRenderedPageBreak/>
        <w:t>Julie</w:t>
      </w:r>
      <w:r w:rsidR="007A502C" w:rsidRPr="00586A35">
        <w:rPr>
          <w14:ligatures w14:val="standard"/>
        </w:rPr>
        <w:t xml:space="preserve"> </w:t>
      </w:r>
      <w:r>
        <w:rPr>
          <w:rStyle w:val="Surname"/>
          <w14:ligatures w14:val="standard"/>
        </w:rPr>
        <w:t>Kirkpatrick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00586A35"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rStyle w:val="Email"/>
          <w:color w:val="auto"/>
          <w:sz w:val="20"/>
          <w14:ligatures w14:val="standard"/>
        </w:rPr>
        <w:t>juki9272@colorado.edu</w:t>
      </w:r>
    </w:p>
    <w:p w14:paraId="6E0C97AC" w14:textId="77777777" w:rsidR="00586A35" w:rsidRPr="00586A35" w:rsidRDefault="00D5498A" w:rsidP="00586A35">
      <w:pPr>
        <w:pStyle w:val="Authors"/>
        <w:jc w:val="center"/>
        <w:rPr>
          <w14:ligatures w14:val="standard"/>
        </w:rPr>
      </w:pPr>
      <w:r>
        <w:rPr>
          <w:rStyle w:val="FirstName"/>
          <w14:ligatures w14:val="standard"/>
        </w:rPr>
        <w:lastRenderedPageBreak/>
        <w:t xml:space="preserve">Alex </w:t>
      </w:r>
      <w:proofErr w:type="spellStart"/>
      <w:r>
        <w:rPr>
          <w:rStyle w:val="FirstName"/>
          <w14:ligatures w14:val="standard"/>
        </w:rPr>
        <w:t>Melnick</w:t>
      </w:r>
      <w:proofErr w:type="spellEnd"/>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sz w:val="20"/>
          <w14:ligatures w14:val="standard"/>
        </w:rPr>
        <w:t>alme9138@colorado.edu</w:t>
      </w:r>
      <w:hyperlink r:id="rId14" w:history="1"/>
    </w:p>
    <w:p w14:paraId="74238B48" w14:textId="77777777" w:rsidR="00F3231F" w:rsidRPr="00586A35" w:rsidRDefault="00D5498A" w:rsidP="00586A35">
      <w:pPr>
        <w:pStyle w:val="Authors"/>
        <w:jc w:val="center"/>
        <w:rPr>
          <w14:ligatures w14:val="standard"/>
        </w:rPr>
      </w:pPr>
      <w:r>
        <w:rPr>
          <w:rStyle w:val="FirstName"/>
          <w14:ligatures w14:val="standard"/>
        </w:rPr>
        <w:lastRenderedPageBreak/>
        <w:t>Kyle Tomlinson</w:t>
      </w:r>
      <w:r w:rsidR="00586A35" w:rsidRPr="00586A35">
        <w:rPr>
          <w:rStyle w:val="OrgName"/>
          <w:color w:val="auto"/>
          <w:sz w:val="20"/>
          <w14:ligatures w14:val="standard"/>
        </w:rPr>
        <w:br/>
      </w:r>
      <w:r>
        <w:rPr>
          <w:rStyle w:val="OrgName"/>
          <w:color w:val="auto"/>
          <w:sz w:val="20"/>
          <w14:ligatures w14:val="standard"/>
        </w:rPr>
        <w:t>University of Colorado Boulder</w:t>
      </w:r>
      <w:r w:rsidRPr="00586A35">
        <w:rPr>
          <w:rStyle w:val="OrgName"/>
          <w:color w:val="auto"/>
          <w:sz w:val="20"/>
          <w14:ligatures w14:val="standard"/>
        </w:rPr>
        <w:br/>
        <w:t xml:space="preserve"> </w:t>
      </w:r>
      <w:proofErr w:type="spellStart"/>
      <w:r>
        <w:rPr>
          <w:rStyle w:val="City"/>
          <w:sz w:val="20"/>
          <w14:ligatures w14:val="standard"/>
        </w:rPr>
        <w:t>Boulder</w:t>
      </w:r>
      <w:proofErr w:type="spellEnd"/>
      <w:r>
        <w:rPr>
          <w:rStyle w:val="City"/>
          <w:sz w:val="20"/>
          <w14:ligatures w14:val="standard"/>
        </w:rPr>
        <w:t xml:space="preserve"> Colorado USA</w:t>
      </w:r>
      <w:r w:rsidR="00586A35" w:rsidRPr="00586A35">
        <w:rPr>
          <w:sz w:val="20"/>
          <w14:ligatures w14:val="standard"/>
        </w:rPr>
        <w:br/>
        <w:t xml:space="preserve"> </w:t>
      </w:r>
      <w:r>
        <w:rPr>
          <w:rStyle w:val="Email"/>
          <w:color w:val="auto"/>
          <w:sz w:val="20"/>
          <w14:ligatures w14:val="standard"/>
        </w:rPr>
        <w:t>kyto3309@colorado.edu</w:t>
      </w:r>
    </w:p>
    <w:p w14:paraId="12A3354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A3FC2D5" w14:textId="77777777" w:rsidR="00694749" w:rsidRPr="00586A35" w:rsidRDefault="00694749" w:rsidP="00694749">
      <w:pPr>
        <w:pStyle w:val="AuthNotes"/>
        <w:rPr>
          <w:color w:val="auto"/>
          <w14:ligatures w14:val="standard"/>
        </w:rPr>
      </w:pPr>
    </w:p>
    <w:p w14:paraId="1B221749"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5E3FDF3" w14:textId="77777777" w:rsidR="0007392C" w:rsidRPr="00E21856" w:rsidRDefault="007A502C" w:rsidP="00694749">
      <w:pPr>
        <w:pStyle w:val="AbsHead"/>
        <w:rPr>
          <w14:ligatures w14:val="standard"/>
        </w:rPr>
      </w:pPr>
      <w:r w:rsidRPr="00E21856">
        <w:rPr>
          <w14:ligatures w14:val="standard"/>
        </w:rPr>
        <w:lastRenderedPageBreak/>
        <w:t>ABSTRACT</w:t>
      </w:r>
    </w:p>
    <w:p w14:paraId="014FC68D" w14:textId="17E9AC47" w:rsidR="00E85006" w:rsidRDefault="00E85006" w:rsidP="007A502C">
      <w:pPr>
        <w:pStyle w:val="Abstract"/>
        <w:rPr>
          <w:rFonts w:eastAsia="Verdana"/>
          <w:sz w:val="22"/>
          <w14:ligatures w14:val="standard"/>
        </w:rPr>
      </w:pPr>
      <w:r>
        <w:rPr>
          <w:rFonts w:eastAsia="Verdana"/>
          <w:sz w:val="22"/>
          <w14:ligatures w14:val="standard"/>
        </w:rPr>
        <w:t>One of the main challenges of understanding the COVID-19 pandemic is the lack of quality inputs for the number of cases and deaths experienced in a given population. At times, particularly early in the pandemic, testing resources were limited and many cases went unconfirmed. As the pandemic progressed, testing was not conducted universally, leaving an unknown number of COVID infections undiagnosed. At the same time, while deaths due to COVID are reported more reliably, this count fails to account for the second-order effects of the pandemic</w:t>
      </w:r>
      <w:r w:rsidR="005A3D2B">
        <w:rPr>
          <w:rFonts w:eastAsia="Verdana"/>
          <w:sz w:val="22"/>
          <w14:ligatures w14:val="standard"/>
        </w:rPr>
        <w:t>. Measuring excess mortality and using that as the basis for investigating the consequences and actions taken in response to the pandemic held promise for better illuminating some of th</w:t>
      </w:r>
      <w:r w:rsidR="008F7F39">
        <w:rPr>
          <w:rFonts w:eastAsia="Verdana"/>
          <w:sz w:val="22"/>
          <w14:ligatures w14:val="standard"/>
        </w:rPr>
        <w:t>e unknowns.</w:t>
      </w:r>
    </w:p>
    <w:p w14:paraId="727D06BC" w14:textId="73917F60" w:rsidR="00C22729" w:rsidRDefault="00373729" w:rsidP="00C22729">
      <w:pPr>
        <w:pStyle w:val="Abstract"/>
        <w:rPr>
          <w:sz w:val="22"/>
          <w14:ligatures w14:val="standard"/>
        </w:rPr>
      </w:pPr>
      <w:r>
        <w:rPr>
          <w:sz w:val="22"/>
          <w14:ligatures w14:val="standard"/>
        </w:rPr>
        <w:t xml:space="preserve">Some questions we </w:t>
      </w:r>
      <w:r w:rsidR="005A3D2B">
        <w:rPr>
          <w:sz w:val="22"/>
          <w14:ligatures w14:val="standard"/>
        </w:rPr>
        <w:t>investigated</w:t>
      </w:r>
      <w:r>
        <w:rPr>
          <w:sz w:val="22"/>
          <w14:ligatures w14:val="standard"/>
        </w:rPr>
        <w:t xml:space="preserve">: </w:t>
      </w:r>
    </w:p>
    <w:p w14:paraId="64BE8070" w14:textId="77777777" w:rsidR="00C22729" w:rsidRDefault="00373729" w:rsidP="00C22729">
      <w:pPr>
        <w:pStyle w:val="Abstract"/>
        <w:numPr>
          <w:ilvl w:val="0"/>
          <w:numId w:val="39"/>
        </w:numPr>
        <w:rPr>
          <w:sz w:val="22"/>
          <w14:ligatures w14:val="standard"/>
        </w:rPr>
      </w:pPr>
      <w:r>
        <w:rPr>
          <w:sz w:val="22"/>
          <w14:ligatures w14:val="standard"/>
        </w:rPr>
        <w:t>Were excess mortality rates higher during the pandemic at a statistically significant level?</w:t>
      </w:r>
    </w:p>
    <w:p w14:paraId="048E4AC6" w14:textId="6A1097ED" w:rsidR="00373729" w:rsidRDefault="00373729" w:rsidP="00C22729">
      <w:pPr>
        <w:pStyle w:val="Abstract"/>
        <w:numPr>
          <w:ilvl w:val="0"/>
          <w:numId w:val="39"/>
        </w:numPr>
        <w:rPr>
          <w:sz w:val="22"/>
          <w14:ligatures w14:val="standard"/>
        </w:rPr>
      </w:pPr>
      <w:r>
        <w:rPr>
          <w:sz w:val="22"/>
          <w14:ligatures w14:val="standard"/>
        </w:rPr>
        <w:t>Could relative excess mortality rates be used to rank the success of various countries at controlling the pandemic?</w:t>
      </w:r>
    </w:p>
    <w:p w14:paraId="1B3C8D1C" w14:textId="4CBD735D" w:rsidR="00C22729" w:rsidRDefault="00C22729" w:rsidP="00C22729">
      <w:pPr>
        <w:pStyle w:val="Abstract"/>
        <w:numPr>
          <w:ilvl w:val="0"/>
          <w:numId w:val="39"/>
        </w:numPr>
        <w:rPr>
          <w:sz w:val="22"/>
          <w14:ligatures w14:val="standard"/>
        </w:rPr>
      </w:pPr>
      <w:r>
        <w:rPr>
          <w:sz w:val="22"/>
          <w14:ligatures w14:val="standard"/>
        </w:rPr>
        <w:t>How closely did reported COVID deaths match overall excess mortality?</w:t>
      </w:r>
    </w:p>
    <w:p w14:paraId="729D6F81" w14:textId="365B710D" w:rsidR="003D71FE" w:rsidRDefault="003D71FE" w:rsidP="007A502C">
      <w:pPr>
        <w:pStyle w:val="Abstract"/>
        <w:numPr>
          <w:ilvl w:val="0"/>
          <w:numId w:val="39"/>
        </w:numPr>
        <w:rPr>
          <w:sz w:val="22"/>
          <w14:ligatures w14:val="standard"/>
        </w:rPr>
      </w:pPr>
      <w:r>
        <w:rPr>
          <w:sz w:val="22"/>
          <w14:ligatures w14:val="standard"/>
        </w:rPr>
        <w:t>Are stringent public health measures related to excess mortality rates?</w:t>
      </w:r>
    </w:p>
    <w:p w14:paraId="1A95FD37" w14:textId="6F4CDBE9" w:rsidR="00373729" w:rsidRPr="007C3A90" w:rsidRDefault="00C22729" w:rsidP="007A502C">
      <w:pPr>
        <w:pStyle w:val="Abstract"/>
        <w:numPr>
          <w:ilvl w:val="0"/>
          <w:numId w:val="39"/>
        </w:numPr>
        <w:rPr>
          <w:sz w:val="22"/>
          <w14:ligatures w14:val="standard"/>
        </w:rPr>
      </w:pPr>
      <w:r>
        <w:rPr>
          <w:sz w:val="22"/>
          <w14:ligatures w14:val="standard"/>
        </w:rPr>
        <w:t xml:space="preserve">In the absence of testing, can </w:t>
      </w:r>
      <w:r w:rsidR="007C3A90">
        <w:rPr>
          <w:sz w:val="22"/>
          <w14:ligatures w14:val="standard"/>
        </w:rPr>
        <w:t>the number of cases be predicted based on other, more easily measured predictors?</w:t>
      </w:r>
    </w:p>
    <w:p w14:paraId="51222CF7" w14:textId="474CE0F0" w:rsidR="00040AA8" w:rsidRPr="00E21856" w:rsidRDefault="00040AA8" w:rsidP="007A502C">
      <w:pPr>
        <w:pStyle w:val="Abstract"/>
        <w:rPr>
          <w:sz w:val="22"/>
          <w14:ligatures w14:val="standard"/>
        </w:rPr>
      </w:pPr>
      <w:r>
        <w:rPr>
          <w:sz w:val="22"/>
          <w14:ligatures w14:val="standard"/>
        </w:rPr>
        <w:t xml:space="preserve">We generated </w:t>
      </w:r>
      <w:r w:rsidR="00D85333">
        <w:rPr>
          <w:sz w:val="22"/>
          <w14:ligatures w14:val="standard"/>
        </w:rPr>
        <w:t xml:space="preserve">normalized </w:t>
      </w:r>
      <w:r>
        <w:rPr>
          <w:sz w:val="22"/>
          <w14:ligatures w14:val="standard"/>
        </w:rPr>
        <w:t xml:space="preserve">excess mortality rates based on </w:t>
      </w:r>
      <w:r w:rsidR="00A42030">
        <w:rPr>
          <w:sz w:val="22"/>
          <w14:ligatures w14:val="standard"/>
        </w:rPr>
        <w:t>a publicly available</w:t>
      </w:r>
      <w:r>
        <w:rPr>
          <w:sz w:val="22"/>
          <w14:ligatures w14:val="standard"/>
        </w:rPr>
        <w:t xml:space="preserve"> mortality database</w:t>
      </w:r>
      <w:r w:rsidR="00A42030">
        <w:rPr>
          <w:sz w:val="22"/>
          <w14:ligatures w14:val="standard"/>
        </w:rPr>
        <w:t xml:space="preserve"> </w:t>
      </w:r>
      <w:r w:rsidR="00D85333">
        <w:rPr>
          <w:sz w:val="22"/>
          <w14:ligatures w14:val="standard"/>
        </w:rPr>
        <w:t xml:space="preserve">using linear regression and normalization by population. Using </w:t>
      </w:r>
      <w:r w:rsidR="00D85333">
        <w:rPr>
          <w:sz w:val="22"/>
          <w14:ligatures w14:val="standard"/>
        </w:rPr>
        <w:lastRenderedPageBreak/>
        <w:t xml:space="preserve">these quantities in concert with information from COVID datasets, we were able to visualize a significant increase in excessive mortality in the majority of countries in the period from 2020 to 2022. Some countries, such as Taiwan and South Korea, outperformed other countries overall as they were able to keep their excess mortality within two standard deviations of normal levels. </w:t>
      </w:r>
      <w:r w:rsidR="003D71FE">
        <w:rPr>
          <w:sz w:val="22"/>
          <w14:ligatures w14:val="standard"/>
        </w:rPr>
        <w:t xml:space="preserve">Total excess mortality globally outstripped reported COVID deaths, indicating that </w:t>
      </w:r>
      <w:r w:rsidR="00CA2E30">
        <w:rPr>
          <w:sz w:val="22"/>
          <w14:ligatures w14:val="standard"/>
        </w:rPr>
        <w:t xml:space="preserve">either </w:t>
      </w:r>
      <w:r w:rsidR="003D71FE">
        <w:rPr>
          <w:sz w:val="22"/>
          <w14:ligatures w14:val="standard"/>
        </w:rPr>
        <w:t>second-order mortality increased along with COVID or that deaths attributed to COVID did not fully account for all COVID deaths. Finally, we found a positive correlation between excess mortality and the stringency of public health measures. This correlation diminished in the weeks following the implementation of such measures, possibly indicating effectiveness over time.</w:t>
      </w:r>
      <w:r w:rsidR="005A448F">
        <w:rPr>
          <w:sz w:val="22"/>
          <w14:ligatures w14:val="standard"/>
        </w:rPr>
        <w:t xml:space="preserve"> Attempts to correlate vaccination rates to overall mortality rates </w:t>
      </w:r>
      <w:r w:rsidR="00DD156D">
        <w:rPr>
          <w:sz w:val="22"/>
          <w14:ligatures w14:val="standard"/>
        </w:rPr>
        <w:t xml:space="preserve">and attempts to predict cases based on other factors </w:t>
      </w:r>
      <w:r w:rsidR="005A448F">
        <w:rPr>
          <w:sz w:val="22"/>
          <w14:ligatures w14:val="standard"/>
        </w:rPr>
        <w:t>were inconclusive</w:t>
      </w:r>
      <w:r w:rsidR="00DD156D">
        <w:rPr>
          <w:sz w:val="22"/>
          <w14:ligatures w14:val="standard"/>
        </w:rPr>
        <w:t>.</w:t>
      </w:r>
    </w:p>
    <w:p w14:paraId="7C813B9E" w14:textId="77777777" w:rsidR="0007392C" w:rsidRPr="00E21856" w:rsidRDefault="00675128" w:rsidP="00675128">
      <w:pPr>
        <w:pStyle w:val="CCSHead"/>
        <w:rPr>
          <w:lang w:eastAsia="it-IT"/>
          <w14:ligatures w14:val="standard"/>
        </w:rPr>
      </w:pPr>
      <w:r w:rsidRPr="00E21856">
        <w:rPr>
          <w:lang w:eastAsia="it-IT"/>
          <w14:ligatures w14:val="standard"/>
        </w:rPr>
        <w:t>CCS CONCEPTS</w:t>
      </w:r>
    </w:p>
    <w:p w14:paraId="04D90BBF" w14:textId="77777777" w:rsidR="007D3C28" w:rsidRPr="00E21856" w:rsidRDefault="003C3338" w:rsidP="00675128">
      <w:pPr>
        <w:pStyle w:val="CCSDescription"/>
        <w:rPr>
          <w:rFonts w:cs="Linux Libertine"/>
          <w:sz w:val="22"/>
          <w14:ligatures w14:val="standard"/>
        </w:rPr>
      </w:pPr>
      <w:r w:rsidRPr="00E21856">
        <w:rPr>
          <w:sz w:val="22"/>
          <w14:ligatures w14:val="standard"/>
        </w:rPr>
        <w:t>• </w:t>
      </w:r>
      <w:r w:rsidR="002A36E1" w:rsidRPr="00E21856">
        <w:rPr>
          <w:sz w:val="22"/>
          <w14:ligatures w14:val="standard"/>
        </w:rPr>
        <w:t xml:space="preserve">Applied </w:t>
      </w:r>
      <w:proofErr w:type="spellStart"/>
      <w:r w:rsidR="002A36E1" w:rsidRPr="00E21856">
        <w:rPr>
          <w:sz w:val="22"/>
          <w14:ligatures w14:val="standard"/>
        </w:rPr>
        <w:t>computing~Life</w:t>
      </w:r>
      <w:proofErr w:type="spellEnd"/>
      <w:r w:rsidR="002A36E1" w:rsidRPr="00E21856">
        <w:rPr>
          <w:sz w:val="22"/>
          <w14:ligatures w14:val="standard"/>
        </w:rPr>
        <w:t xml:space="preserve"> and medical </w:t>
      </w:r>
      <w:proofErr w:type="spellStart"/>
      <w:r w:rsidR="002A36E1" w:rsidRPr="00E21856">
        <w:rPr>
          <w:sz w:val="22"/>
          <w14:ligatures w14:val="standard"/>
        </w:rPr>
        <w:t>sciences~Health</w:t>
      </w:r>
      <w:proofErr w:type="spellEnd"/>
      <w:r w:rsidR="002A36E1" w:rsidRPr="00E21856">
        <w:rPr>
          <w:sz w:val="22"/>
          <w14:ligatures w14:val="standard"/>
        </w:rPr>
        <w:t xml:space="preserve"> care information systems</w:t>
      </w:r>
    </w:p>
    <w:p w14:paraId="15A44EDE" w14:textId="77777777" w:rsidR="0007392C" w:rsidRPr="00E21856" w:rsidRDefault="00675128" w:rsidP="00675128">
      <w:pPr>
        <w:pStyle w:val="KeyWordHead"/>
        <w:rPr>
          <w:lang w:eastAsia="it-IT"/>
          <w14:ligatures w14:val="standard"/>
        </w:rPr>
      </w:pPr>
      <w:r w:rsidRPr="00E21856">
        <w:rPr>
          <w:lang w:eastAsia="it-IT"/>
          <w14:ligatures w14:val="standard"/>
        </w:rPr>
        <w:t>KEYWORDS</w:t>
      </w:r>
    </w:p>
    <w:p w14:paraId="5B726221" w14:textId="77777777" w:rsidR="0007392C" w:rsidRPr="00E21856" w:rsidRDefault="002A36E1" w:rsidP="00675128">
      <w:pPr>
        <w:pStyle w:val="KeyWords"/>
        <w:rPr>
          <w:sz w:val="22"/>
          <w:lang w:eastAsia="it-IT"/>
          <w14:ligatures w14:val="standard"/>
        </w:rPr>
      </w:pPr>
      <w:r w:rsidRPr="00E21856">
        <w:rPr>
          <w:sz w:val="22"/>
          <w:lang w:eastAsia="it-IT"/>
          <w14:ligatures w14:val="standard"/>
        </w:rPr>
        <w:t>COVD-19, Mortality, Data Mining</w:t>
      </w:r>
      <w:r w:rsidR="00675128" w:rsidRPr="00E21856">
        <w:rPr>
          <w:sz w:val="22"/>
          <w:lang w:eastAsia="it-IT"/>
          <w14:ligatures w14:val="standard"/>
        </w:rPr>
        <w:t xml:space="preserve">, </w:t>
      </w:r>
      <w:r w:rsidRPr="00E21856">
        <w:rPr>
          <w:sz w:val="22"/>
          <w:lang w:eastAsia="it-IT"/>
          <w14:ligatures w14:val="standard"/>
        </w:rPr>
        <w:t>Excess Mortality</w:t>
      </w:r>
      <w:r w:rsidR="00675128" w:rsidRPr="00E21856">
        <w:rPr>
          <w:sz w:val="22"/>
          <w:lang w:eastAsia="it-IT"/>
          <w14:ligatures w14:val="standard"/>
        </w:rPr>
        <w:t xml:space="preserve">, </w:t>
      </w:r>
      <w:r w:rsidRPr="00E21856">
        <w:rPr>
          <w:sz w:val="22"/>
          <w:lang w:eastAsia="it-IT"/>
          <w14:ligatures w14:val="standard"/>
        </w:rPr>
        <w:t>Coronavirus, Pandemic, Data Collection</w:t>
      </w:r>
    </w:p>
    <w:p w14:paraId="4E2B70C4" w14:textId="77777777" w:rsidR="00586A35" w:rsidRPr="00E21856" w:rsidRDefault="00586A35" w:rsidP="00586A35">
      <w:pPr>
        <w:pStyle w:val="RefFormatHead"/>
        <w:rPr>
          <w:sz w:val="22"/>
          <w14:ligatures w14:val="standard"/>
        </w:rPr>
      </w:pPr>
      <w:r w:rsidRPr="00E21856">
        <w:rPr>
          <w:sz w:val="22"/>
          <w14:ligatures w14:val="standard"/>
        </w:rPr>
        <w:t>ACM Reference format:</w:t>
      </w:r>
    </w:p>
    <w:p w14:paraId="7391F4CE" w14:textId="77777777" w:rsidR="00586A35" w:rsidRPr="00E21856" w:rsidRDefault="002A36E1" w:rsidP="00586A35">
      <w:pPr>
        <w:pStyle w:val="RefFormatPara"/>
        <w:rPr>
          <w:sz w:val="22"/>
          <w14:ligatures w14:val="standard"/>
        </w:rPr>
      </w:pPr>
      <w:proofErr w:type="gramStart"/>
      <w:r w:rsidRPr="00E21856">
        <w:rPr>
          <w:sz w:val="22"/>
          <w14:ligatures w14:val="standard"/>
        </w:rPr>
        <w:t xml:space="preserve">Julie Kirkpatrick, Alex </w:t>
      </w:r>
      <w:proofErr w:type="spellStart"/>
      <w:r w:rsidRPr="00E21856">
        <w:rPr>
          <w:sz w:val="22"/>
          <w14:ligatures w14:val="standard"/>
        </w:rPr>
        <w:t>Melnick</w:t>
      </w:r>
      <w:proofErr w:type="spellEnd"/>
      <w:r w:rsidRPr="00E21856">
        <w:rPr>
          <w:sz w:val="22"/>
          <w14:ligatures w14:val="standard"/>
        </w:rPr>
        <w:t xml:space="preserve"> and Kyle Tomlinson.</w:t>
      </w:r>
      <w:proofErr w:type="gramEnd"/>
      <w:r w:rsidRPr="00E21856">
        <w:rPr>
          <w:sz w:val="22"/>
        </w:rPr>
        <w:t xml:space="preserve"> </w:t>
      </w:r>
      <w:r w:rsidRPr="00E21856">
        <w:rPr>
          <w:sz w:val="22"/>
          <w14:ligatures w14:val="standard"/>
        </w:rPr>
        <w:t>Excess Mortality in the Age of COVID-19</w:t>
      </w:r>
      <w:r w:rsidR="00586A35" w:rsidRPr="00E21856">
        <w:rPr>
          <w:bCs/>
          <w:sz w:val="22"/>
          <w14:ligatures w14:val="standard"/>
        </w:rPr>
        <w:t xml:space="preserve">: </w:t>
      </w:r>
      <w:r w:rsidRPr="00E21856">
        <w:rPr>
          <w:bCs/>
          <w:sz w:val="22"/>
          <w14:ligatures w14:val="standard"/>
        </w:rPr>
        <w:t>Data Mining for Insights into Death.</w:t>
      </w:r>
    </w:p>
    <w:p w14:paraId="4169685D" w14:textId="1887A6B4" w:rsidR="00745373" w:rsidRDefault="00675128" w:rsidP="00165EDF">
      <w:pPr>
        <w:pStyle w:val="Head1"/>
        <w:spacing w:before="380"/>
        <w:rPr>
          <w:szCs w:val="22"/>
          <w14:ligatures w14:val="standard"/>
        </w:rPr>
      </w:pPr>
      <w:r w:rsidRPr="00E21856">
        <w:rPr>
          <w:rStyle w:val="Label"/>
          <w:szCs w:val="22"/>
          <w14:ligatures w14:val="standard"/>
        </w:rPr>
        <w:t>1</w:t>
      </w:r>
      <w:r w:rsidR="00586A35" w:rsidRPr="00E21856">
        <w:rPr>
          <w:szCs w:val="22"/>
          <w14:ligatures w14:val="standard"/>
        </w:rPr>
        <w:t> </w:t>
      </w:r>
      <w:r w:rsidR="00165EDF">
        <w:rPr>
          <w:szCs w:val="22"/>
          <w14:ligatures w14:val="standard"/>
        </w:rPr>
        <w:t xml:space="preserve"> </w:t>
      </w:r>
      <w:r w:rsidR="00A04B8A">
        <w:rPr>
          <w:szCs w:val="22"/>
          <w14:ligatures w14:val="standard"/>
        </w:rPr>
        <w:t>Introduction</w:t>
      </w:r>
    </w:p>
    <w:p w14:paraId="03D5966C" w14:textId="5B9EA380" w:rsidR="00165EDF" w:rsidRDefault="00165EDF" w:rsidP="00165EDF">
      <w:pPr>
        <w:pStyle w:val="AckPara"/>
      </w:pPr>
      <w:r>
        <w:lastRenderedPageBreak/>
        <w:t xml:space="preserve">When a global pandemic hits, there are many questions </w:t>
      </w:r>
      <w:r w:rsidR="008F7F39">
        <w:t>and few clear answers. At the most basic level, there is debate in society over a question as simple as “Have people died as a result of the COVID-19 Pandemic?” The pandemic has disrupted society on myriad levels as governments and people make attempts to control the fallout from the pandemic. Using COVID datasets and a derivation of excess mortality, we have attempted to answer five key questions:</w:t>
      </w:r>
    </w:p>
    <w:p w14:paraId="595C8EA4" w14:textId="66CBD677" w:rsidR="008F7F39" w:rsidRDefault="008F7F39" w:rsidP="009908ED">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34EF8A38" w14:textId="2F01CADC" w:rsidR="009908ED" w:rsidRDefault="009908ED" w:rsidP="009908ED">
      <w:pPr>
        <w:pStyle w:val="Abstract"/>
        <w:rPr>
          <w:sz w:val="22"/>
          <w14:ligatures w14:val="standard"/>
        </w:rPr>
      </w:pPr>
      <w:r>
        <w:rPr>
          <w:sz w:val="22"/>
          <w14:ligatures w14:val="standard"/>
        </w:rPr>
        <w:t>Frustration at lockdowns, mask mandates, and other public health measures has some people questioning whether attempting to control the pandemic is even necessary. The ability to clearly show that overall mortality has risen significantly during the pandemic will provide a foundational reason for modifying personal behavior and implementing public health controls and counteract the claim that deaths attributed to COVID are merely relabeled deaths from other causes. A clear increase in overall mortality will indicate that the pandemic does, in fact, cause more deaths than the null hypothesis.</w:t>
      </w:r>
    </w:p>
    <w:p w14:paraId="0EBCC8F7" w14:textId="7B765A68" w:rsidR="009908ED" w:rsidRPr="00DB64BD" w:rsidRDefault="009908ED" w:rsidP="00DB64BD">
      <w:pPr>
        <w:pStyle w:val="AckHead"/>
        <w:rPr>
          <w:b/>
          <w:i/>
          <w:iCs/>
        </w:rPr>
      </w:pPr>
      <w:r w:rsidRPr="00DB64BD">
        <w:rPr>
          <w:i/>
          <w:iCs/>
        </w:rPr>
        <w:t>Could relative excess mortality rates be used to rank the success of various countries at controlling the pandemic?</w:t>
      </w:r>
    </w:p>
    <w:p w14:paraId="06774E35" w14:textId="0FEA9565" w:rsidR="009908ED" w:rsidRDefault="009908ED" w:rsidP="00DB64BD">
      <w:pPr>
        <w:pStyle w:val="AckHead"/>
      </w:pPr>
      <w:r>
        <w:t>Different countries approached the pandemic in different ways, such as the strict quarantine of New Zealand or the relative non-intervention of Sweden. Normalizing and comparing excess mortality may provide a method of measuring which national approaches and circumstances enjoyed the most success.</w:t>
      </w:r>
    </w:p>
    <w:p w14:paraId="3571FAD7" w14:textId="5B8C2262" w:rsidR="009908ED" w:rsidRPr="00DB64BD" w:rsidRDefault="00DD156D" w:rsidP="00DB64BD">
      <w:pPr>
        <w:pStyle w:val="AckHead"/>
        <w:rPr>
          <w:b/>
          <w:i/>
          <w:iCs/>
        </w:rPr>
      </w:pPr>
      <w:r w:rsidRPr="00DB64BD">
        <w:rPr>
          <w:i/>
          <w:iCs/>
        </w:rPr>
        <w:t>How closely did reported COVID deaths match overall excess mortality?</w:t>
      </w:r>
    </w:p>
    <w:p w14:paraId="2A0FE34B" w14:textId="7B6EEB3B" w:rsidR="00DD156D" w:rsidRDefault="00DD156D" w:rsidP="00DB64BD">
      <w:pPr>
        <w:pStyle w:val="AckHead"/>
      </w:pPr>
      <w:r>
        <w:t>There are both challenges and incentives/disincentives to accurately reporting COVID deaths and measuring the toll of the pandemic. Assessing how closely the reporting of the world and individual countries matched the overall excess mortality will provide insight into where the deltas exist.</w:t>
      </w:r>
    </w:p>
    <w:p w14:paraId="694338F5" w14:textId="2BA0D624" w:rsidR="00DD156D" w:rsidRPr="00554370" w:rsidRDefault="00DD156D" w:rsidP="00DB64BD">
      <w:pPr>
        <w:pStyle w:val="AckHead"/>
        <w:rPr>
          <w:b/>
          <w:i/>
          <w:iCs/>
        </w:rPr>
      </w:pPr>
      <w:r w:rsidRPr="00554370">
        <w:rPr>
          <w:i/>
          <w:iCs/>
        </w:rPr>
        <w:lastRenderedPageBreak/>
        <w:t>Are stringent public health measures related to excess mortality rates?</w:t>
      </w:r>
    </w:p>
    <w:p w14:paraId="5443FD97" w14:textId="55FD40F8" w:rsidR="00DD156D" w:rsidRDefault="00DD156D" w:rsidP="00DB64BD">
      <w:pPr>
        <w:pStyle w:val="AckHead"/>
      </w:pPr>
      <w:r>
        <w:t>This question seeks to determine if public health measures do, in fact, lead to a reduction in mortality during the pandemic. If so, this will provide motivation for public health controls in future pandemics and insight into the calculus of weighing public health against competing interests.</w:t>
      </w:r>
    </w:p>
    <w:p w14:paraId="6FB25F21" w14:textId="5A1C00C3" w:rsidR="00DD156D" w:rsidRPr="00554370" w:rsidRDefault="00DD156D" w:rsidP="00DB64BD">
      <w:pPr>
        <w:pStyle w:val="AckHead"/>
        <w:rPr>
          <w:i/>
          <w:iCs/>
        </w:rPr>
      </w:pPr>
      <w:r w:rsidRPr="00554370">
        <w:rPr>
          <w:i/>
          <w:iCs/>
        </w:rPr>
        <w:t>In the absence of testing, can the number of cases be predicted based on other, more easily measured predictors</w:t>
      </w:r>
      <w:r w:rsidR="00BD6DFD" w:rsidRPr="00554370">
        <w:rPr>
          <w:i/>
          <w:iCs/>
        </w:rPr>
        <w:t>?</w:t>
      </w:r>
    </w:p>
    <w:p w14:paraId="7F5626FB" w14:textId="50B9F76F" w:rsidR="00BD6DFD" w:rsidRPr="00BD6DFD" w:rsidRDefault="00BD6DFD" w:rsidP="00DB64BD">
      <w:pPr>
        <w:pStyle w:val="AckHead"/>
      </w:pPr>
      <w:r>
        <w:t>Without testing the population regularly, it is difficult to gain a true understanding of the number of COVID cases during the pandemic, which in turn makes it difficult to assess the efficacy of public health measures or conditions that are correlated to pandemic outcomes. Being able to reliably reverse engineer case counts based on excess mortality or other factors might provide a more complete picture of the true case count.</w:t>
      </w:r>
    </w:p>
    <w:p w14:paraId="33F87085" w14:textId="514BFDF8" w:rsidR="00743328" w:rsidRPr="009F326D" w:rsidRDefault="00165EDF" w:rsidP="00DB64BD">
      <w:pPr>
        <w:pStyle w:val="AckHead"/>
        <w:rPr>
          <w:rStyle w:val="Label"/>
          <w:b/>
          <w:bCs w:val="0"/>
          <w14:ligatures w14:val="standard"/>
        </w:rPr>
      </w:pPr>
      <w:r w:rsidRPr="009F326D">
        <w:rPr>
          <w:rStyle w:val="Label"/>
          <w:b/>
          <w:bCs w:val="0"/>
          <w14:ligatures w14:val="standard"/>
        </w:rPr>
        <w:t xml:space="preserve">2     </w:t>
      </w:r>
      <w:r w:rsidR="00A04B8A" w:rsidRPr="009F326D">
        <w:rPr>
          <w:rStyle w:val="Label"/>
          <w:b/>
          <w:bCs w:val="0"/>
          <w14:ligatures w14:val="standard"/>
        </w:rPr>
        <w:t>Related Work</w:t>
      </w:r>
    </w:p>
    <w:p w14:paraId="5D017C80" w14:textId="6FF3567D" w:rsidR="00585243" w:rsidRPr="00585243" w:rsidRDefault="00585243" w:rsidP="00585243">
      <w:pPr>
        <w:pStyle w:val="AckPara"/>
        <w:rPr>
          <w:rStyle w:val="Label"/>
        </w:rPr>
      </w:pPr>
      <w:r w:rsidRPr="00585243">
        <w:rPr>
          <w:rStyle w:val="Label"/>
        </w:rPr>
        <w:t xml:space="preserve">A substantial amount of research has been done in regards to the pandemic’s effects on mortality rates. Unfortunately, factors such as availability of testing supplies and political influences on public health messaging </w:t>
      </w:r>
      <w:r w:rsidR="00CA2E30">
        <w:rPr>
          <w:rStyle w:val="Label"/>
        </w:rPr>
        <w:t>lead to</w:t>
      </w:r>
      <w:r w:rsidRPr="00585243">
        <w:rPr>
          <w:rStyle w:val="Label"/>
        </w:rPr>
        <w:t xml:space="preserve"> substantial differences between countries and </w:t>
      </w:r>
      <w:proofErr w:type="spellStart"/>
      <w:r w:rsidRPr="00585243">
        <w:rPr>
          <w:rStyle w:val="Label"/>
        </w:rPr>
        <w:t>subregions</w:t>
      </w:r>
      <w:proofErr w:type="spellEnd"/>
      <w:r w:rsidRPr="00585243">
        <w:rPr>
          <w:rStyle w:val="Label"/>
        </w:rPr>
        <w:t xml:space="preserve"> in reporting deaths as attributable to COVID-19 [2, 3, </w:t>
      </w:r>
      <w:proofErr w:type="gramStart"/>
      <w:r w:rsidRPr="00585243">
        <w:rPr>
          <w:rStyle w:val="Label"/>
        </w:rPr>
        <w:t>6</w:t>
      </w:r>
      <w:proofErr w:type="gramEnd"/>
      <w:r w:rsidRPr="00585243">
        <w:rPr>
          <w:rStyle w:val="Label"/>
        </w:rPr>
        <w:t>]. As a result of these differences public health research has often focused on a different metric: excess mortality, which refers to the number of deaths occurring over and above predicted mortality rates for a population [4]. The variation between reported COVID-19 mortality and excess mortality rates can be staggering: one example country reported 300,000 COVID-19 deaths but had over one million projected deaths over and above expected baseline mortality rates [6]. The majority of prior work focuses on either total excess mortality, a value that is relatively easier to state with confidence, or excess mortality directly attributable to COVID-19.</w:t>
      </w:r>
    </w:p>
    <w:p w14:paraId="1D1220B4" w14:textId="6549F650" w:rsidR="00585243" w:rsidRPr="00585243" w:rsidRDefault="00585243" w:rsidP="00585243">
      <w:pPr>
        <w:pStyle w:val="AckPara"/>
        <w:rPr>
          <w:rStyle w:val="Label"/>
        </w:rPr>
      </w:pPr>
      <w:r w:rsidRPr="00585243">
        <w:rPr>
          <w:rStyle w:val="Label"/>
        </w:rPr>
        <w:t xml:space="preserve">Predicted mortality rates establish a baseline upon which to compare mortality rates during the pandemic. The four-year period between 2015-2019 is </w:t>
      </w:r>
      <w:r w:rsidRPr="00585243">
        <w:rPr>
          <w:rStyle w:val="Label"/>
        </w:rPr>
        <w:lastRenderedPageBreak/>
        <w:t xml:space="preserve">commonly used to create these predicted </w:t>
      </w:r>
      <w:proofErr w:type="gramStart"/>
      <w:r w:rsidRPr="00585243">
        <w:rPr>
          <w:rStyle w:val="Label"/>
        </w:rPr>
        <w:t>rates[</w:t>
      </w:r>
      <w:proofErr w:type="gramEnd"/>
      <w:r w:rsidRPr="00585243">
        <w:rPr>
          <w:rStyle w:val="Label"/>
        </w:rPr>
        <w:t xml:space="preserve">6, 4, </w:t>
      </w:r>
      <w:r w:rsidR="007C4D83">
        <w:rPr>
          <w:rStyle w:val="Label"/>
        </w:rPr>
        <w:t>8</w:t>
      </w:r>
      <w:r w:rsidRPr="00585243">
        <w:rPr>
          <w:rStyle w:val="Label"/>
        </w:rPr>
        <w:t xml:space="preserve">], though some models opt to use different periods for a variety of reasons[2, 4, 5]. One of the primary challenges in creating an accurate baseline is the presence of non-pandemic-related factors that affect mortality rates. Changes in population demographics such as age can exhibit a powerful effect on actual </w:t>
      </w:r>
      <w:proofErr w:type="gramStart"/>
      <w:r w:rsidRPr="00585243">
        <w:rPr>
          <w:rStyle w:val="Label"/>
        </w:rPr>
        <w:t>mortality[</w:t>
      </w:r>
      <w:proofErr w:type="gramEnd"/>
      <w:r w:rsidRPr="00585243">
        <w:rPr>
          <w:rStyle w:val="Label"/>
        </w:rPr>
        <w:t>1].</w:t>
      </w:r>
    </w:p>
    <w:p w14:paraId="5B7D69F0" w14:textId="2EEE8ED8" w:rsidR="00585243" w:rsidRDefault="00585243" w:rsidP="00585243">
      <w:pPr>
        <w:pStyle w:val="AckPara"/>
        <w:rPr>
          <w:rStyle w:val="Label"/>
        </w:rPr>
      </w:pPr>
      <w:r w:rsidRPr="00585243">
        <w:rPr>
          <w:rStyle w:val="Label"/>
        </w:rPr>
        <w:t>One article in particular, What has happened to non-COVID mortality during the pandemic</w:t>
      </w:r>
      <w:proofErr w:type="gramStart"/>
      <w:r w:rsidRPr="00585243">
        <w:rPr>
          <w:rStyle w:val="Label"/>
        </w:rPr>
        <w:t>?[</w:t>
      </w:r>
      <w:proofErr w:type="gramEnd"/>
      <w:r w:rsidR="007C4D83">
        <w:rPr>
          <w:rStyle w:val="Label"/>
        </w:rPr>
        <w:t>7</w:t>
      </w:r>
      <w:r w:rsidRPr="00585243">
        <w:rPr>
          <w:rStyle w:val="Label"/>
        </w:rPr>
        <w:t xml:space="preserve">], does seek to address </w:t>
      </w:r>
      <w:r w:rsidR="007C4D83">
        <w:rPr>
          <w:rStyle w:val="Label"/>
        </w:rPr>
        <w:t>that challenge</w:t>
      </w:r>
      <w:r w:rsidRPr="00585243">
        <w:rPr>
          <w:rStyle w:val="Label"/>
        </w:rPr>
        <w:t xml:space="preserve">. While the scope of said article is restricted solely to the United Kingdom, it does provide a possible roadmap for our own inquiries. </w:t>
      </w:r>
    </w:p>
    <w:p w14:paraId="540581ED" w14:textId="2B8A22F9" w:rsidR="00165EDF" w:rsidRPr="0013707C" w:rsidRDefault="00A04B8A" w:rsidP="00C5556F">
      <w:pPr>
        <w:pStyle w:val="Head2"/>
        <w:rPr>
          <w:rStyle w:val="Label"/>
          <w:b/>
          <w:bCs w:val="0"/>
        </w:rPr>
      </w:pPr>
      <w:r w:rsidRPr="0013707C">
        <w:rPr>
          <w:rStyle w:val="Label"/>
          <w:b/>
          <w:bCs w:val="0"/>
        </w:rPr>
        <w:t>3</w:t>
      </w:r>
      <w:r w:rsidR="00165EDF" w:rsidRPr="0013707C">
        <w:rPr>
          <w:rStyle w:val="Label"/>
          <w:b/>
          <w:bCs w:val="0"/>
        </w:rPr>
        <w:t xml:space="preserve">     Data Set</w:t>
      </w:r>
    </w:p>
    <w:p w14:paraId="725637F0" w14:textId="77777777" w:rsidR="00E30E9C" w:rsidRDefault="00AC097F" w:rsidP="00585243">
      <w:pPr>
        <w:pStyle w:val="AckPara"/>
      </w:pPr>
      <w:r>
        <w:t>We will be utilizing 3</w:t>
      </w:r>
      <w:r w:rsidR="00585243">
        <w:t xml:space="preserve"> data sets: </w:t>
      </w:r>
    </w:p>
    <w:p w14:paraId="70ACE008" w14:textId="10EAAED7" w:rsidR="00585243" w:rsidRDefault="00585243" w:rsidP="00585243">
      <w:pPr>
        <w:pStyle w:val="AckPara"/>
      </w:pPr>
      <w:r w:rsidRPr="00585243">
        <w:t>Human Mortality Database (HMD)</w:t>
      </w:r>
      <w:r w:rsidR="00E30E9C">
        <w:t>, which contains m</w:t>
      </w:r>
      <w:r w:rsidRPr="00585243">
        <w:t>ortality data by week and age group for 38 countries</w:t>
      </w:r>
      <w:r>
        <w:t xml:space="preserve"> Accessed at: </w:t>
      </w:r>
      <w:hyperlink r:id="rId15" w:history="1">
        <w:r w:rsidRPr="00585243">
          <w:rPr>
            <w:rStyle w:val="Hyperlink"/>
            <w:rFonts w:eastAsia="Times New Roman"/>
          </w:rPr>
          <w:t>https://www.mortality.org/</w:t>
        </w:r>
      </w:hyperlink>
      <w:r w:rsidR="00AC097F">
        <w:t xml:space="preserve">, </w:t>
      </w:r>
      <w:r w:rsidR="00E30E9C" w:rsidRPr="00585243">
        <w:t>COVID-19 Dataset (COVID)</w:t>
      </w:r>
      <w:r w:rsidR="00E30E9C">
        <w:t xml:space="preserve"> which contains </w:t>
      </w:r>
      <w:r w:rsidR="00E30E9C" w:rsidRPr="00585243">
        <w:t>Global COVID Statistics by country and date</w:t>
      </w:r>
      <w:r w:rsidR="00E30E9C">
        <w:t xml:space="preserve"> </w:t>
      </w:r>
      <w:r w:rsidR="00E30E9C" w:rsidRPr="00585243">
        <w:t xml:space="preserve">Accessed at: </w:t>
      </w:r>
      <w:hyperlink r:id="rId16" w:history="1">
        <w:r w:rsidR="00E30E9C" w:rsidRPr="00585243">
          <w:rPr>
            <w:rStyle w:val="Hyperlink"/>
            <w:rFonts w:eastAsia="Times New Roman"/>
          </w:rPr>
          <w:t>https://ourworldindata.org/explorers/coronavirus-data-explorer</w:t>
        </w:r>
      </w:hyperlink>
      <w:r w:rsidR="00AC097F">
        <w:t>, and COVID-19 Stringency Index which contains time series information on countries and the stringency of their policies regarding the pandemic</w:t>
      </w:r>
      <w:r w:rsidR="00A04B8A">
        <w:t>. They also housed a separate dataset detailing the vaccination rates of various countries.</w:t>
      </w:r>
      <w:r w:rsidR="00AC097F">
        <w:t xml:space="preserve"> Accessed at: </w:t>
      </w:r>
      <w:hyperlink r:id="rId17" w:history="1">
        <w:r w:rsidR="00AC097F" w:rsidRPr="006831BB">
          <w:rPr>
            <w:rStyle w:val="Hyperlink"/>
          </w:rPr>
          <w:t>https://ourworldindata.org/covid-stringency-index</w:t>
        </w:r>
      </w:hyperlink>
      <w:r w:rsidR="00AC097F">
        <w:t xml:space="preserve"> </w:t>
      </w:r>
    </w:p>
    <w:p w14:paraId="331B77D6" w14:textId="2074A6A9" w:rsidR="00AC097F" w:rsidRDefault="00AC097F" w:rsidP="00585243">
      <w:pPr>
        <w:pStyle w:val="AckPara"/>
      </w:pPr>
    </w:p>
    <w:p w14:paraId="362A6D73" w14:textId="06EA91E7" w:rsidR="00307245" w:rsidRDefault="00307245" w:rsidP="00585243">
      <w:pPr>
        <w:pStyle w:val="AckPara"/>
      </w:pPr>
      <w:r>
        <w:t>List of 36 Countries investigated</w:t>
      </w:r>
    </w:p>
    <w:tbl>
      <w:tblPr>
        <w:tblStyle w:val="TableGrid"/>
        <w:tblW w:w="0" w:type="auto"/>
        <w:tblLook w:val="04A0" w:firstRow="1" w:lastRow="0" w:firstColumn="1" w:lastColumn="0" w:noHBand="0" w:noVBand="1"/>
      </w:tblPr>
      <w:tblGrid>
        <w:gridCol w:w="2395"/>
        <w:gridCol w:w="2395"/>
      </w:tblGrid>
      <w:tr w:rsidR="00307245" w14:paraId="58B5BC31" w14:textId="77777777" w:rsidTr="00307245">
        <w:tc>
          <w:tcPr>
            <w:tcW w:w="2395" w:type="dxa"/>
          </w:tcPr>
          <w:p w14:paraId="0900BE76" w14:textId="7CBB1DD5" w:rsidR="00307245" w:rsidRPr="00307245" w:rsidRDefault="00307245" w:rsidP="00585243">
            <w:pPr>
              <w:pStyle w:val="AckPara"/>
              <w:rPr>
                <w:b/>
                <w:bCs/>
              </w:rPr>
            </w:pPr>
            <w:r w:rsidRPr="00307245">
              <w:rPr>
                <w:b/>
                <w:bCs/>
              </w:rPr>
              <w:t>Country</w:t>
            </w:r>
          </w:p>
        </w:tc>
        <w:tc>
          <w:tcPr>
            <w:tcW w:w="2395" w:type="dxa"/>
          </w:tcPr>
          <w:p w14:paraId="7C977022" w14:textId="3F43648C" w:rsidR="00307245" w:rsidRPr="00307245" w:rsidRDefault="00307245" w:rsidP="00585243">
            <w:pPr>
              <w:pStyle w:val="AckPara"/>
              <w:rPr>
                <w:b/>
                <w:bCs/>
              </w:rPr>
            </w:pPr>
            <w:r w:rsidRPr="00307245">
              <w:rPr>
                <w:b/>
                <w:bCs/>
              </w:rPr>
              <w:t>Code</w:t>
            </w:r>
          </w:p>
        </w:tc>
      </w:tr>
      <w:tr w:rsidR="00307245" w14:paraId="47D038B3" w14:textId="77777777" w:rsidTr="00307245">
        <w:tc>
          <w:tcPr>
            <w:tcW w:w="2395" w:type="dxa"/>
          </w:tcPr>
          <w:p w14:paraId="4F0176BF" w14:textId="4D445355" w:rsidR="00307245" w:rsidRDefault="00307245" w:rsidP="00585243">
            <w:pPr>
              <w:pStyle w:val="AckPara"/>
            </w:pPr>
            <w:r>
              <w:t>Australia</w:t>
            </w:r>
          </w:p>
        </w:tc>
        <w:tc>
          <w:tcPr>
            <w:tcW w:w="2395" w:type="dxa"/>
          </w:tcPr>
          <w:p w14:paraId="06355A27" w14:textId="46CEA720" w:rsidR="00307245" w:rsidRDefault="00307245" w:rsidP="00585243">
            <w:pPr>
              <w:pStyle w:val="AckPara"/>
            </w:pPr>
            <w:r>
              <w:t>AUS</w:t>
            </w:r>
          </w:p>
        </w:tc>
      </w:tr>
      <w:tr w:rsidR="00307245" w14:paraId="1EB9AA71" w14:textId="77777777" w:rsidTr="00307245">
        <w:tc>
          <w:tcPr>
            <w:tcW w:w="2395" w:type="dxa"/>
          </w:tcPr>
          <w:p w14:paraId="1A1BFD27" w14:textId="2217DDEC" w:rsidR="00307245" w:rsidRDefault="00307245" w:rsidP="00585243">
            <w:pPr>
              <w:pStyle w:val="AckPara"/>
            </w:pPr>
            <w:r>
              <w:t>Austria</w:t>
            </w:r>
          </w:p>
        </w:tc>
        <w:tc>
          <w:tcPr>
            <w:tcW w:w="2395" w:type="dxa"/>
          </w:tcPr>
          <w:p w14:paraId="3ECB77A4" w14:textId="0246E59D" w:rsidR="00307245" w:rsidRDefault="00307245" w:rsidP="00585243">
            <w:pPr>
              <w:pStyle w:val="AckPara"/>
            </w:pPr>
            <w:r>
              <w:t>AUT</w:t>
            </w:r>
          </w:p>
        </w:tc>
      </w:tr>
      <w:tr w:rsidR="00307245" w14:paraId="289E932B" w14:textId="77777777" w:rsidTr="00307245">
        <w:tc>
          <w:tcPr>
            <w:tcW w:w="2395" w:type="dxa"/>
          </w:tcPr>
          <w:p w14:paraId="53CC7F0D" w14:textId="58BD4A47" w:rsidR="00307245" w:rsidRDefault="00307245" w:rsidP="00585243">
            <w:pPr>
              <w:pStyle w:val="AckPara"/>
            </w:pPr>
            <w:r>
              <w:t>Belgium</w:t>
            </w:r>
          </w:p>
        </w:tc>
        <w:tc>
          <w:tcPr>
            <w:tcW w:w="2395" w:type="dxa"/>
          </w:tcPr>
          <w:p w14:paraId="6732F2EE" w14:textId="5F2B5A66" w:rsidR="00307245" w:rsidRDefault="00307245" w:rsidP="00585243">
            <w:pPr>
              <w:pStyle w:val="AckPara"/>
            </w:pPr>
            <w:r>
              <w:t>BEL</w:t>
            </w:r>
          </w:p>
        </w:tc>
      </w:tr>
      <w:tr w:rsidR="00307245" w14:paraId="4392AEDD" w14:textId="77777777" w:rsidTr="00307245">
        <w:tc>
          <w:tcPr>
            <w:tcW w:w="2395" w:type="dxa"/>
          </w:tcPr>
          <w:p w14:paraId="66809204" w14:textId="29D5C497" w:rsidR="00307245" w:rsidRDefault="00307245" w:rsidP="00585243">
            <w:pPr>
              <w:pStyle w:val="AckPara"/>
            </w:pPr>
            <w:r>
              <w:t>Bulgaria</w:t>
            </w:r>
          </w:p>
        </w:tc>
        <w:tc>
          <w:tcPr>
            <w:tcW w:w="2395" w:type="dxa"/>
          </w:tcPr>
          <w:p w14:paraId="6D6E8289" w14:textId="28805646" w:rsidR="00307245" w:rsidRDefault="00307245" w:rsidP="00585243">
            <w:pPr>
              <w:pStyle w:val="AckPara"/>
            </w:pPr>
            <w:r>
              <w:t>BGR</w:t>
            </w:r>
          </w:p>
        </w:tc>
      </w:tr>
      <w:tr w:rsidR="00307245" w14:paraId="12CCA9E9" w14:textId="77777777" w:rsidTr="00307245">
        <w:tc>
          <w:tcPr>
            <w:tcW w:w="2395" w:type="dxa"/>
          </w:tcPr>
          <w:p w14:paraId="6D4B401B" w14:textId="0007E8CD" w:rsidR="00307245" w:rsidRDefault="00307245" w:rsidP="00585243">
            <w:pPr>
              <w:pStyle w:val="AckPara"/>
            </w:pPr>
            <w:r>
              <w:t>Croatia</w:t>
            </w:r>
          </w:p>
        </w:tc>
        <w:tc>
          <w:tcPr>
            <w:tcW w:w="2395" w:type="dxa"/>
          </w:tcPr>
          <w:p w14:paraId="7AE73441" w14:textId="149A56FD" w:rsidR="00307245" w:rsidRDefault="00307245" w:rsidP="00585243">
            <w:pPr>
              <w:pStyle w:val="AckPara"/>
            </w:pPr>
            <w:r>
              <w:t>HRV</w:t>
            </w:r>
          </w:p>
        </w:tc>
      </w:tr>
      <w:tr w:rsidR="00307245" w14:paraId="1052EC7A" w14:textId="77777777" w:rsidTr="00307245">
        <w:tc>
          <w:tcPr>
            <w:tcW w:w="2395" w:type="dxa"/>
          </w:tcPr>
          <w:p w14:paraId="509F12B4" w14:textId="6F98D402" w:rsidR="00307245" w:rsidRDefault="00307245" w:rsidP="00585243">
            <w:pPr>
              <w:pStyle w:val="AckPara"/>
            </w:pPr>
            <w:r>
              <w:t>Chile</w:t>
            </w:r>
          </w:p>
        </w:tc>
        <w:tc>
          <w:tcPr>
            <w:tcW w:w="2395" w:type="dxa"/>
          </w:tcPr>
          <w:p w14:paraId="019D730A" w14:textId="58304436" w:rsidR="00307245" w:rsidRDefault="00307245" w:rsidP="00585243">
            <w:pPr>
              <w:pStyle w:val="AckPara"/>
            </w:pPr>
            <w:r>
              <w:t>CHL</w:t>
            </w:r>
          </w:p>
        </w:tc>
      </w:tr>
      <w:tr w:rsidR="00307245" w14:paraId="19BE356F" w14:textId="77777777" w:rsidTr="00307245">
        <w:tc>
          <w:tcPr>
            <w:tcW w:w="2395" w:type="dxa"/>
          </w:tcPr>
          <w:p w14:paraId="5846AD62" w14:textId="414BBFBF" w:rsidR="00307245" w:rsidRDefault="00307245" w:rsidP="00585243">
            <w:pPr>
              <w:pStyle w:val="AckPara"/>
            </w:pPr>
            <w:proofErr w:type="spellStart"/>
            <w:r>
              <w:t>Czechia</w:t>
            </w:r>
            <w:proofErr w:type="spellEnd"/>
          </w:p>
        </w:tc>
        <w:tc>
          <w:tcPr>
            <w:tcW w:w="2395" w:type="dxa"/>
          </w:tcPr>
          <w:p w14:paraId="2A765C43" w14:textId="60ADCBF3" w:rsidR="00307245" w:rsidRDefault="00307245" w:rsidP="00585243">
            <w:pPr>
              <w:pStyle w:val="AckPara"/>
            </w:pPr>
            <w:r>
              <w:t>CZE</w:t>
            </w:r>
          </w:p>
        </w:tc>
      </w:tr>
      <w:tr w:rsidR="00307245" w14:paraId="657DF22E" w14:textId="77777777" w:rsidTr="00307245">
        <w:tc>
          <w:tcPr>
            <w:tcW w:w="2395" w:type="dxa"/>
          </w:tcPr>
          <w:p w14:paraId="0717F223" w14:textId="2E55CD32" w:rsidR="00307245" w:rsidRDefault="00307245" w:rsidP="00585243">
            <w:pPr>
              <w:pStyle w:val="AckPara"/>
            </w:pPr>
            <w:r>
              <w:t>Denmark</w:t>
            </w:r>
          </w:p>
        </w:tc>
        <w:tc>
          <w:tcPr>
            <w:tcW w:w="2395" w:type="dxa"/>
          </w:tcPr>
          <w:p w14:paraId="3CB0CB8F" w14:textId="42E7C459" w:rsidR="00307245" w:rsidRDefault="00307245" w:rsidP="00585243">
            <w:pPr>
              <w:pStyle w:val="AckPara"/>
            </w:pPr>
            <w:r>
              <w:t>DNK</w:t>
            </w:r>
          </w:p>
        </w:tc>
      </w:tr>
      <w:tr w:rsidR="00307245" w14:paraId="4C7505C9" w14:textId="77777777" w:rsidTr="00307245">
        <w:tc>
          <w:tcPr>
            <w:tcW w:w="2395" w:type="dxa"/>
          </w:tcPr>
          <w:p w14:paraId="2BC0C89F" w14:textId="1D13F410" w:rsidR="00307245" w:rsidRDefault="00307245" w:rsidP="00585243">
            <w:pPr>
              <w:pStyle w:val="AckPara"/>
            </w:pPr>
            <w:r>
              <w:t>Estonia</w:t>
            </w:r>
          </w:p>
        </w:tc>
        <w:tc>
          <w:tcPr>
            <w:tcW w:w="2395" w:type="dxa"/>
          </w:tcPr>
          <w:p w14:paraId="1DDD438C" w14:textId="4AA7E8BE" w:rsidR="00307245" w:rsidRDefault="00307245" w:rsidP="00585243">
            <w:pPr>
              <w:pStyle w:val="AckPara"/>
            </w:pPr>
            <w:r>
              <w:t>EST</w:t>
            </w:r>
          </w:p>
        </w:tc>
      </w:tr>
      <w:tr w:rsidR="00307245" w14:paraId="424D677F" w14:textId="77777777" w:rsidTr="00307245">
        <w:tc>
          <w:tcPr>
            <w:tcW w:w="2395" w:type="dxa"/>
          </w:tcPr>
          <w:p w14:paraId="406BC523" w14:textId="25F81A7C" w:rsidR="00307245" w:rsidRDefault="00307245" w:rsidP="00585243">
            <w:pPr>
              <w:pStyle w:val="AckPara"/>
            </w:pPr>
            <w:r>
              <w:t>Finland</w:t>
            </w:r>
          </w:p>
        </w:tc>
        <w:tc>
          <w:tcPr>
            <w:tcW w:w="2395" w:type="dxa"/>
          </w:tcPr>
          <w:p w14:paraId="0176B6BF" w14:textId="07B26843" w:rsidR="00307245" w:rsidRDefault="00307245" w:rsidP="00585243">
            <w:pPr>
              <w:pStyle w:val="AckPara"/>
            </w:pPr>
            <w:r>
              <w:t>FIN</w:t>
            </w:r>
          </w:p>
        </w:tc>
      </w:tr>
      <w:tr w:rsidR="00307245" w14:paraId="6978BAC8" w14:textId="77777777" w:rsidTr="00307245">
        <w:tc>
          <w:tcPr>
            <w:tcW w:w="2395" w:type="dxa"/>
          </w:tcPr>
          <w:p w14:paraId="2E885020" w14:textId="1EC68DA0" w:rsidR="00307245" w:rsidRDefault="00307245" w:rsidP="00585243">
            <w:pPr>
              <w:pStyle w:val="AckPara"/>
            </w:pPr>
            <w:r>
              <w:t>France</w:t>
            </w:r>
          </w:p>
        </w:tc>
        <w:tc>
          <w:tcPr>
            <w:tcW w:w="2395" w:type="dxa"/>
          </w:tcPr>
          <w:p w14:paraId="3E76AA86" w14:textId="5FD50C9A" w:rsidR="00307245" w:rsidRDefault="00307245" w:rsidP="00585243">
            <w:pPr>
              <w:pStyle w:val="AckPara"/>
            </w:pPr>
            <w:r>
              <w:t>FRA</w:t>
            </w:r>
          </w:p>
        </w:tc>
      </w:tr>
      <w:tr w:rsidR="00307245" w14:paraId="2CE681FA" w14:textId="77777777" w:rsidTr="00307245">
        <w:tc>
          <w:tcPr>
            <w:tcW w:w="2395" w:type="dxa"/>
          </w:tcPr>
          <w:p w14:paraId="57A27E45" w14:textId="3C9E75CE" w:rsidR="00307245" w:rsidRDefault="00307245" w:rsidP="00585243">
            <w:pPr>
              <w:pStyle w:val="AckPara"/>
            </w:pPr>
            <w:r>
              <w:t>Germany</w:t>
            </w:r>
          </w:p>
        </w:tc>
        <w:tc>
          <w:tcPr>
            <w:tcW w:w="2395" w:type="dxa"/>
          </w:tcPr>
          <w:p w14:paraId="0FD30153" w14:textId="1B35457B" w:rsidR="00307245" w:rsidRDefault="00307245" w:rsidP="00585243">
            <w:pPr>
              <w:pStyle w:val="AckPara"/>
            </w:pPr>
            <w:r>
              <w:t>DEU</w:t>
            </w:r>
          </w:p>
        </w:tc>
      </w:tr>
      <w:tr w:rsidR="00307245" w14:paraId="173C2A66" w14:textId="77777777" w:rsidTr="00307245">
        <w:tc>
          <w:tcPr>
            <w:tcW w:w="2395" w:type="dxa"/>
          </w:tcPr>
          <w:p w14:paraId="22152FD6" w14:textId="5D873084" w:rsidR="00307245" w:rsidRDefault="00307245" w:rsidP="00585243">
            <w:pPr>
              <w:pStyle w:val="AckPara"/>
            </w:pPr>
            <w:r>
              <w:t>Greece</w:t>
            </w:r>
          </w:p>
        </w:tc>
        <w:tc>
          <w:tcPr>
            <w:tcW w:w="2395" w:type="dxa"/>
          </w:tcPr>
          <w:p w14:paraId="21D8DA51" w14:textId="61F0EC52" w:rsidR="00307245" w:rsidRDefault="00307245" w:rsidP="00585243">
            <w:pPr>
              <w:pStyle w:val="AckPara"/>
            </w:pPr>
            <w:r>
              <w:t>GRC</w:t>
            </w:r>
          </w:p>
        </w:tc>
      </w:tr>
      <w:tr w:rsidR="00307245" w14:paraId="1DF2EAC0" w14:textId="77777777" w:rsidTr="00307245">
        <w:tc>
          <w:tcPr>
            <w:tcW w:w="2395" w:type="dxa"/>
          </w:tcPr>
          <w:p w14:paraId="7A333DC7" w14:textId="25714BAC" w:rsidR="00307245" w:rsidRDefault="00307245" w:rsidP="00585243">
            <w:pPr>
              <w:pStyle w:val="AckPara"/>
            </w:pPr>
            <w:r>
              <w:lastRenderedPageBreak/>
              <w:t>Hungary</w:t>
            </w:r>
          </w:p>
        </w:tc>
        <w:tc>
          <w:tcPr>
            <w:tcW w:w="2395" w:type="dxa"/>
          </w:tcPr>
          <w:p w14:paraId="1AD5FA60" w14:textId="249423E7" w:rsidR="00307245" w:rsidRDefault="00307245" w:rsidP="00585243">
            <w:pPr>
              <w:pStyle w:val="AckPara"/>
            </w:pPr>
            <w:r>
              <w:t>HUN</w:t>
            </w:r>
          </w:p>
        </w:tc>
      </w:tr>
      <w:tr w:rsidR="00307245" w14:paraId="4DD38555" w14:textId="77777777" w:rsidTr="00307245">
        <w:tc>
          <w:tcPr>
            <w:tcW w:w="2395" w:type="dxa"/>
          </w:tcPr>
          <w:p w14:paraId="552A1BD8" w14:textId="080D21C3" w:rsidR="00307245" w:rsidRDefault="00307245" w:rsidP="00585243">
            <w:pPr>
              <w:pStyle w:val="AckPara"/>
            </w:pPr>
            <w:r>
              <w:t>Iceland</w:t>
            </w:r>
          </w:p>
        </w:tc>
        <w:tc>
          <w:tcPr>
            <w:tcW w:w="2395" w:type="dxa"/>
          </w:tcPr>
          <w:p w14:paraId="4B7B21FB" w14:textId="6D6D9A1B" w:rsidR="00307245" w:rsidRDefault="00307245" w:rsidP="00585243">
            <w:pPr>
              <w:pStyle w:val="AckPara"/>
            </w:pPr>
            <w:r>
              <w:t>ISL</w:t>
            </w:r>
          </w:p>
        </w:tc>
      </w:tr>
      <w:tr w:rsidR="00307245" w14:paraId="70C18E8E" w14:textId="77777777" w:rsidTr="00307245">
        <w:tc>
          <w:tcPr>
            <w:tcW w:w="2395" w:type="dxa"/>
          </w:tcPr>
          <w:p w14:paraId="46AEDDFA" w14:textId="64FAE3B4" w:rsidR="00307245" w:rsidRDefault="00307245" w:rsidP="00585243">
            <w:pPr>
              <w:pStyle w:val="AckPara"/>
            </w:pPr>
            <w:r>
              <w:t>Israel</w:t>
            </w:r>
          </w:p>
        </w:tc>
        <w:tc>
          <w:tcPr>
            <w:tcW w:w="2395" w:type="dxa"/>
          </w:tcPr>
          <w:p w14:paraId="3D86A054" w14:textId="0D1FE676" w:rsidR="00307245" w:rsidRDefault="00307245" w:rsidP="00585243">
            <w:pPr>
              <w:pStyle w:val="AckPara"/>
            </w:pPr>
            <w:r>
              <w:t>ISR</w:t>
            </w:r>
          </w:p>
        </w:tc>
      </w:tr>
      <w:tr w:rsidR="00307245" w14:paraId="329B6041" w14:textId="77777777" w:rsidTr="00307245">
        <w:tc>
          <w:tcPr>
            <w:tcW w:w="2395" w:type="dxa"/>
          </w:tcPr>
          <w:p w14:paraId="4C86C7D5" w14:textId="4BE1F412" w:rsidR="00307245" w:rsidRDefault="00307245" w:rsidP="00585243">
            <w:pPr>
              <w:pStyle w:val="AckPara"/>
            </w:pPr>
            <w:r>
              <w:t>Italy</w:t>
            </w:r>
          </w:p>
        </w:tc>
        <w:tc>
          <w:tcPr>
            <w:tcW w:w="2395" w:type="dxa"/>
          </w:tcPr>
          <w:p w14:paraId="69AD2618" w14:textId="783DFE71" w:rsidR="00307245" w:rsidRDefault="00307245" w:rsidP="00585243">
            <w:pPr>
              <w:pStyle w:val="AckPara"/>
            </w:pPr>
            <w:r>
              <w:t>ITA</w:t>
            </w:r>
          </w:p>
        </w:tc>
      </w:tr>
      <w:tr w:rsidR="00307245" w14:paraId="7A9ABC29" w14:textId="77777777" w:rsidTr="00307245">
        <w:tc>
          <w:tcPr>
            <w:tcW w:w="2395" w:type="dxa"/>
          </w:tcPr>
          <w:p w14:paraId="0DC868EB" w14:textId="77362F03" w:rsidR="00307245" w:rsidRDefault="00307245" w:rsidP="00585243">
            <w:pPr>
              <w:pStyle w:val="AckPara"/>
            </w:pPr>
            <w:r>
              <w:t>Latvia</w:t>
            </w:r>
          </w:p>
        </w:tc>
        <w:tc>
          <w:tcPr>
            <w:tcW w:w="2395" w:type="dxa"/>
          </w:tcPr>
          <w:p w14:paraId="5C6DC7E6" w14:textId="44348A47" w:rsidR="00307245" w:rsidRDefault="00307245" w:rsidP="00585243">
            <w:pPr>
              <w:pStyle w:val="AckPara"/>
            </w:pPr>
            <w:r>
              <w:t>LVA</w:t>
            </w:r>
          </w:p>
        </w:tc>
      </w:tr>
      <w:tr w:rsidR="00307245" w14:paraId="1F0AC74A" w14:textId="77777777" w:rsidTr="00307245">
        <w:tc>
          <w:tcPr>
            <w:tcW w:w="2395" w:type="dxa"/>
          </w:tcPr>
          <w:p w14:paraId="1D316988" w14:textId="139A3242" w:rsidR="00307245" w:rsidRDefault="00307245" w:rsidP="00585243">
            <w:pPr>
              <w:pStyle w:val="AckPara"/>
            </w:pPr>
            <w:r>
              <w:t>Lithuania</w:t>
            </w:r>
          </w:p>
        </w:tc>
        <w:tc>
          <w:tcPr>
            <w:tcW w:w="2395" w:type="dxa"/>
          </w:tcPr>
          <w:p w14:paraId="0BAA4AF8" w14:textId="6F56C6F1" w:rsidR="00307245" w:rsidRDefault="00307245" w:rsidP="00585243">
            <w:pPr>
              <w:pStyle w:val="AckPara"/>
            </w:pPr>
            <w:r>
              <w:t>LTU</w:t>
            </w:r>
          </w:p>
        </w:tc>
      </w:tr>
      <w:tr w:rsidR="00307245" w14:paraId="68174E56" w14:textId="77777777" w:rsidTr="00307245">
        <w:tc>
          <w:tcPr>
            <w:tcW w:w="2395" w:type="dxa"/>
          </w:tcPr>
          <w:p w14:paraId="7B8C2863" w14:textId="2040E741" w:rsidR="00307245" w:rsidRDefault="00307245" w:rsidP="00307245">
            <w:pPr>
              <w:pStyle w:val="AckPara"/>
            </w:pPr>
            <w:r>
              <w:t>Luxembourg</w:t>
            </w:r>
          </w:p>
        </w:tc>
        <w:tc>
          <w:tcPr>
            <w:tcW w:w="2395" w:type="dxa"/>
          </w:tcPr>
          <w:p w14:paraId="4AF65B3F" w14:textId="222B3D4D" w:rsidR="00307245" w:rsidRDefault="00307245" w:rsidP="00307245">
            <w:pPr>
              <w:pStyle w:val="AckPara"/>
            </w:pPr>
            <w:r>
              <w:t>LUX</w:t>
            </w:r>
          </w:p>
        </w:tc>
      </w:tr>
      <w:tr w:rsidR="00307245" w14:paraId="53B9AD69" w14:textId="77777777" w:rsidTr="00307245">
        <w:tc>
          <w:tcPr>
            <w:tcW w:w="2395" w:type="dxa"/>
          </w:tcPr>
          <w:p w14:paraId="612519E6" w14:textId="659CBCD0" w:rsidR="00307245" w:rsidRDefault="00307245" w:rsidP="00307245">
            <w:pPr>
              <w:pStyle w:val="AckPara"/>
            </w:pPr>
            <w:r>
              <w:t>Netherlands</w:t>
            </w:r>
          </w:p>
        </w:tc>
        <w:tc>
          <w:tcPr>
            <w:tcW w:w="2395" w:type="dxa"/>
          </w:tcPr>
          <w:p w14:paraId="675F7288" w14:textId="1669D1F0" w:rsidR="00307245" w:rsidRDefault="00307245" w:rsidP="00307245">
            <w:pPr>
              <w:pStyle w:val="AckPara"/>
            </w:pPr>
            <w:r>
              <w:t>NLD</w:t>
            </w:r>
          </w:p>
        </w:tc>
      </w:tr>
      <w:tr w:rsidR="00307245" w14:paraId="437B0ED0" w14:textId="77777777" w:rsidTr="00307245">
        <w:tc>
          <w:tcPr>
            <w:tcW w:w="2395" w:type="dxa"/>
          </w:tcPr>
          <w:p w14:paraId="5B22F138" w14:textId="04571C80" w:rsidR="00307245" w:rsidRDefault="00307245" w:rsidP="00307245">
            <w:pPr>
              <w:pStyle w:val="AckPara"/>
            </w:pPr>
            <w:r>
              <w:t>New Zealand</w:t>
            </w:r>
          </w:p>
        </w:tc>
        <w:tc>
          <w:tcPr>
            <w:tcW w:w="2395" w:type="dxa"/>
          </w:tcPr>
          <w:p w14:paraId="668CD2AC" w14:textId="416AEF75" w:rsidR="00307245" w:rsidRDefault="00307245" w:rsidP="00307245">
            <w:pPr>
              <w:pStyle w:val="AckPara"/>
            </w:pPr>
            <w:r>
              <w:t>NZL</w:t>
            </w:r>
          </w:p>
        </w:tc>
      </w:tr>
      <w:tr w:rsidR="00307245" w14:paraId="7B3A39F7" w14:textId="77777777" w:rsidTr="00307245">
        <w:tc>
          <w:tcPr>
            <w:tcW w:w="2395" w:type="dxa"/>
          </w:tcPr>
          <w:p w14:paraId="62F424D7" w14:textId="2DFD31D6" w:rsidR="00307245" w:rsidRDefault="00307245" w:rsidP="00307245">
            <w:pPr>
              <w:pStyle w:val="AckPara"/>
            </w:pPr>
            <w:r>
              <w:t>Norway</w:t>
            </w:r>
          </w:p>
        </w:tc>
        <w:tc>
          <w:tcPr>
            <w:tcW w:w="2395" w:type="dxa"/>
          </w:tcPr>
          <w:p w14:paraId="4B363FCB" w14:textId="4FB75A4C" w:rsidR="00307245" w:rsidRDefault="00307245" w:rsidP="00307245">
            <w:pPr>
              <w:pStyle w:val="AckPara"/>
            </w:pPr>
            <w:r>
              <w:t>NOR</w:t>
            </w:r>
          </w:p>
        </w:tc>
      </w:tr>
      <w:tr w:rsidR="00307245" w14:paraId="26D5A551" w14:textId="77777777" w:rsidTr="00307245">
        <w:tc>
          <w:tcPr>
            <w:tcW w:w="2395" w:type="dxa"/>
          </w:tcPr>
          <w:p w14:paraId="03CEB62A" w14:textId="09E987E2" w:rsidR="00307245" w:rsidRDefault="00307245" w:rsidP="00307245">
            <w:pPr>
              <w:pStyle w:val="AckPara"/>
            </w:pPr>
            <w:r>
              <w:t>Poland</w:t>
            </w:r>
          </w:p>
        </w:tc>
        <w:tc>
          <w:tcPr>
            <w:tcW w:w="2395" w:type="dxa"/>
          </w:tcPr>
          <w:p w14:paraId="2C2F1F6F" w14:textId="7C3FA64F" w:rsidR="00307245" w:rsidRDefault="00307245" w:rsidP="00307245">
            <w:pPr>
              <w:pStyle w:val="AckPara"/>
            </w:pPr>
            <w:r>
              <w:t>POL</w:t>
            </w:r>
          </w:p>
        </w:tc>
      </w:tr>
      <w:tr w:rsidR="00307245" w14:paraId="2B78B178" w14:textId="77777777" w:rsidTr="00307245">
        <w:tc>
          <w:tcPr>
            <w:tcW w:w="2395" w:type="dxa"/>
          </w:tcPr>
          <w:p w14:paraId="6D33CC8B" w14:textId="0FD502CE" w:rsidR="00307245" w:rsidRDefault="00DB64BD" w:rsidP="00307245">
            <w:pPr>
              <w:pStyle w:val="AckPara"/>
            </w:pPr>
            <w:r>
              <w:t>Portugal</w:t>
            </w:r>
          </w:p>
        </w:tc>
        <w:tc>
          <w:tcPr>
            <w:tcW w:w="2395" w:type="dxa"/>
          </w:tcPr>
          <w:p w14:paraId="773AF292" w14:textId="645A81E8" w:rsidR="00307245" w:rsidRDefault="00DB64BD" w:rsidP="00307245">
            <w:pPr>
              <w:pStyle w:val="AckPara"/>
            </w:pPr>
            <w:r>
              <w:t>PRT</w:t>
            </w:r>
          </w:p>
        </w:tc>
      </w:tr>
      <w:tr w:rsidR="00307245" w14:paraId="7A2647F2" w14:textId="77777777" w:rsidTr="00307245">
        <w:tc>
          <w:tcPr>
            <w:tcW w:w="2395" w:type="dxa"/>
          </w:tcPr>
          <w:p w14:paraId="503D07C2" w14:textId="3F34ED7B" w:rsidR="00307245" w:rsidRDefault="00DB64BD" w:rsidP="00307245">
            <w:pPr>
              <w:pStyle w:val="AckPara"/>
            </w:pPr>
            <w:r>
              <w:t>South Korea</w:t>
            </w:r>
          </w:p>
        </w:tc>
        <w:tc>
          <w:tcPr>
            <w:tcW w:w="2395" w:type="dxa"/>
          </w:tcPr>
          <w:p w14:paraId="505F7C09" w14:textId="7BF1A90B" w:rsidR="00307245" w:rsidRDefault="00DB64BD" w:rsidP="00307245">
            <w:pPr>
              <w:pStyle w:val="AckPara"/>
            </w:pPr>
            <w:r>
              <w:t>KOR</w:t>
            </w:r>
          </w:p>
        </w:tc>
      </w:tr>
      <w:tr w:rsidR="00307245" w14:paraId="737B4F12" w14:textId="77777777" w:rsidTr="00307245">
        <w:tc>
          <w:tcPr>
            <w:tcW w:w="2395" w:type="dxa"/>
          </w:tcPr>
          <w:p w14:paraId="29A31796" w14:textId="09B07D1E" w:rsidR="00307245" w:rsidRDefault="00DB64BD" w:rsidP="00307245">
            <w:pPr>
              <w:pStyle w:val="AckPara"/>
            </w:pPr>
            <w:r>
              <w:t>Russia</w:t>
            </w:r>
          </w:p>
        </w:tc>
        <w:tc>
          <w:tcPr>
            <w:tcW w:w="2395" w:type="dxa"/>
          </w:tcPr>
          <w:p w14:paraId="70CC94F4" w14:textId="13E9A0BA" w:rsidR="00307245" w:rsidRDefault="00DB64BD" w:rsidP="00307245">
            <w:pPr>
              <w:pStyle w:val="AckPara"/>
            </w:pPr>
            <w:r>
              <w:t>RUS</w:t>
            </w:r>
          </w:p>
        </w:tc>
      </w:tr>
      <w:tr w:rsidR="00307245" w14:paraId="5E8237DB" w14:textId="77777777" w:rsidTr="00307245">
        <w:tc>
          <w:tcPr>
            <w:tcW w:w="2395" w:type="dxa"/>
          </w:tcPr>
          <w:p w14:paraId="5C955E3F" w14:textId="7B55D872" w:rsidR="00307245" w:rsidRDefault="00DB64BD" w:rsidP="00307245">
            <w:pPr>
              <w:pStyle w:val="AckPara"/>
            </w:pPr>
            <w:r>
              <w:t>Slovakia</w:t>
            </w:r>
          </w:p>
        </w:tc>
        <w:tc>
          <w:tcPr>
            <w:tcW w:w="2395" w:type="dxa"/>
          </w:tcPr>
          <w:p w14:paraId="694D88B3" w14:textId="61B5469A" w:rsidR="00307245" w:rsidRDefault="00DB64BD" w:rsidP="00307245">
            <w:pPr>
              <w:pStyle w:val="AckPara"/>
            </w:pPr>
            <w:r>
              <w:t>SVK</w:t>
            </w:r>
          </w:p>
        </w:tc>
      </w:tr>
      <w:tr w:rsidR="00307245" w14:paraId="6E3562A0" w14:textId="77777777" w:rsidTr="00307245">
        <w:tc>
          <w:tcPr>
            <w:tcW w:w="2395" w:type="dxa"/>
          </w:tcPr>
          <w:p w14:paraId="44A5BDED" w14:textId="28ECD097" w:rsidR="00307245" w:rsidRDefault="00DB64BD" w:rsidP="00307245">
            <w:pPr>
              <w:pStyle w:val="AckPara"/>
            </w:pPr>
            <w:r>
              <w:t>Slovenia</w:t>
            </w:r>
          </w:p>
        </w:tc>
        <w:tc>
          <w:tcPr>
            <w:tcW w:w="2395" w:type="dxa"/>
          </w:tcPr>
          <w:p w14:paraId="2574001F" w14:textId="4BD0D009" w:rsidR="00307245" w:rsidRDefault="00DB64BD" w:rsidP="00307245">
            <w:pPr>
              <w:pStyle w:val="AckPara"/>
            </w:pPr>
            <w:r>
              <w:t>SVN</w:t>
            </w:r>
          </w:p>
        </w:tc>
      </w:tr>
      <w:tr w:rsidR="00307245" w14:paraId="5DB1B9CC" w14:textId="77777777" w:rsidTr="00307245">
        <w:tc>
          <w:tcPr>
            <w:tcW w:w="2395" w:type="dxa"/>
          </w:tcPr>
          <w:p w14:paraId="11158B44" w14:textId="4A72389A" w:rsidR="00307245" w:rsidRDefault="00DB64BD" w:rsidP="00307245">
            <w:pPr>
              <w:pStyle w:val="AckPara"/>
            </w:pPr>
            <w:r>
              <w:t>Spain</w:t>
            </w:r>
          </w:p>
        </w:tc>
        <w:tc>
          <w:tcPr>
            <w:tcW w:w="2395" w:type="dxa"/>
          </w:tcPr>
          <w:p w14:paraId="028C5BFD" w14:textId="02735AE4" w:rsidR="00307245" w:rsidRDefault="00DB64BD" w:rsidP="00307245">
            <w:pPr>
              <w:pStyle w:val="AckPara"/>
            </w:pPr>
            <w:r>
              <w:t>ESP</w:t>
            </w:r>
          </w:p>
        </w:tc>
      </w:tr>
      <w:tr w:rsidR="00307245" w14:paraId="04BA7E21" w14:textId="77777777" w:rsidTr="00307245">
        <w:tc>
          <w:tcPr>
            <w:tcW w:w="2395" w:type="dxa"/>
          </w:tcPr>
          <w:p w14:paraId="0631AC7E" w14:textId="678851A3" w:rsidR="00307245" w:rsidRDefault="00DB64BD" w:rsidP="00307245">
            <w:pPr>
              <w:pStyle w:val="AckPara"/>
            </w:pPr>
            <w:r>
              <w:t>Switzerland</w:t>
            </w:r>
          </w:p>
        </w:tc>
        <w:tc>
          <w:tcPr>
            <w:tcW w:w="2395" w:type="dxa"/>
          </w:tcPr>
          <w:p w14:paraId="3AB31F09" w14:textId="28B63629" w:rsidR="00307245" w:rsidRDefault="00DB64BD" w:rsidP="00307245">
            <w:pPr>
              <w:pStyle w:val="AckPara"/>
            </w:pPr>
            <w:r>
              <w:t>CHE</w:t>
            </w:r>
          </w:p>
        </w:tc>
      </w:tr>
      <w:tr w:rsidR="00307245" w14:paraId="2410EFD9" w14:textId="77777777" w:rsidTr="00307245">
        <w:tc>
          <w:tcPr>
            <w:tcW w:w="2395" w:type="dxa"/>
          </w:tcPr>
          <w:p w14:paraId="01857403" w14:textId="2F7E72CE" w:rsidR="00307245" w:rsidRDefault="00DB64BD" w:rsidP="00307245">
            <w:pPr>
              <w:pStyle w:val="AckPara"/>
            </w:pPr>
            <w:r>
              <w:t>Sweden</w:t>
            </w:r>
          </w:p>
        </w:tc>
        <w:tc>
          <w:tcPr>
            <w:tcW w:w="2395" w:type="dxa"/>
          </w:tcPr>
          <w:p w14:paraId="77C03728" w14:textId="3DF06189" w:rsidR="00307245" w:rsidRDefault="00DB64BD" w:rsidP="00307245">
            <w:pPr>
              <w:pStyle w:val="AckPara"/>
            </w:pPr>
            <w:r>
              <w:t>SWE</w:t>
            </w:r>
          </w:p>
        </w:tc>
      </w:tr>
      <w:tr w:rsidR="00307245" w14:paraId="04D9BE90" w14:textId="77777777" w:rsidTr="00307245">
        <w:tc>
          <w:tcPr>
            <w:tcW w:w="2395" w:type="dxa"/>
          </w:tcPr>
          <w:p w14:paraId="38CE0FA8" w14:textId="77DD7020" w:rsidR="00307245" w:rsidRDefault="00DB64BD" w:rsidP="00307245">
            <w:pPr>
              <w:pStyle w:val="AckPara"/>
            </w:pPr>
            <w:r>
              <w:t>Taiwan</w:t>
            </w:r>
          </w:p>
        </w:tc>
        <w:tc>
          <w:tcPr>
            <w:tcW w:w="2395" w:type="dxa"/>
          </w:tcPr>
          <w:p w14:paraId="543B5FDF" w14:textId="4FD86525" w:rsidR="00307245" w:rsidRDefault="00DB64BD" w:rsidP="00307245">
            <w:pPr>
              <w:pStyle w:val="AckPara"/>
            </w:pPr>
            <w:r>
              <w:t>TWN</w:t>
            </w:r>
          </w:p>
        </w:tc>
      </w:tr>
      <w:tr w:rsidR="00DB64BD" w14:paraId="6A4799B6" w14:textId="77777777" w:rsidTr="00307245">
        <w:tc>
          <w:tcPr>
            <w:tcW w:w="2395" w:type="dxa"/>
          </w:tcPr>
          <w:p w14:paraId="307057E8" w14:textId="686ED30F" w:rsidR="00DB64BD" w:rsidRDefault="00DB64BD" w:rsidP="00DB64BD">
            <w:pPr>
              <w:pStyle w:val="AckPara"/>
            </w:pPr>
            <w:r>
              <w:t>United Kingdom</w:t>
            </w:r>
          </w:p>
        </w:tc>
        <w:tc>
          <w:tcPr>
            <w:tcW w:w="2395" w:type="dxa"/>
          </w:tcPr>
          <w:p w14:paraId="60E91E98" w14:textId="7EA3D6B0" w:rsidR="00DB64BD" w:rsidRDefault="00DB64BD" w:rsidP="00DB64BD">
            <w:pPr>
              <w:pStyle w:val="AckPara"/>
            </w:pPr>
            <w:r>
              <w:t>GBR</w:t>
            </w:r>
          </w:p>
        </w:tc>
      </w:tr>
      <w:tr w:rsidR="00DB64BD" w14:paraId="05AD9963" w14:textId="77777777" w:rsidTr="00307245">
        <w:tc>
          <w:tcPr>
            <w:tcW w:w="2395" w:type="dxa"/>
          </w:tcPr>
          <w:p w14:paraId="57E0DBEB" w14:textId="6E7021E2" w:rsidR="00DB64BD" w:rsidRDefault="00DB64BD" w:rsidP="00DB64BD">
            <w:pPr>
              <w:pStyle w:val="AckPara"/>
            </w:pPr>
            <w:r>
              <w:t>United States</w:t>
            </w:r>
          </w:p>
        </w:tc>
        <w:tc>
          <w:tcPr>
            <w:tcW w:w="2395" w:type="dxa"/>
          </w:tcPr>
          <w:p w14:paraId="6861A96D" w14:textId="5ED0D65B" w:rsidR="00DB64BD" w:rsidRDefault="00DB64BD" w:rsidP="00DB64BD">
            <w:pPr>
              <w:pStyle w:val="AckPara"/>
            </w:pPr>
            <w:r>
              <w:t>USA</w:t>
            </w:r>
          </w:p>
        </w:tc>
      </w:tr>
    </w:tbl>
    <w:p w14:paraId="3FD119FE" w14:textId="77777777" w:rsidR="00E30E9C" w:rsidRDefault="00E30E9C" w:rsidP="00585243">
      <w:pPr>
        <w:pStyle w:val="AckPara"/>
      </w:pPr>
    </w:p>
    <w:p w14:paraId="53DF0987" w14:textId="77777777" w:rsidR="00E30E9C" w:rsidRPr="00585243" w:rsidRDefault="00E30E9C" w:rsidP="00585243">
      <w:pPr>
        <w:pStyle w:val="AckPara"/>
      </w:pPr>
      <w:r>
        <w:t>Human Mortality Database</w:t>
      </w:r>
    </w:p>
    <w:tbl>
      <w:tblPr>
        <w:tblW w:w="0" w:type="auto"/>
        <w:tblCellMar>
          <w:top w:w="15" w:type="dxa"/>
          <w:left w:w="15" w:type="dxa"/>
          <w:bottom w:w="15" w:type="dxa"/>
          <w:right w:w="15" w:type="dxa"/>
        </w:tblCellMar>
        <w:tblLook w:val="04A0" w:firstRow="1" w:lastRow="0" w:firstColumn="1" w:lastColumn="0" w:noHBand="0" w:noVBand="1"/>
      </w:tblPr>
      <w:tblGrid>
        <w:gridCol w:w="1386"/>
        <w:gridCol w:w="1129"/>
        <w:gridCol w:w="2485"/>
      </w:tblGrid>
      <w:tr w:rsidR="00585243" w:rsidRPr="00585243" w14:paraId="157C30A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5B3B"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C273"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D6B5B" w14:textId="77777777" w:rsidR="001C7F6C" w:rsidRPr="00585243" w:rsidRDefault="00585243" w:rsidP="00585243">
            <w:pPr>
              <w:pStyle w:val="AckPara"/>
            </w:pPr>
            <w:r w:rsidRPr="00585243">
              <w:t>Description</w:t>
            </w:r>
          </w:p>
        </w:tc>
      </w:tr>
      <w:tr w:rsidR="00585243" w:rsidRPr="00585243" w14:paraId="430F739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2D9" w14:textId="77777777" w:rsidR="001C7F6C" w:rsidRPr="00585243" w:rsidRDefault="00585243" w:rsidP="00585243">
            <w:pPr>
              <w:pStyle w:val="AckPara"/>
            </w:pPr>
            <w:proofErr w:type="spellStart"/>
            <w:r w:rsidRPr="00585243">
              <w:t>CountryCode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78D"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F21A" w14:textId="77777777" w:rsidR="001C7F6C" w:rsidRPr="00585243" w:rsidRDefault="00585243" w:rsidP="00585243">
            <w:pPr>
              <w:pStyle w:val="AckPara"/>
            </w:pPr>
            <w:r w:rsidRPr="00585243">
              <w:t>Identifies country</w:t>
            </w:r>
          </w:p>
        </w:tc>
      </w:tr>
      <w:tr w:rsidR="00585243" w:rsidRPr="00585243" w14:paraId="2A73F80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23EB" w14:textId="77777777" w:rsidR="001C7F6C" w:rsidRPr="00585243" w:rsidRDefault="00585243" w:rsidP="00585243">
            <w:pPr>
              <w:pStyle w:val="AckPara"/>
            </w:pPr>
            <w:r w:rsidRPr="00585243">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BD40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BCDC" w14:textId="18286D38" w:rsidR="001C7F6C" w:rsidRPr="00585243" w:rsidRDefault="00585243" w:rsidP="00585243">
            <w:pPr>
              <w:pStyle w:val="AckPara"/>
            </w:pPr>
            <w:r w:rsidRPr="00585243">
              <w:t>Year in 1</w:t>
            </w:r>
            <w:r w:rsidR="00224048">
              <w:t>-</w:t>
            </w:r>
            <w:r w:rsidRPr="00585243">
              <w:t>year increments</w:t>
            </w:r>
          </w:p>
        </w:tc>
      </w:tr>
      <w:tr w:rsidR="00585243" w:rsidRPr="00585243" w14:paraId="56520D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DD4B1" w14:textId="77777777" w:rsidR="001C7F6C" w:rsidRPr="00585243" w:rsidRDefault="00585243" w:rsidP="00585243">
            <w:pPr>
              <w:pStyle w:val="AckPara"/>
            </w:pPr>
            <w:r w:rsidRPr="00585243">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6916"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4238" w14:textId="77777777" w:rsidR="001C7F6C" w:rsidRPr="00585243" w:rsidRDefault="00585243" w:rsidP="00585243">
            <w:pPr>
              <w:pStyle w:val="AckPara"/>
            </w:pPr>
            <w:r w:rsidRPr="00585243">
              <w:t>Week from 1-52 from 1st full week of year</w:t>
            </w:r>
          </w:p>
        </w:tc>
      </w:tr>
      <w:tr w:rsidR="00585243" w:rsidRPr="00585243" w14:paraId="191499F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FDB0" w14:textId="77777777" w:rsidR="001C7F6C" w:rsidRPr="00585243" w:rsidRDefault="00585243" w:rsidP="00585243">
            <w:pPr>
              <w:pStyle w:val="AckPara"/>
            </w:pPr>
            <w:r w:rsidRPr="00585243">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D1271"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5A29" w14:textId="77777777" w:rsidR="001C7F6C" w:rsidRPr="00585243" w:rsidRDefault="00585243" w:rsidP="00585243">
            <w:pPr>
              <w:pStyle w:val="AckPara"/>
            </w:pPr>
            <w:r w:rsidRPr="00585243">
              <w:t>male, female, and combined</w:t>
            </w:r>
          </w:p>
        </w:tc>
      </w:tr>
      <w:tr w:rsidR="00585243" w:rsidRPr="00585243" w14:paraId="3D13048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31549" w14:textId="77777777" w:rsidR="001C7F6C" w:rsidRPr="00585243" w:rsidRDefault="00585243" w:rsidP="00585243">
            <w:pPr>
              <w:pStyle w:val="AckPara"/>
            </w:pPr>
            <w:r w:rsidRPr="00585243">
              <w:t>D0_14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6C16"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80DB" w14:textId="77777777" w:rsidR="001C7F6C" w:rsidRPr="00585243" w:rsidRDefault="00585243" w:rsidP="00585243">
            <w:pPr>
              <w:pStyle w:val="AckPara"/>
            </w:pPr>
            <w:r w:rsidRPr="00585243">
              <w:t># of deaths age 0 to 14 (float due to transforming input data)</w:t>
            </w:r>
          </w:p>
        </w:tc>
      </w:tr>
      <w:tr w:rsidR="00585243" w:rsidRPr="00585243" w14:paraId="731C2676"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0DCD9" w14:textId="77777777" w:rsidR="001C7F6C" w:rsidRPr="00585243" w:rsidRDefault="00585243" w:rsidP="00585243">
            <w:pPr>
              <w:pStyle w:val="AckPara"/>
            </w:pPr>
            <w:r w:rsidRPr="00585243">
              <w:t>D15_64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40B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2B5B" w14:textId="77777777" w:rsidR="001C7F6C" w:rsidRPr="00585243" w:rsidRDefault="00585243" w:rsidP="00585243">
            <w:pPr>
              <w:pStyle w:val="AckPara"/>
            </w:pPr>
            <w:r w:rsidRPr="00585243">
              <w:t># of deaths age 15 to 64 (float due to transforming input data)</w:t>
            </w:r>
          </w:p>
        </w:tc>
      </w:tr>
      <w:tr w:rsidR="00585243" w:rsidRPr="00585243" w14:paraId="7E1DA864"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65FF" w14:textId="77777777" w:rsidR="001C7F6C" w:rsidRPr="00585243" w:rsidRDefault="00585243" w:rsidP="00585243">
            <w:pPr>
              <w:pStyle w:val="AckPara"/>
            </w:pPr>
            <w:r w:rsidRPr="00585243">
              <w:lastRenderedPageBreak/>
              <w:t>D65_74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1F"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838E" w14:textId="77777777" w:rsidR="001C7F6C" w:rsidRPr="00585243" w:rsidRDefault="00585243" w:rsidP="00585243">
            <w:pPr>
              <w:pStyle w:val="AckPara"/>
            </w:pPr>
            <w:r w:rsidRPr="00585243">
              <w:t># of deaths age 65 to 74 (float due to transforming input data)</w:t>
            </w:r>
          </w:p>
        </w:tc>
      </w:tr>
      <w:tr w:rsidR="00585243" w:rsidRPr="00585243" w14:paraId="604249D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F1F3" w14:textId="77777777" w:rsidR="001C7F6C" w:rsidRPr="00585243" w:rsidRDefault="00585243" w:rsidP="00585243">
            <w:pPr>
              <w:pStyle w:val="AckPara"/>
            </w:pPr>
            <w:r w:rsidRPr="00585243">
              <w:t>D75_84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C739"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CEA5" w14:textId="77777777" w:rsidR="001C7F6C" w:rsidRPr="00585243" w:rsidRDefault="00585243" w:rsidP="00585243">
            <w:pPr>
              <w:pStyle w:val="AckPara"/>
            </w:pPr>
            <w:r w:rsidRPr="00585243">
              <w:t># of deaths age 75 to 84 (float due to transforming input data)</w:t>
            </w:r>
          </w:p>
        </w:tc>
      </w:tr>
      <w:tr w:rsidR="00585243" w:rsidRPr="00585243" w14:paraId="4475BFC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8666B" w14:textId="77777777" w:rsidR="001C7F6C" w:rsidRPr="00585243" w:rsidRDefault="00585243" w:rsidP="00585243">
            <w:pPr>
              <w:pStyle w:val="AckPara"/>
            </w:pPr>
            <w:r w:rsidRPr="00585243">
              <w:t>D85p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0D7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1621" w14:textId="77777777" w:rsidR="001C7F6C" w:rsidRPr="00585243" w:rsidRDefault="00585243" w:rsidP="00585243">
            <w:pPr>
              <w:pStyle w:val="AckPara"/>
            </w:pPr>
            <w:r w:rsidRPr="00585243">
              <w:t># of deaths age 85+</w:t>
            </w:r>
          </w:p>
        </w:tc>
      </w:tr>
      <w:tr w:rsidR="00585243" w:rsidRPr="00585243" w14:paraId="7504853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B6D04" w14:textId="77777777" w:rsidR="001C7F6C" w:rsidRPr="00585243" w:rsidRDefault="00585243" w:rsidP="00585243">
            <w:pPr>
              <w:pStyle w:val="AckPara"/>
            </w:pPr>
            <w:proofErr w:type="spellStart"/>
            <w:r w:rsidRPr="00585243">
              <w:t>DTotal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1A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1D1A5" w14:textId="77777777" w:rsidR="001C7F6C" w:rsidRPr="00585243" w:rsidRDefault="00585243" w:rsidP="00585243">
            <w:pPr>
              <w:pStyle w:val="AckPara"/>
            </w:pPr>
            <w:r w:rsidRPr="00585243">
              <w:t>Total # of deaths for all age groups</w:t>
            </w:r>
          </w:p>
        </w:tc>
      </w:tr>
    </w:tbl>
    <w:p w14:paraId="060F0E9A" w14:textId="77777777" w:rsidR="00A04B8A" w:rsidRDefault="00A04B8A" w:rsidP="00585243">
      <w:pPr>
        <w:pStyle w:val="AckPara"/>
      </w:pPr>
    </w:p>
    <w:p w14:paraId="70E3B987" w14:textId="08998EFC" w:rsidR="00585243" w:rsidRPr="00585243" w:rsidRDefault="00E30E9C" w:rsidP="00585243">
      <w:pPr>
        <w:pStyle w:val="AckPara"/>
      </w:pPr>
      <w:r>
        <w:t>COVID-19 Dataset</w:t>
      </w:r>
    </w:p>
    <w:tbl>
      <w:tblPr>
        <w:tblW w:w="0" w:type="auto"/>
        <w:tblCellMar>
          <w:top w:w="15" w:type="dxa"/>
          <w:left w:w="15" w:type="dxa"/>
          <w:bottom w:w="15" w:type="dxa"/>
          <w:right w:w="15" w:type="dxa"/>
        </w:tblCellMar>
        <w:tblLook w:val="04A0" w:firstRow="1" w:lastRow="0" w:firstColumn="1" w:lastColumn="0" w:noHBand="0" w:noVBand="1"/>
      </w:tblPr>
      <w:tblGrid>
        <w:gridCol w:w="2302"/>
        <w:gridCol w:w="976"/>
        <w:gridCol w:w="1722"/>
      </w:tblGrid>
      <w:tr w:rsidR="00585243" w:rsidRPr="00585243" w14:paraId="6E3A1C21"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5B57"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F6A4"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C9EC" w14:textId="77777777" w:rsidR="001C7F6C" w:rsidRPr="00585243" w:rsidRDefault="00585243" w:rsidP="00585243">
            <w:pPr>
              <w:pStyle w:val="AckPara"/>
            </w:pPr>
            <w:r w:rsidRPr="00585243">
              <w:t>Description</w:t>
            </w:r>
          </w:p>
        </w:tc>
      </w:tr>
      <w:tr w:rsidR="00585243" w:rsidRPr="00585243" w14:paraId="68590AD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FD12" w14:textId="77777777" w:rsidR="001C7F6C" w:rsidRPr="00585243" w:rsidRDefault="00585243" w:rsidP="00585243">
            <w:pPr>
              <w:pStyle w:val="AckPara"/>
            </w:pPr>
            <w:proofErr w:type="spellStart"/>
            <w:r w:rsidRPr="00585243">
              <w:t>iso_code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88B5"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7A8B" w14:textId="77777777" w:rsidR="001C7F6C" w:rsidRPr="00585243" w:rsidRDefault="00585243" w:rsidP="00585243">
            <w:pPr>
              <w:pStyle w:val="AckPara"/>
            </w:pPr>
            <w:r w:rsidRPr="00585243">
              <w:t>Identifies country</w:t>
            </w:r>
          </w:p>
        </w:tc>
      </w:tr>
      <w:tr w:rsidR="00585243" w:rsidRPr="00585243" w14:paraId="05D5F69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22CF" w14:textId="77777777" w:rsidR="001C7F6C" w:rsidRPr="00585243" w:rsidRDefault="00585243" w:rsidP="00585243">
            <w:pPr>
              <w:pStyle w:val="AckPara"/>
            </w:pPr>
            <w:r w:rsidRPr="00585243">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3717" w14:textId="77777777" w:rsidR="001C7F6C" w:rsidRPr="00585243" w:rsidRDefault="00585243" w:rsidP="00585243">
            <w:pPr>
              <w:pStyle w:val="AckPara"/>
            </w:pPr>
            <w:r w:rsidRPr="00585243">
              <w:t>Ordinal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49AC" w14:textId="77777777" w:rsidR="001C7F6C" w:rsidRPr="00585243" w:rsidRDefault="00585243" w:rsidP="00585243">
            <w:pPr>
              <w:pStyle w:val="AckPara"/>
            </w:pPr>
            <w:r w:rsidRPr="00585243">
              <w:t>Date in MM/DD/YYYY format</w:t>
            </w:r>
          </w:p>
        </w:tc>
      </w:tr>
      <w:tr w:rsidR="00585243" w:rsidRPr="00585243" w14:paraId="0103161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0385" w14:textId="77777777" w:rsidR="001C7F6C" w:rsidRPr="00585243" w:rsidRDefault="00585243" w:rsidP="00585243">
            <w:pPr>
              <w:pStyle w:val="AckPara"/>
            </w:pPr>
            <w:proofErr w:type="spellStart"/>
            <w:r w:rsidRPr="00585243">
              <w:t>total_cases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0645"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4FC5" w14:textId="77777777" w:rsidR="001C7F6C" w:rsidRPr="00585243" w:rsidRDefault="00585243" w:rsidP="00585243">
            <w:pPr>
              <w:pStyle w:val="AckPara"/>
            </w:pPr>
            <w:r w:rsidRPr="00585243">
              <w:t>Daily total of COVID cases; does not decrease with recovery or death</w:t>
            </w:r>
          </w:p>
        </w:tc>
      </w:tr>
      <w:tr w:rsidR="00585243" w:rsidRPr="00585243" w14:paraId="37C212C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CB1D" w14:textId="77777777" w:rsidR="001C7F6C" w:rsidRPr="00585243" w:rsidRDefault="00585243" w:rsidP="00585243">
            <w:pPr>
              <w:pStyle w:val="AckPara"/>
            </w:pPr>
            <w:proofErr w:type="spellStart"/>
            <w:r w:rsidRPr="00585243">
              <w:t>new_cases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0D2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3D1A" w14:textId="77777777" w:rsidR="001C7F6C" w:rsidRPr="00585243" w:rsidRDefault="00585243" w:rsidP="00585243">
            <w:pPr>
              <w:pStyle w:val="AckPara"/>
            </w:pPr>
            <w:r w:rsidRPr="00585243">
              <w:t>Daily new cases reported</w:t>
            </w:r>
          </w:p>
        </w:tc>
      </w:tr>
      <w:tr w:rsidR="00585243" w:rsidRPr="00585243" w14:paraId="648DF3E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E104" w14:textId="77777777" w:rsidR="001C7F6C" w:rsidRPr="00585243" w:rsidRDefault="00585243" w:rsidP="00585243">
            <w:pPr>
              <w:pStyle w:val="AckPara"/>
            </w:pPr>
            <w:proofErr w:type="spellStart"/>
            <w:r w:rsidRPr="00585243">
              <w:t>total_deaths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1AF0"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D43C6" w14:textId="77777777" w:rsidR="001C7F6C" w:rsidRPr="00585243" w:rsidRDefault="00585243" w:rsidP="00585243">
            <w:pPr>
              <w:pStyle w:val="AckPara"/>
            </w:pPr>
            <w:r w:rsidRPr="00585243">
              <w:t>Daily total of COVID cases</w:t>
            </w:r>
          </w:p>
        </w:tc>
      </w:tr>
      <w:tr w:rsidR="00585243" w:rsidRPr="00585243" w14:paraId="3F3CC38D"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7B47" w14:textId="77777777" w:rsidR="001C7F6C" w:rsidRPr="00585243" w:rsidRDefault="00585243" w:rsidP="00585243">
            <w:pPr>
              <w:pStyle w:val="AckPara"/>
            </w:pPr>
            <w:proofErr w:type="spellStart"/>
            <w:r w:rsidRPr="00585243">
              <w:t>new_deaths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24C4"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421A" w14:textId="77777777" w:rsidR="001C7F6C" w:rsidRPr="00585243" w:rsidRDefault="00585243" w:rsidP="00585243">
            <w:pPr>
              <w:pStyle w:val="AckPara"/>
            </w:pPr>
            <w:r w:rsidRPr="00585243">
              <w:t>Daily new deaths reported</w:t>
            </w:r>
          </w:p>
        </w:tc>
      </w:tr>
      <w:tr w:rsidR="00585243" w:rsidRPr="00585243" w14:paraId="612733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C57A" w14:textId="77777777" w:rsidR="001C7F6C" w:rsidRPr="00585243" w:rsidRDefault="00585243" w:rsidP="00585243">
            <w:pPr>
              <w:pStyle w:val="AckPara"/>
            </w:pPr>
            <w:proofErr w:type="spellStart"/>
            <w:r w:rsidRPr="00585243">
              <w:t>total_cases_per_million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973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CDCD" w14:textId="77777777" w:rsidR="001C7F6C" w:rsidRPr="00585243" w:rsidRDefault="00585243" w:rsidP="00585243">
            <w:pPr>
              <w:pStyle w:val="AckPara"/>
            </w:pPr>
            <w:proofErr w:type="spellStart"/>
            <w:r w:rsidRPr="00585243">
              <w:t>total_cases</w:t>
            </w:r>
            <w:proofErr w:type="spellEnd"/>
            <w:r w:rsidRPr="00585243">
              <w:t xml:space="preserve"> per million</w:t>
            </w:r>
          </w:p>
        </w:tc>
      </w:tr>
      <w:tr w:rsidR="00585243" w:rsidRPr="00585243" w14:paraId="4149B50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C7A4" w14:textId="77777777" w:rsidR="001C7F6C" w:rsidRPr="00585243" w:rsidRDefault="00585243" w:rsidP="00585243">
            <w:pPr>
              <w:pStyle w:val="AckPara"/>
            </w:pPr>
            <w:proofErr w:type="spellStart"/>
            <w:r w:rsidRPr="00585243">
              <w:t>new_cases_per_million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AF6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C210" w14:textId="77777777" w:rsidR="001C7F6C" w:rsidRPr="00585243" w:rsidRDefault="00585243" w:rsidP="00585243">
            <w:pPr>
              <w:pStyle w:val="AckPara"/>
            </w:pPr>
            <w:proofErr w:type="spellStart"/>
            <w:r w:rsidRPr="00585243">
              <w:t>New_cases</w:t>
            </w:r>
            <w:proofErr w:type="spellEnd"/>
            <w:r w:rsidRPr="00585243">
              <w:t xml:space="preserve"> per million</w:t>
            </w:r>
          </w:p>
        </w:tc>
      </w:tr>
      <w:tr w:rsidR="00585243" w:rsidRPr="00585243" w14:paraId="2CA2E82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D55C" w14:textId="77777777" w:rsidR="001C7F6C" w:rsidRPr="00585243" w:rsidRDefault="00585243" w:rsidP="00585243">
            <w:pPr>
              <w:pStyle w:val="AckPara"/>
            </w:pPr>
            <w:proofErr w:type="spellStart"/>
            <w:r w:rsidRPr="00585243">
              <w:lastRenderedPageBreak/>
              <w:t>hops_patients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F6C7"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1E74A" w14:textId="77777777" w:rsidR="001C7F6C" w:rsidRPr="00585243" w:rsidRDefault="00585243" w:rsidP="00585243">
            <w:pPr>
              <w:pStyle w:val="AckPara"/>
            </w:pPr>
            <w:r w:rsidRPr="00585243">
              <w:t>Daily total of COVID cases hospitalized; does decrease with recovery or death</w:t>
            </w:r>
          </w:p>
        </w:tc>
      </w:tr>
      <w:tr w:rsidR="00585243" w:rsidRPr="00585243" w14:paraId="0F9CD27E"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446A" w14:textId="77777777" w:rsidR="001C7F6C" w:rsidRPr="00585243" w:rsidRDefault="00585243" w:rsidP="00585243">
            <w:pPr>
              <w:pStyle w:val="AckPara"/>
            </w:pPr>
            <w:r w:rsidRPr="00585243">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4F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0FDF" w14:textId="77777777" w:rsidR="001C7F6C" w:rsidRPr="00585243" w:rsidRDefault="00585243" w:rsidP="00585243">
            <w:pPr>
              <w:pStyle w:val="AckPara"/>
            </w:pPr>
            <w:r w:rsidRPr="00585243">
              <w:t>Population of country; does not change</w:t>
            </w:r>
          </w:p>
        </w:tc>
      </w:tr>
    </w:tbl>
    <w:p w14:paraId="0E43D9EF" w14:textId="77777777" w:rsidR="00AC097F" w:rsidRDefault="00AC097F" w:rsidP="00C5556F">
      <w:pPr>
        <w:pStyle w:val="Head2"/>
        <w:rPr>
          <w:rStyle w:val="Label"/>
        </w:rPr>
      </w:pPr>
    </w:p>
    <w:p w14:paraId="5C0C551A" w14:textId="77777777" w:rsidR="00AC097F" w:rsidRDefault="00AC097F" w:rsidP="00D20698">
      <w:pPr>
        <w:pStyle w:val="AckPara"/>
        <w:rPr>
          <w:rStyle w:val="Label"/>
        </w:rPr>
      </w:pPr>
      <w:r w:rsidRPr="00AC097F">
        <w:rPr>
          <w:rStyle w:val="Label"/>
        </w:rPr>
        <w:t>COVID-</w:t>
      </w:r>
      <w:r>
        <w:rPr>
          <w:rStyle w:val="Label"/>
        </w:rPr>
        <w:t>19 Stringency Index</w:t>
      </w:r>
    </w:p>
    <w:tbl>
      <w:tblPr>
        <w:tblStyle w:val="TableGrid"/>
        <w:tblW w:w="0" w:type="auto"/>
        <w:tblLook w:val="04A0" w:firstRow="1" w:lastRow="0" w:firstColumn="1" w:lastColumn="0" w:noHBand="0" w:noVBand="1"/>
      </w:tblPr>
      <w:tblGrid>
        <w:gridCol w:w="1732"/>
        <w:gridCol w:w="1601"/>
        <w:gridCol w:w="1683"/>
      </w:tblGrid>
      <w:tr w:rsidR="00AC097F" w14:paraId="0F568A88" w14:textId="77777777" w:rsidTr="00AC097F">
        <w:tc>
          <w:tcPr>
            <w:tcW w:w="1672" w:type="dxa"/>
          </w:tcPr>
          <w:p w14:paraId="6029B7E3" w14:textId="77777777" w:rsidR="00AC097F" w:rsidRDefault="00AC097F" w:rsidP="00D20698">
            <w:pPr>
              <w:pStyle w:val="AckPara"/>
              <w:rPr>
                <w:rStyle w:val="Label"/>
              </w:rPr>
            </w:pPr>
            <w:r>
              <w:rPr>
                <w:rStyle w:val="Label"/>
              </w:rPr>
              <w:t>Name</w:t>
            </w:r>
          </w:p>
        </w:tc>
        <w:tc>
          <w:tcPr>
            <w:tcW w:w="1672" w:type="dxa"/>
          </w:tcPr>
          <w:p w14:paraId="3B805974" w14:textId="77777777" w:rsidR="00AC097F" w:rsidRDefault="00AC097F" w:rsidP="00D20698">
            <w:pPr>
              <w:pStyle w:val="AckPara"/>
              <w:rPr>
                <w:rStyle w:val="Label"/>
              </w:rPr>
            </w:pPr>
            <w:r>
              <w:rPr>
                <w:rStyle w:val="Label"/>
              </w:rPr>
              <w:t>Type</w:t>
            </w:r>
          </w:p>
        </w:tc>
        <w:tc>
          <w:tcPr>
            <w:tcW w:w="1672" w:type="dxa"/>
          </w:tcPr>
          <w:p w14:paraId="45F496C0" w14:textId="77777777" w:rsidR="00AC097F" w:rsidRDefault="00AC097F" w:rsidP="00D20698">
            <w:pPr>
              <w:pStyle w:val="AckPara"/>
              <w:rPr>
                <w:rStyle w:val="Label"/>
              </w:rPr>
            </w:pPr>
            <w:r>
              <w:rPr>
                <w:rStyle w:val="Label"/>
              </w:rPr>
              <w:t>Description</w:t>
            </w:r>
          </w:p>
          <w:p w14:paraId="534814E6" w14:textId="77777777" w:rsidR="00D20698" w:rsidRDefault="00D20698" w:rsidP="00D20698">
            <w:pPr>
              <w:pStyle w:val="AckPara"/>
              <w:rPr>
                <w:rStyle w:val="Label"/>
              </w:rPr>
            </w:pPr>
          </w:p>
        </w:tc>
      </w:tr>
      <w:tr w:rsidR="00AC097F" w14:paraId="1225ECA7" w14:textId="77777777" w:rsidTr="00AC097F">
        <w:tc>
          <w:tcPr>
            <w:tcW w:w="1672" w:type="dxa"/>
          </w:tcPr>
          <w:p w14:paraId="060D481F" w14:textId="77777777" w:rsidR="00AC097F" w:rsidRDefault="00AC097F" w:rsidP="00D20698">
            <w:pPr>
              <w:pStyle w:val="AckPara"/>
              <w:rPr>
                <w:rStyle w:val="Label"/>
              </w:rPr>
            </w:pPr>
            <w:r>
              <w:rPr>
                <w:rStyle w:val="Label"/>
              </w:rPr>
              <w:t>Entity</w:t>
            </w:r>
          </w:p>
        </w:tc>
        <w:tc>
          <w:tcPr>
            <w:tcW w:w="1672" w:type="dxa"/>
          </w:tcPr>
          <w:p w14:paraId="46947007" w14:textId="77777777" w:rsidR="00AC097F" w:rsidRDefault="00AC097F" w:rsidP="00D20698">
            <w:pPr>
              <w:pStyle w:val="AckPara"/>
              <w:rPr>
                <w:rStyle w:val="Label"/>
              </w:rPr>
            </w:pPr>
            <w:r>
              <w:rPr>
                <w:rStyle w:val="Label"/>
              </w:rPr>
              <w:t>Nominal String</w:t>
            </w:r>
          </w:p>
        </w:tc>
        <w:tc>
          <w:tcPr>
            <w:tcW w:w="1672" w:type="dxa"/>
          </w:tcPr>
          <w:p w14:paraId="479AA12C" w14:textId="77777777" w:rsidR="00D20698" w:rsidRDefault="00AC097F" w:rsidP="00D20698">
            <w:pPr>
              <w:pStyle w:val="AckPara"/>
              <w:rPr>
                <w:rStyle w:val="Label"/>
              </w:rPr>
            </w:pPr>
            <w:r>
              <w:rPr>
                <w:rStyle w:val="Label"/>
              </w:rPr>
              <w:t>Identifies country full name</w:t>
            </w:r>
          </w:p>
        </w:tc>
      </w:tr>
      <w:tr w:rsidR="00AC097F" w14:paraId="000AC843" w14:textId="77777777" w:rsidTr="00AC097F">
        <w:tc>
          <w:tcPr>
            <w:tcW w:w="1672" w:type="dxa"/>
          </w:tcPr>
          <w:p w14:paraId="53F48A13" w14:textId="77777777" w:rsidR="00AC097F" w:rsidRDefault="00AC097F" w:rsidP="00D20698">
            <w:pPr>
              <w:pStyle w:val="AckPara"/>
              <w:rPr>
                <w:rStyle w:val="Label"/>
              </w:rPr>
            </w:pPr>
            <w:r>
              <w:rPr>
                <w:rStyle w:val="Label"/>
              </w:rPr>
              <w:t>Code</w:t>
            </w:r>
          </w:p>
        </w:tc>
        <w:tc>
          <w:tcPr>
            <w:tcW w:w="1672" w:type="dxa"/>
          </w:tcPr>
          <w:p w14:paraId="6761D8B6" w14:textId="77777777" w:rsidR="00AC097F" w:rsidRDefault="00AC097F" w:rsidP="00D20698">
            <w:pPr>
              <w:pStyle w:val="AckPara"/>
              <w:rPr>
                <w:rStyle w:val="Label"/>
              </w:rPr>
            </w:pPr>
            <w:r>
              <w:rPr>
                <w:rStyle w:val="Label"/>
              </w:rPr>
              <w:t>Nominal String</w:t>
            </w:r>
          </w:p>
        </w:tc>
        <w:tc>
          <w:tcPr>
            <w:tcW w:w="1672" w:type="dxa"/>
          </w:tcPr>
          <w:p w14:paraId="2FC3A7D8" w14:textId="77777777" w:rsidR="00AC097F" w:rsidRDefault="00AC097F" w:rsidP="00D20698">
            <w:pPr>
              <w:pStyle w:val="AckPara"/>
              <w:rPr>
                <w:rStyle w:val="Label"/>
              </w:rPr>
            </w:pPr>
            <w:r>
              <w:rPr>
                <w:rStyle w:val="Label"/>
              </w:rPr>
              <w:t>Identifies country code</w:t>
            </w:r>
          </w:p>
        </w:tc>
      </w:tr>
      <w:tr w:rsidR="00AC097F" w14:paraId="2D481F73" w14:textId="77777777" w:rsidTr="00AC097F">
        <w:tc>
          <w:tcPr>
            <w:tcW w:w="1672" w:type="dxa"/>
          </w:tcPr>
          <w:p w14:paraId="38B16E0F" w14:textId="77777777" w:rsidR="00AC097F" w:rsidRDefault="00AC097F" w:rsidP="00D20698">
            <w:pPr>
              <w:pStyle w:val="AckPara"/>
              <w:rPr>
                <w:rStyle w:val="Label"/>
              </w:rPr>
            </w:pPr>
            <w:r>
              <w:rPr>
                <w:rStyle w:val="Label"/>
              </w:rPr>
              <w:t>Day</w:t>
            </w:r>
          </w:p>
        </w:tc>
        <w:tc>
          <w:tcPr>
            <w:tcW w:w="1672" w:type="dxa"/>
          </w:tcPr>
          <w:p w14:paraId="09D80660" w14:textId="77777777" w:rsidR="00AC097F" w:rsidRDefault="00AC097F" w:rsidP="00D20698">
            <w:pPr>
              <w:pStyle w:val="AckPara"/>
              <w:rPr>
                <w:rStyle w:val="Label"/>
              </w:rPr>
            </w:pPr>
            <w:r>
              <w:rPr>
                <w:rStyle w:val="Label"/>
              </w:rPr>
              <w:t>Ordinal String</w:t>
            </w:r>
          </w:p>
        </w:tc>
        <w:tc>
          <w:tcPr>
            <w:tcW w:w="1672" w:type="dxa"/>
          </w:tcPr>
          <w:p w14:paraId="3F795895" w14:textId="77777777" w:rsidR="00AC097F" w:rsidRDefault="00AC097F" w:rsidP="00D20698">
            <w:pPr>
              <w:pStyle w:val="AckPara"/>
              <w:rPr>
                <w:rStyle w:val="Label"/>
              </w:rPr>
            </w:pPr>
            <w:r>
              <w:rPr>
                <w:rStyle w:val="Label"/>
              </w:rPr>
              <w:t>Date in MM/DD/YYYY format</w:t>
            </w:r>
          </w:p>
        </w:tc>
      </w:tr>
      <w:tr w:rsidR="00AC097F" w14:paraId="59D8E510" w14:textId="77777777" w:rsidTr="00AC097F">
        <w:tc>
          <w:tcPr>
            <w:tcW w:w="1672" w:type="dxa"/>
          </w:tcPr>
          <w:p w14:paraId="42EB5804" w14:textId="77777777" w:rsidR="00AC097F" w:rsidRDefault="00AC097F" w:rsidP="00D20698">
            <w:pPr>
              <w:pStyle w:val="AckPara"/>
              <w:rPr>
                <w:rStyle w:val="Label"/>
              </w:rPr>
            </w:pPr>
            <w:proofErr w:type="spellStart"/>
            <w:r w:rsidRPr="00AC097F">
              <w:rPr>
                <w:rStyle w:val="Label"/>
              </w:rPr>
              <w:t>stringency_index</w:t>
            </w:r>
            <w:proofErr w:type="spellEnd"/>
          </w:p>
        </w:tc>
        <w:tc>
          <w:tcPr>
            <w:tcW w:w="1672" w:type="dxa"/>
          </w:tcPr>
          <w:p w14:paraId="599C781B" w14:textId="77777777" w:rsidR="00AC097F" w:rsidRDefault="00AC097F" w:rsidP="00D20698">
            <w:pPr>
              <w:pStyle w:val="AckPara"/>
              <w:rPr>
                <w:rStyle w:val="Label"/>
              </w:rPr>
            </w:pPr>
            <w:r>
              <w:rPr>
                <w:rStyle w:val="Label"/>
              </w:rPr>
              <w:t>Ordinal Float</w:t>
            </w:r>
          </w:p>
        </w:tc>
        <w:tc>
          <w:tcPr>
            <w:tcW w:w="1672" w:type="dxa"/>
          </w:tcPr>
          <w:p w14:paraId="62B877CD" w14:textId="77777777" w:rsidR="00AC097F" w:rsidRDefault="00AC097F" w:rsidP="00D20698">
            <w:pPr>
              <w:pStyle w:val="AckPara"/>
              <w:rPr>
                <w:rStyle w:val="Label"/>
              </w:rPr>
            </w:pPr>
            <w:r w:rsidRPr="00AC097F">
              <w:rPr>
                <w:rStyle w:val="Label"/>
              </w:rPr>
              <w:t>The index on any given day is calculated as the mean score of the nine metrics</w:t>
            </w:r>
            <w:r>
              <w:rPr>
                <w:rStyle w:val="Label"/>
              </w:rPr>
              <w:t>, 0 -100, with 100 being the strictest</w:t>
            </w:r>
          </w:p>
        </w:tc>
      </w:tr>
    </w:tbl>
    <w:p w14:paraId="271FD0C3" w14:textId="3F526384" w:rsidR="0080207E" w:rsidRDefault="0080207E" w:rsidP="00C5556F">
      <w:pPr>
        <w:pStyle w:val="Head2"/>
        <w:rPr>
          <w:rStyle w:val="Label"/>
        </w:rPr>
      </w:pPr>
      <w:r>
        <w:rPr>
          <w:rStyle w:val="Label"/>
        </w:rPr>
        <w:t xml:space="preserve">The stringency index includes the following metrics: </w:t>
      </w:r>
      <w:r w:rsidRPr="0080207E">
        <w:rPr>
          <w:rStyle w:val="Label"/>
        </w:rPr>
        <w:t>school closures; workplace closures; cancellation of public events; restrictions on public gatherings; closures of public transport; stay-at-home requirements; public information campaigns; restrictions on internal movements; and international travel controls.</w:t>
      </w:r>
    </w:p>
    <w:p w14:paraId="70D87EBC" w14:textId="2DF83BED" w:rsidR="00AC097F" w:rsidRPr="00A04B8A" w:rsidRDefault="00A04B8A" w:rsidP="00C5556F">
      <w:pPr>
        <w:pStyle w:val="Head2"/>
        <w:rPr>
          <w:rStyle w:val="Label"/>
        </w:rPr>
      </w:pPr>
      <w:r w:rsidRPr="00A04B8A">
        <w:rPr>
          <w:rStyle w:val="Label"/>
        </w:rPr>
        <w:t>COVID-19 Vaccination Dataset</w:t>
      </w:r>
    </w:p>
    <w:tbl>
      <w:tblPr>
        <w:tblStyle w:val="TableGrid"/>
        <w:tblW w:w="0" w:type="auto"/>
        <w:tblLook w:val="04A0" w:firstRow="1" w:lastRow="0" w:firstColumn="1" w:lastColumn="0" w:noHBand="0" w:noVBand="1"/>
      </w:tblPr>
      <w:tblGrid>
        <w:gridCol w:w="1705"/>
        <w:gridCol w:w="1402"/>
        <w:gridCol w:w="1683"/>
      </w:tblGrid>
      <w:tr w:rsidR="00A04B8A" w14:paraId="01ACFFB7" w14:textId="77777777" w:rsidTr="00A04B8A">
        <w:tc>
          <w:tcPr>
            <w:tcW w:w="1705" w:type="dxa"/>
          </w:tcPr>
          <w:p w14:paraId="0062FA0F" w14:textId="77777777" w:rsidR="00A04B8A" w:rsidRDefault="00A04B8A" w:rsidP="00AD2A63">
            <w:pPr>
              <w:pStyle w:val="AckPara"/>
              <w:rPr>
                <w:rStyle w:val="Label"/>
              </w:rPr>
            </w:pPr>
            <w:r>
              <w:rPr>
                <w:rStyle w:val="Label"/>
              </w:rPr>
              <w:t>Name</w:t>
            </w:r>
          </w:p>
        </w:tc>
        <w:tc>
          <w:tcPr>
            <w:tcW w:w="1402" w:type="dxa"/>
          </w:tcPr>
          <w:p w14:paraId="701FB7BC" w14:textId="77777777" w:rsidR="00A04B8A" w:rsidRDefault="00A04B8A" w:rsidP="00AD2A63">
            <w:pPr>
              <w:pStyle w:val="AckPara"/>
              <w:rPr>
                <w:rStyle w:val="Label"/>
              </w:rPr>
            </w:pPr>
            <w:r>
              <w:rPr>
                <w:rStyle w:val="Label"/>
              </w:rPr>
              <w:t>Type</w:t>
            </w:r>
          </w:p>
        </w:tc>
        <w:tc>
          <w:tcPr>
            <w:tcW w:w="1683" w:type="dxa"/>
          </w:tcPr>
          <w:p w14:paraId="0BD8A089" w14:textId="77777777" w:rsidR="00A04B8A" w:rsidRDefault="00A04B8A" w:rsidP="00AD2A63">
            <w:pPr>
              <w:pStyle w:val="AckPara"/>
              <w:rPr>
                <w:rStyle w:val="Label"/>
              </w:rPr>
            </w:pPr>
            <w:r>
              <w:rPr>
                <w:rStyle w:val="Label"/>
              </w:rPr>
              <w:t>Description</w:t>
            </w:r>
          </w:p>
          <w:p w14:paraId="10936597" w14:textId="77777777" w:rsidR="00A04B8A" w:rsidRDefault="00A04B8A" w:rsidP="00AD2A63">
            <w:pPr>
              <w:pStyle w:val="AckPara"/>
              <w:rPr>
                <w:rStyle w:val="Label"/>
              </w:rPr>
            </w:pPr>
          </w:p>
        </w:tc>
      </w:tr>
      <w:tr w:rsidR="00A04B8A" w14:paraId="7B2E3BB6" w14:textId="77777777" w:rsidTr="00A04B8A">
        <w:tc>
          <w:tcPr>
            <w:tcW w:w="1705" w:type="dxa"/>
          </w:tcPr>
          <w:p w14:paraId="64DAC940" w14:textId="037341DC" w:rsidR="00A04B8A" w:rsidRDefault="00A04B8A" w:rsidP="00AD2A63">
            <w:pPr>
              <w:pStyle w:val="AckPara"/>
              <w:rPr>
                <w:rStyle w:val="Label"/>
              </w:rPr>
            </w:pPr>
            <w:r>
              <w:rPr>
                <w:rStyle w:val="Label"/>
              </w:rPr>
              <w:t>location</w:t>
            </w:r>
          </w:p>
        </w:tc>
        <w:tc>
          <w:tcPr>
            <w:tcW w:w="1402" w:type="dxa"/>
          </w:tcPr>
          <w:p w14:paraId="386777D1" w14:textId="77777777" w:rsidR="00A04B8A" w:rsidRDefault="00A04B8A" w:rsidP="00AD2A63">
            <w:pPr>
              <w:pStyle w:val="AckPara"/>
              <w:rPr>
                <w:rStyle w:val="Label"/>
              </w:rPr>
            </w:pPr>
            <w:r>
              <w:rPr>
                <w:rStyle w:val="Label"/>
              </w:rPr>
              <w:t>Nominal String</w:t>
            </w:r>
          </w:p>
        </w:tc>
        <w:tc>
          <w:tcPr>
            <w:tcW w:w="1683" w:type="dxa"/>
          </w:tcPr>
          <w:p w14:paraId="746C560E" w14:textId="77777777" w:rsidR="00A04B8A" w:rsidRDefault="00A04B8A" w:rsidP="00AD2A63">
            <w:pPr>
              <w:pStyle w:val="AckPara"/>
              <w:rPr>
                <w:rStyle w:val="Label"/>
              </w:rPr>
            </w:pPr>
            <w:r>
              <w:rPr>
                <w:rStyle w:val="Label"/>
              </w:rPr>
              <w:t xml:space="preserve">Identifies country full </w:t>
            </w:r>
            <w:r>
              <w:rPr>
                <w:rStyle w:val="Label"/>
              </w:rPr>
              <w:lastRenderedPageBreak/>
              <w:t>name</w:t>
            </w:r>
          </w:p>
        </w:tc>
      </w:tr>
      <w:tr w:rsidR="00A04B8A" w14:paraId="3EE57A6A" w14:textId="77777777" w:rsidTr="00A04B8A">
        <w:tc>
          <w:tcPr>
            <w:tcW w:w="1705" w:type="dxa"/>
          </w:tcPr>
          <w:p w14:paraId="37B5B339" w14:textId="042D6B45" w:rsidR="00A04B8A" w:rsidRDefault="00A04B8A" w:rsidP="00AD2A63">
            <w:pPr>
              <w:pStyle w:val="AckPara"/>
              <w:rPr>
                <w:rStyle w:val="Label"/>
              </w:rPr>
            </w:pPr>
            <w:proofErr w:type="spellStart"/>
            <w:r>
              <w:rPr>
                <w:rStyle w:val="Label"/>
              </w:rPr>
              <w:lastRenderedPageBreak/>
              <w:t>iso_code</w:t>
            </w:r>
            <w:proofErr w:type="spellEnd"/>
          </w:p>
        </w:tc>
        <w:tc>
          <w:tcPr>
            <w:tcW w:w="1402" w:type="dxa"/>
          </w:tcPr>
          <w:p w14:paraId="50A96028" w14:textId="77777777" w:rsidR="00A04B8A" w:rsidRDefault="00A04B8A" w:rsidP="00AD2A63">
            <w:pPr>
              <w:pStyle w:val="AckPara"/>
              <w:rPr>
                <w:rStyle w:val="Label"/>
              </w:rPr>
            </w:pPr>
            <w:r>
              <w:rPr>
                <w:rStyle w:val="Label"/>
              </w:rPr>
              <w:t>Nominal String</w:t>
            </w:r>
          </w:p>
        </w:tc>
        <w:tc>
          <w:tcPr>
            <w:tcW w:w="1683" w:type="dxa"/>
          </w:tcPr>
          <w:p w14:paraId="0CDABF31" w14:textId="77777777" w:rsidR="00A04B8A" w:rsidRDefault="00A04B8A" w:rsidP="00AD2A63">
            <w:pPr>
              <w:pStyle w:val="AckPara"/>
              <w:rPr>
                <w:rStyle w:val="Label"/>
              </w:rPr>
            </w:pPr>
            <w:r>
              <w:rPr>
                <w:rStyle w:val="Label"/>
              </w:rPr>
              <w:t>Identifies country code</w:t>
            </w:r>
          </w:p>
        </w:tc>
      </w:tr>
      <w:tr w:rsidR="00A04B8A" w14:paraId="0F2A3171" w14:textId="77777777" w:rsidTr="00A04B8A">
        <w:tc>
          <w:tcPr>
            <w:tcW w:w="1705" w:type="dxa"/>
          </w:tcPr>
          <w:p w14:paraId="04961685" w14:textId="79236210" w:rsidR="00A04B8A" w:rsidRDefault="00A04B8A" w:rsidP="00AD2A63">
            <w:pPr>
              <w:pStyle w:val="AckPara"/>
              <w:rPr>
                <w:rStyle w:val="Label"/>
              </w:rPr>
            </w:pPr>
            <w:r>
              <w:rPr>
                <w:rStyle w:val="Label"/>
              </w:rPr>
              <w:t>date</w:t>
            </w:r>
          </w:p>
        </w:tc>
        <w:tc>
          <w:tcPr>
            <w:tcW w:w="1402" w:type="dxa"/>
          </w:tcPr>
          <w:p w14:paraId="0CEA8FE9" w14:textId="77777777" w:rsidR="00A04B8A" w:rsidRDefault="00A04B8A" w:rsidP="00AD2A63">
            <w:pPr>
              <w:pStyle w:val="AckPara"/>
              <w:rPr>
                <w:rStyle w:val="Label"/>
              </w:rPr>
            </w:pPr>
            <w:r>
              <w:rPr>
                <w:rStyle w:val="Label"/>
              </w:rPr>
              <w:t>Ordinal String</w:t>
            </w:r>
          </w:p>
        </w:tc>
        <w:tc>
          <w:tcPr>
            <w:tcW w:w="1683" w:type="dxa"/>
          </w:tcPr>
          <w:p w14:paraId="1D9F9BD6" w14:textId="77777777" w:rsidR="00A04B8A" w:rsidRDefault="00A04B8A" w:rsidP="00AD2A63">
            <w:pPr>
              <w:pStyle w:val="AckPara"/>
              <w:rPr>
                <w:rStyle w:val="Label"/>
              </w:rPr>
            </w:pPr>
            <w:r>
              <w:rPr>
                <w:rStyle w:val="Label"/>
              </w:rPr>
              <w:t>Date in MM/DD/YYYY format</w:t>
            </w:r>
          </w:p>
        </w:tc>
      </w:tr>
      <w:tr w:rsidR="00A04B8A" w14:paraId="6BD97279" w14:textId="77777777" w:rsidTr="00A04B8A">
        <w:tc>
          <w:tcPr>
            <w:tcW w:w="1705" w:type="dxa"/>
          </w:tcPr>
          <w:p w14:paraId="119A223F" w14:textId="77777777" w:rsidR="00A04B8A" w:rsidRDefault="00A04B8A" w:rsidP="00AD2A63">
            <w:pPr>
              <w:pStyle w:val="AckPara"/>
              <w:rPr>
                <w:rStyle w:val="Label"/>
              </w:rPr>
            </w:pPr>
            <w:proofErr w:type="spellStart"/>
            <w:r>
              <w:rPr>
                <w:rStyle w:val="Label"/>
              </w:rPr>
              <w:t>People_fully</w:t>
            </w:r>
            <w:proofErr w:type="spellEnd"/>
            <w:r>
              <w:rPr>
                <w:rStyle w:val="Label"/>
              </w:rPr>
              <w:t>_</w:t>
            </w:r>
          </w:p>
          <w:p w14:paraId="60B78794" w14:textId="61208AA6" w:rsidR="00A04B8A" w:rsidRDefault="00A04B8A" w:rsidP="00AD2A63">
            <w:pPr>
              <w:pStyle w:val="AckPara"/>
              <w:rPr>
                <w:rStyle w:val="Label"/>
              </w:rPr>
            </w:pPr>
            <w:r>
              <w:rPr>
                <w:rStyle w:val="Label"/>
              </w:rPr>
              <w:t>vaccinated</w:t>
            </w:r>
          </w:p>
        </w:tc>
        <w:tc>
          <w:tcPr>
            <w:tcW w:w="1402" w:type="dxa"/>
          </w:tcPr>
          <w:p w14:paraId="7BD91633" w14:textId="74A5531B" w:rsidR="00A04B8A" w:rsidRDefault="00A04B8A" w:rsidP="00AD2A63">
            <w:pPr>
              <w:pStyle w:val="AckPara"/>
              <w:rPr>
                <w:rStyle w:val="Label"/>
              </w:rPr>
            </w:pPr>
            <w:r>
              <w:rPr>
                <w:rStyle w:val="Label"/>
              </w:rPr>
              <w:t>Ordinal integer</w:t>
            </w:r>
          </w:p>
        </w:tc>
        <w:tc>
          <w:tcPr>
            <w:tcW w:w="1683" w:type="dxa"/>
          </w:tcPr>
          <w:p w14:paraId="52358FC6" w14:textId="5FAB0D14" w:rsidR="00A04B8A" w:rsidRDefault="00A04B8A" w:rsidP="00AD2A63">
            <w:pPr>
              <w:pStyle w:val="AckPara"/>
              <w:rPr>
                <w:rStyle w:val="Label"/>
              </w:rPr>
            </w:pPr>
            <w:r>
              <w:rPr>
                <w:rStyle w:val="Label"/>
              </w:rPr>
              <w:t>Total number of people who have received 2+ vaccination shots</w:t>
            </w:r>
          </w:p>
        </w:tc>
      </w:tr>
    </w:tbl>
    <w:p w14:paraId="1B4D5282" w14:textId="77777777" w:rsidR="00A04B8A" w:rsidRPr="00AC097F" w:rsidRDefault="00A04B8A" w:rsidP="00C5556F">
      <w:pPr>
        <w:pStyle w:val="Head2"/>
        <w:rPr>
          <w:rStyle w:val="Label"/>
        </w:rPr>
      </w:pPr>
    </w:p>
    <w:p w14:paraId="3C82F007" w14:textId="63994B03" w:rsidR="00165EDF" w:rsidRPr="00C5556F" w:rsidRDefault="00165EDF" w:rsidP="00C5556F">
      <w:pPr>
        <w:pStyle w:val="Head2"/>
        <w:rPr>
          <w:rStyle w:val="Label"/>
          <w:b/>
          <w:bCs w:val="0"/>
        </w:rPr>
      </w:pPr>
      <w:r w:rsidRPr="00C5556F">
        <w:rPr>
          <w:rStyle w:val="Label"/>
          <w:b/>
          <w:bCs w:val="0"/>
        </w:rPr>
        <w:t xml:space="preserve">5    </w:t>
      </w:r>
      <w:r w:rsidR="00C5556F" w:rsidRPr="00C5556F">
        <w:rPr>
          <w:rStyle w:val="Label"/>
          <w:b/>
          <w:bCs w:val="0"/>
        </w:rPr>
        <w:t>Main Techniques Applied</w:t>
      </w:r>
    </w:p>
    <w:p w14:paraId="0ADFA615" w14:textId="5E809588" w:rsidR="00C5556F" w:rsidRPr="00C5556F" w:rsidRDefault="00C5556F" w:rsidP="00C5556F">
      <w:pPr>
        <w:pStyle w:val="Head2"/>
        <w:rPr>
          <w:rStyle w:val="Label"/>
          <w:b/>
          <w:bCs w:val="0"/>
        </w:rPr>
      </w:pPr>
      <w:r w:rsidRPr="00C5556F">
        <w:rPr>
          <w:rStyle w:val="Label"/>
          <w:b/>
          <w:bCs w:val="0"/>
        </w:rPr>
        <w:t>5.1 Data Cleaning and Preprocessing</w:t>
      </w:r>
    </w:p>
    <w:p w14:paraId="05F56457" w14:textId="095653EA" w:rsidR="00C5556F" w:rsidRPr="00C5556F" w:rsidRDefault="00C5556F" w:rsidP="00C5556F">
      <w:pPr>
        <w:pStyle w:val="Head2"/>
        <w:rPr>
          <w:rStyle w:val="Label"/>
        </w:rPr>
      </w:pPr>
      <w:r w:rsidRPr="00C5556F">
        <w:rPr>
          <w:rStyle w:val="Label"/>
        </w:rPr>
        <w:t xml:space="preserve">Tools used: </w:t>
      </w:r>
      <w:r>
        <w:rPr>
          <w:rStyle w:val="Label"/>
        </w:rPr>
        <w:t xml:space="preserve">Python with Pandas and </w:t>
      </w:r>
      <w:proofErr w:type="spellStart"/>
      <w:r>
        <w:rPr>
          <w:rStyle w:val="Label"/>
        </w:rPr>
        <w:t>numpy</w:t>
      </w:r>
      <w:proofErr w:type="spellEnd"/>
      <w:r>
        <w:rPr>
          <w:rStyle w:val="Label"/>
        </w:rPr>
        <w:t xml:space="preserve"> libraries</w:t>
      </w:r>
    </w:p>
    <w:p w14:paraId="0528523B" w14:textId="0C49424B" w:rsidR="00C5556F" w:rsidRPr="00C5556F" w:rsidRDefault="00C5556F" w:rsidP="00DB64BD">
      <w:pPr>
        <w:pStyle w:val="AckHead"/>
      </w:pPr>
      <w:r w:rsidRPr="00C5556F">
        <w:t>COVID</w:t>
      </w:r>
      <w:r>
        <w:t xml:space="preserve"> </w:t>
      </w:r>
    </w:p>
    <w:p w14:paraId="76E7671D" w14:textId="77777777" w:rsidR="00C5556F" w:rsidRDefault="00C5556F" w:rsidP="00C5556F">
      <w:pPr>
        <w:pStyle w:val="AckPara"/>
        <w:numPr>
          <w:ilvl w:val="0"/>
          <w:numId w:val="36"/>
        </w:numPr>
      </w:pPr>
      <w:r>
        <w:t xml:space="preserve">Retained only the following attributes: country, date, </w:t>
      </w:r>
      <w:proofErr w:type="spellStart"/>
      <w:r>
        <w:t>total_cases</w:t>
      </w:r>
      <w:proofErr w:type="spellEnd"/>
      <w:r>
        <w:t xml:space="preserve">, </w:t>
      </w:r>
      <w:proofErr w:type="spellStart"/>
      <w:r>
        <w:t>new_cases</w:t>
      </w:r>
      <w:proofErr w:type="spellEnd"/>
      <w:r>
        <w:t xml:space="preserve">, </w:t>
      </w:r>
      <w:proofErr w:type="spellStart"/>
      <w:r>
        <w:t>total_deaths</w:t>
      </w:r>
      <w:proofErr w:type="spellEnd"/>
      <w:r>
        <w:t xml:space="preserve">, </w:t>
      </w:r>
      <w:proofErr w:type="spellStart"/>
      <w:r>
        <w:t>new_deaths</w:t>
      </w:r>
      <w:proofErr w:type="spellEnd"/>
      <w:r>
        <w:t xml:space="preserve">, </w:t>
      </w:r>
      <w:proofErr w:type="spellStart"/>
      <w:r>
        <w:t>total_cases_per_million</w:t>
      </w:r>
      <w:proofErr w:type="spellEnd"/>
      <w:r>
        <w:t xml:space="preserve">, </w:t>
      </w:r>
      <w:proofErr w:type="spellStart"/>
      <w:r>
        <w:t>hosp_patients</w:t>
      </w:r>
      <w:proofErr w:type="spellEnd"/>
      <w:r>
        <w:t>, and population</w:t>
      </w:r>
    </w:p>
    <w:p w14:paraId="266BC0E4" w14:textId="77777777" w:rsidR="00C5556F" w:rsidRDefault="00C5556F" w:rsidP="00C5556F">
      <w:pPr>
        <w:pStyle w:val="AckPara"/>
        <w:numPr>
          <w:ilvl w:val="0"/>
          <w:numId w:val="36"/>
        </w:numPr>
      </w:pPr>
      <w:r>
        <w:t>Dataset was resampled from daily to weekly data. “New” columns were summed and “Total” columns were retained as the first value in each week.</w:t>
      </w:r>
    </w:p>
    <w:p w14:paraId="0ED3C053" w14:textId="77777777" w:rsidR="00C5556F" w:rsidRDefault="00C5556F" w:rsidP="00C5556F">
      <w:pPr>
        <w:pStyle w:val="AckPara"/>
        <w:numPr>
          <w:ilvl w:val="0"/>
          <w:numId w:val="36"/>
        </w:numPr>
      </w:pPr>
      <w:r>
        <w:t>“year” and “week” columns were extracted from the date column</w:t>
      </w:r>
    </w:p>
    <w:p w14:paraId="68ED387A" w14:textId="77777777" w:rsidR="00C5556F" w:rsidRDefault="00C5556F" w:rsidP="00DB64BD">
      <w:pPr>
        <w:pStyle w:val="AckHead"/>
      </w:pPr>
      <w:r>
        <w:t>HMD</w:t>
      </w:r>
    </w:p>
    <w:p w14:paraId="6F9C7F40" w14:textId="77777777" w:rsidR="00C5556F" w:rsidRDefault="00C5556F" w:rsidP="00C5556F">
      <w:pPr>
        <w:pStyle w:val="AckPara"/>
        <w:numPr>
          <w:ilvl w:val="0"/>
          <w:numId w:val="37"/>
        </w:numPr>
      </w:pPr>
      <w:r>
        <w:t>The individual “male” and “female” categories were dropped while the combined category was retained</w:t>
      </w:r>
    </w:p>
    <w:p w14:paraId="61CABFC5" w14:textId="77777777" w:rsidR="00C5556F" w:rsidRDefault="00C5556F" w:rsidP="00C5556F">
      <w:pPr>
        <w:pStyle w:val="AckPara"/>
        <w:numPr>
          <w:ilvl w:val="0"/>
          <w:numId w:val="37"/>
        </w:numPr>
      </w:pPr>
      <w:r>
        <w:t xml:space="preserve">Retained only the following attributes: country, week, year, </w:t>
      </w:r>
      <w:proofErr w:type="spellStart"/>
      <w:r>
        <w:t>DTotal</w:t>
      </w:r>
      <w:proofErr w:type="spellEnd"/>
    </w:p>
    <w:p w14:paraId="3A2BDCC8" w14:textId="77777777" w:rsidR="00C5556F" w:rsidRDefault="00C5556F" w:rsidP="00C5556F">
      <w:pPr>
        <w:pStyle w:val="AckPara"/>
        <w:numPr>
          <w:ilvl w:val="0"/>
          <w:numId w:val="37"/>
        </w:numPr>
      </w:pPr>
      <w:r>
        <w:t>Country codes that differed from the COVID dataset were transformed to match</w:t>
      </w:r>
    </w:p>
    <w:p w14:paraId="3FC1B3EE" w14:textId="4D4355E9" w:rsidR="00C5556F" w:rsidRDefault="00C5556F" w:rsidP="00C5556F">
      <w:pPr>
        <w:pStyle w:val="AckPara"/>
        <w:numPr>
          <w:ilvl w:val="0"/>
          <w:numId w:val="37"/>
        </w:numPr>
      </w:pPr>
      <w:r>
        <w:t xml:space="preserve">Great Britain data, split into England and Wales, Scotland, and Northern Ireland categories, was combined, summing the </w:t>
      </w:r>
      <w:proofErr w:type="spellStart"/>
      <w:r>
        <w:t>DTotal</w:t>
      </w:r>
      <w:proofErr w:type="spellEnd"/>
      <w:r>
        <w:t>. Years prior to 2015 were eliminated due to missing information for Scotland and Northern Ireland in those ranges.</w:t>
      </w:r>
    </w:p>
    <w:p w14:paraId="0520920C" w14:textId="77777777" w:rsidR="00C5556F" w:rsidRDefault="00C5556F" w:rsidP="00C5556F">
      <w:pPr>
        <w:pStyle w:val="AckPara"/>
        <w:numPr>
          <w:ilvl w:val="0"/>
          <w:numId w:val="37"/>
        </w:numPr>
      </w:pPr>
      <w:r>
        <w:lastRenderedPageBreak/>
        <w:t>“week” and “year” were transformed into a “date” column to assist in merging and visualizations</w:t>
      </w:r>
    </w:p>
    <w:p w14:paraId="49A4C15E" w14:textId="5173814E" w:rsidR="00C5556F" w:rsidRDefault="00C5556F" w:rsidP="00DB64BD">
      <w:pPr>
        <w:pStyle w:val="AckHead"/>
      </w:pPr>
      <w:r>
        <w:t>COVID Stringency Index</w:t>
      </w:r>
    </w:p>
    <w:p w14:paraId="231411F0" w14:textId="77777777" w:rsidR="00897B23" w:rsidRDefault="00C5556F" w:rsidP="00C5556F">
      <w:pPr>
        <w:pStyle w:val="AckPara"/>
        <w:numPr>
          <w:ilvl w:val="0"/>
          <w:numId w:val="37"/>
        </w:numPr>
      </w:pPr>
      <w:r>
        <w:t xml:space="preserve">Because we only have stringency index data from the beginning of the pandemic, another </w:t>
      </w:r>
      <w:proofErr w:type="spellStart"/>
      <w:r>
        <w:t>dataframe</w:t>
      </w:r>
      <w:proofErr w:type="spellEnd"/>
      <w:r>
        <w:t xml:space="preserve"> was made from the previously merged and cleaned datasets.</w:t>
      </w:r>
    </w:p>
    <w:p w14:paraId="58CF7B3C" w14:textId="77777777" w:rsidR="00897B23" w:rsidRDefault="00897B23" w:rsidP="00C5556F">
      <w:pPr>
        <w:pStyle w:val="AckPara"/>
        <w:numPr>
          <w:ilvl w:val="0"/>
          <w:numId w:val="37"/>
        </w:numPr>
      </w:pPr>
      <w:r>
        <w:t>Filtered</w:t>
      </w:r>
      <w:r w:rsidR="00C5556F">
        <w:t xml:space="preserve"> first by the countries that we have excess mortality data on by excluding country codes that are not present in the cleaned, merged dataset.</w:t>
      </w:r>
    </w:p>
    <w:p w14:paraId="20994E57" w14:textId="77777777" w:rsidR="00897B23" w:rsidRDefault="00897B23" w:rsidP="00C5556F">
      <w:pPr>
        <w:pStyle w:val="AckPara"/>
        <w:numPr>
          <w:ilvl w:val="0"/>
          <w:numId w:val="37"/>
        </w:numPr>
      </w:pPr>
      <w:r>
        <w:t>Day column</w:t>
      </w:r>
      <w:r w:rsidR="00C5556F">
        <w:t xml:space="preserve"> converted to a </w:t>
      </w:r>
      <w:proofErr w:type="spellStart"/>
      <w:r w:rsidR="00C5556F">
        <w:t>datetime</w:t>
      </w:r>
      <w:proofErr w:type="spellEnd"/>
      <w:r w:rsidR="00C5556F">
        <w:t xml:space="preserve"> datatype, in order to pull the week number and year.</w:t>
      </w:r>
    </w:p>
    <w:p w14:paraId="509AFF93" w14:textId="65731674" w:rsidR="00C5556F" w:rsidRDefault="00897B23" w:rsidP="00C5556F">
      <w:pPr>
        <w:pStyle w:val="AckPara"/>
        <w:numPr>
          <w:ilvl w:val="0"/>
          <w:numId w:val="37"/>
        </w:numPr>
      </w:pPr>
      <w:r>
        <w:t>G</w:t>
      </w:r>
      <w:r w:rsidR="00C5556F">
        <w:t xml:space="preserve">rouped </w:t>
      </w:r>
      <w:r>
        <w:t xml:space="preserve">and averaged indices </w:t>
      </w:r>
      <w:r w:rsidR="00C5556F">
        <w:t>by country code, week number, and year</w:t>
      </w:r>
      <w:r>
        <w:t>.</w:t>
      </w:r>
    </w:p>
    <w:p w14:paraId="4D8F8F01" w14:textId="77777777" w:rsidR="00C5556F" w:rsidRDefault="00C5556F" w:rsidP="00C5556F">
      <w:pPr>
        <w:pStyle w:val="AckPara"/>
      </w:pPr>
    </w:p>
    <w:p w14:paraId="3D67C187" w14:textId="2BBA7B08" w:rsidR="00C5556F" w:rsidRPr="009F326D" w:rsidRDefault="00C5556F" w:rsidP="00C5556F">
      <w:pPr>
        <w:pStyle w:val="AckPara"/>
        <w:rPr>
          <w:b/>
          <w:bCs/>
        </w:rPr>
      </w:pPr>
      <w:r>
        <w:rPr>
          <w:b/>
          <w:bCs/>
        </w:rPr>
        <w:t>5.2 Data Warehouse Techniques</w:t>
      </w:r>
    </w:p>
    <w:p w14:paraId="2EA87691" w14:textId="443C2BA7" w:rsidR="00C5556F" w:rsidRDefault="00C5556F" w:rsidP="00C5556F">
      <w:pPr>
        <w:pStyle w:val="AckPara"/>
      </w:pPr>
      <w:r>
        <w:t xml:space="preserve">Though no formal data warehouse was established, two techniques were borrowed from the </w:t>
      </w:r>
      <w:r w:rsidR="00A95AF3">
        <w:t xml:space="preserve">data warehouse scheme. First, aggregating the COVID datasets from daily data to weekly data was a form of drill-up. This allowed us to combine rows into a less granular form in order to match the HMD dataset. In addition, the aggregation had the effect of smoothing the data without a loss of fidelity. Secondly, use of Tableau as a tool allowed a much more efficient method of manipulating and filtering data from the datasets than could be accomplished by hand or through python, our principle tool for queries and manipulations. A good example of this was the initial plot of normalized excess mortality by country. </w:t>
      </w:r>
    </w:p>
    <w:p w14:paraId="1A74CC31" w14:textId="77777777" w:rsidR="00897B23" w:rsidRDefault="00A95AF3" w:rsidP="00897B23">
      <w:pPr>
        <w:pStyle w:val="AckPara"/>
        <w:keepNext/>
      </w:pPr>
      <w:r>
        <w:rPr>
          <w:rFonts w:ascii="Arial" w:hAnsi="Arial" w:cs="Arial"/>
          <w:noProof/>
          <w:color w:val="0000FF"/>
          <w:bdr w:val="none" w:sz="0" w:space="0" w:color="auto" w:frame="1"/>
          <w:lang w:eastAsia="en-US"/>
          <w14:ligatures w14:val="none"/>
        </w:rPr>
        <w:lastRenderedPageBreak/>
        <w:drawing>
          <wp:inline distT="0" distB="0" distL="0" distR="0" wp14:anchorId="0D99B259" wp14:editId="0AC56836">
            <wp:extent cx="3048000" cy="2438400"/>
            <wp:effectExtent l="0" t="0" r="0" b="0"/>
            <wp:docPr id="1" name="Picture 1" descr="Line chart showing excess mortality rate over time. Italy (in blue) is clearly errone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e chart showing excess mortality rate over time. Italy (in blue) is clearly erroneo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014C75B1" w14:textId="7F411A4D" w:rsidR="00A95AF3" w:rsidRDefault="00897B23" w:rsidP="00897B23">
      <w:pPr>
        <w:pStyle w:val="Caption"/>
      </w:pPr>
      <w:r>
        <w:t xml:space="preserve">Figure </w:t>
      </w:r>
      <w:r>
        <w:fldChar w:fldCharType="begin"/>
      </w:r>
      <w:r>
        <w:instrText xml:space="preserve"> SEQ Figure \* ARABIC </w:instrText>
      </w:r>
      <w:r>
        <w:fldChar w:fldCharType="separate"/>
      </w:r>
      <w:r w:rsidR="006630C2">
        <w:rPr>
          <w:noProof/>
        </w:rPr>
        <w:t>1</w:t>
      </w:r>
      <w:r>
        <w:fldChar w:fldCharType="end"/>
      </w:r>
      <w:r>
        <w:t>: Excess Mortality over Time with Errors</w:t>
      </w:r>
    </w:p>
    <w:p w14:paraId="1207EFFE" w14:textId="77777777" w:rsidR="004C51FD" w:rsidRPr="004C51FD" w:rsidRDefault="004C51FD" w:rsidP="004C51FD"/>
    <w:p w14:paraId="6DC8A75C" w14:textId="49061A2F" w:rsidR="00A95AF3" w:rsidRDefault="00A95AF3" w:rsidP="00C5556F">
      <w:pPr>
        <w:pStyle w:val="AckPara"/>
      </w:pPr>
      <w:r>
        <w:t>At a glance</w:t>
      </w:r>
      <w:r w:rsidR="004C51FD">
        <w:t xml:space="preserve"> (see figure 1)</w:t>
      </w:r>
      <w:r>
        <w:t xml:space="preserve">, Italy was such an outlier that it indicated some mistakes </w:t>
      </w:r>
      <w:r w:rsidR="00897B23">
        <w:t xml:space="preserve">were made </w:t>
      </w:r>
      <w:r>
        <w:t xml:space="preserve">in the data processing. In fact, some population values had been </w:t>
      </w:r>
      <w:proofErr w:type="spellStart"/>
      <w:r>
        <w:t>misassigned</w:t>
      </w:r>
      <w:proofErr w:type="spellEnd"/>
      <w:r>
        <w:t xml:space="preserve"> while merging datasets, causing the false outliers. The efficiency of Tableau </w:t>
      </w:r>
      <w:r w:rsidR="00D56B6A">
        <w:t>as a tool for interrogating the data allowed us to recognize and rectify this before drawing any erroneous conclusions.</w:t>
      </w:r>
    </w:p>
    <w:p w14:paraId="0731E311" w14:textId="1FE0B7C7" w:rsidR="00D56B6A" w:rsidRDefault="00D56B6A" w:rsidP="00C5556F">
      <w:pPr>
        <w:pStyle w:val="AckPara"/>
      </w:pPr>
    </w:p>
    <w:p w14:paraId="0AF71467" w14:textId="65EC550D" w:rsidR="00D56B6A" w:rsidRPr="00D56B6A" w:rsidRDefault="00D56B6A" w:rsidP="00C5556F">
      <w:pPr>
        <w:pStyle w:val="AckPara"/>
      </w:pPr>
      <w:r>
        <w:rPr>
          <w:b/>
          <w:bCs/>
        </w:rPr>
        <w:t>5.3 Data Mining</w:t>
      </w:r>
    </w:p>
    <w:p w14:paraId="176DFF7E" w14:textId="6A956B90" w:rsidR="00C5556F" w:rsidRDefault="00C5556F" w:rsidP="00C5556F">
      <w:pPr>
        <w:pStyle w:val="AckPara"/>
      </w:pPr>
      <w:r>
        <w:t>Once both datasets were preprocessed and cleaned, we merged them into a single dataset. We then derived some additional attributes:</w:t>
      </w:r>
    </w:p>
    <w:p w14:paraId="71EF4E5A" w14:textId="3687B25C" w:rsidR="00C5556F" w:rsidRDefault="00C5556F" w:rsidP="00C5556F">
      <w:pPr>
        <w:pStyle w:val="AckPara"/>
      </w:pPr>
      <w:r>
        <w:t>For both weekly deaths and weekly new cases, a moving average was computed by taking the mean of the nearest seven weeks in order to smooth the data and reduce the effects of random variation. Using the smoothed weekly death average for each individual week (e.g., week 1 of all years, week 2 of all years, etc.) we made a linear regression model based on ordinary least squares for each country to predict the number of expected deaths for each combination of week number and year. This was performed by week number to account for cyclical mortality rates that tend to rise and fall based on time of the year.</w:t>
      </w:r>
    </w:p>
    <w:p w14:paraId="0ED236B6" w14:textId="6ED2F596" w:rsidR="00D56B6A" w:rsidRDefault="00D56B6A" w:rsidP="00C5556F">
      <w:pPr>
        <w:pStyle w:val="AckPara"/>
      </w:pPr>
      <w:r>
        <w:t>A linear regression was deemed appropriate as it would account for many unknown factors that make up the normal mortality rate for any given country, such as changes in healthcare standards, large disasters, or widespread external factors.</w:t>
      </w:r>
    </w:p>
    <w:p w14:paraId="049DBAC6" w14:textId="77777777" w:rsidR="00C5556F" w:rsidRDefault="00C5556F" w:rsidP="00C5556F">
      <w:pPr>
        <w:pStyle w:val="AckPara"/>
      </w:pPr>
      <w:r>
        <w:lastRenderedPageBreak/>
        <w:t>Subtracting the predicted weekly deaths from the actual deaths gave us an excess mortality number for each country/date combination.</w:t>
      </w:r>
    </w:p>
    <w:p w14:paraId="3212FCF2" w14:textId="2E247B79" w:rsidR="00C5556F" w:rsidRDefault="00C5556F" w:rsidP="00C5556F">
      <w:pPr>
        <w:pStyle w:val="AckPara"/>
      </w:pPr>
      <w:r>
        <w:t xml:space="preserve">To normalize for population and better compare between countries, we divided excess mortality by population to create the </w:t>
      </w:r>
      <w:proofErr w:type="spellStart"/>
      <w:r>
        <w:t>em_per_capita</w:t>
      </w:r>
      <w:proofErr w:type="spellEnd"/>
      <w:r>
        <w:t xml:space="preserve"> attribute. We further normalized this measure by performing </w:t>
      </w:r>
      <w:proofErr w:type="gramStart"/>
      <w:r>
        <w:t>a min</w:t>
      </w:r>
      <w:proofErr w:type="gramEnd"/>
      <w:r>
        <w:t>-max normalization across all countries.</w:t>
      </w:r>
    </w:p>
    <w:p w14:paraId="48A18DB9" w14:textId="77B17AE7" w:rsidR="00D56B6A" w:rsidRPr="004C51FD" w:rsidRDefault="00D56B6A" w:rsidP="00C5556F">
      <w:pPr>
        <w:pStyle w:val="AckPara"/>
      </w:pPr>
      <w:r>
        <w:t xml:space="preserve">To check these results, we placed the per capita excess mortality rates for all years prior to 2020 into a normal distribution using the </w:t>
      </w:r>
      <w:proofErr w:type="spellStart"/>
      <w:r>
        <w:t>statsmodel</w:t>
      </w:r>
      <w:proofErr w:type="spellEnd"/>
      <w:r>
        <w:t xml:space="preserve"> library. This allowed us to compute the standard deviation in order to evaluate the null hypothesis against the hypothesis that </w:t>
      </w:r>
      <w:r w:rsidRPr="004C51FD">
        <w:t>excess mortality rates had increased from 2020 to 2022 during the pandemic.</w:t>
      </w:r>
    </w:p>
    <w:p w14:paraId="1D7EA08A" w14:textId="21A569FA" w:rsidR="00C5556F" w:rsidRDefault="00684215" w:rsidP="00C5556F">
      <w:pPr>
        <w:pStyle w:val="AckPara"/>
      </w:pPr>
      <w:r w:rsidRPr="004C51FD">
        <w:t>Visualizations were a powerful tool as we evaluated the significance of our work and interrogated the correlation between our data parameters.</w:t>
      </w:r>
      <w:r w:rsidR="00897B23" w:rsidRPr="004C51FD">
        <w:t xml:space="preserve"> Comparisons were made quickly and efficiently </w:t>
      </w:r>
      <w:proofErr w:type="gramStart"/>
      <w:r w:rsidR="00897B23" w:rsidRPr="004C51FD">
        <w:t>between</w:t>
      </w:r>
      <w:r w:rsidR="00897B23">
        <w:t xml:space="preserve">  </w:t>
      </w:r>
      <w:r w:rsidR="004C51FD">
        <w:t>countries</w:t>
      </w:r>
      <w:proofErr w:type="gramEnd"/>
      <w:r w:rsidR="004C51FD">
        <w:t>, between reported COVID deaths and overall excess mortality, and between predictors to assess the correlation between various inputs.</w:t>
      </w:r>
    </w:p>
    <w:p w14:paraId="61DF5118" w14:textId="77777777" w:rsidR="004C51FD" w:rsidRDefault="004C51FD" w:rsidP="00C5556F">
      <w:pPr>
        <w:pStyle w:val="AckPara"/>
      </w:pPr>
    </w:p>
    <w:p w14:paraId="71820F2D" w14:textId="77777777" w:rsidR="004C51FD" w:rsidRDefault="004C51FD" w:rsidP="004C51FD">
      <w:pPr>
        <w:pStyle w:val="AckPara"/>
        <w:keepNext/>
      </w:pPr>
      <w:r>
        <w:rPr>
          <w:noProof/>
          <w:bdr w:val="none" w:sz="0" w:space="0" w:color="auto" w:frame="1"/>
          <w:lang w:eastAsia="en-US"/>
        </w:rPr>
        <w:drawing>
          <wp:inline distT="0" distB="0" distL="0" distR="0" wp14:anchorId="6B0239A9" wp14:editId="7D1B76B1">
            <wp:extent cx="3048000" cy="2438400"/>
            <wp:effectExtent l="0" t="0" r="0" b="0"/>
            <wp:docPr id="6" name="Picture 6" descr="https://lh4.googleusercontent.com/LWsJkwENlkhQD26-8xkOwMu5XQhd8JN9NEAjpyGKT7B24qE1x07AxDcS03PyaOFwiVT2yl4ima4HJ-MfYnnD1VBEYQvHBsLwuocNkE9XFCgO6v7630GNmnf_-NqVzHyLtBOyKG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LWsJkwENlkhQD26-8xkOwMu5XQhd8JN9NEAjpyGKT7B24qE1x07AxDcS03PyaOFwiVT2yl4ima4HJ-MfYnnD1VBEYQvHBsLwuocNkE9XFCgO6v7630GNmnf_-NqVzHyLtBOyKG6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7DB2AEE9" w14:textId="311FE18B" w:rsidR="004C51FD" w:rsidRDefault="004C51FD" w:rsidP="004C51FD">
      <w:pPr>
        <w:pStyle w:val="Caption"/>
      </w:pPr>
      <w:r>
        <w:t xml:space="preserve">Figure </w:t>
      </w:r>
      <w:r>
        <w:fldChar w:fldCharType="begin"/>
      </w:r>
      <w:r>
        <w:instrText xml:space="preserve"> SEQ Figure \* ARABIC </w:instrText>
      </w:r>
      <w:r>
        <w:fldChar w:fldCharType="separate"/>
      </w:r>
      <w:r w:rsidR="006630C2">
        <w:rPr>
          <w:noProof/>
        </w:rPr>
        <w:t>2</w:t>
      </w:r>
      <w:r>
        <w:fldChar w:fldCharType="end"/>
      </w:r>
      <w:r>
        <w:t>: Reported Cases (top) vs. Excess Mortality (USA)</w:t>
      </w:r>
    </w:p>
    <w:p w14:paraId="0802D8ED" w14:textId="48D1D301" w:rsidR="004C51FD" w:rsidRDefault="004C51FD" w:rsidP="00C5556F">
      <w:pPr>
        <w:pStyle w:val="AckPara"/>
      </w:pPr>
    </w:p>
    <w:p w14:paraId="3498BB6F" w14:textId="4E3272A9" w:rsidR="004C51FD" w:rsidRDefault="004C51FD" w:rsidP="00C5556F">
      <w:pPr>
        <w:pStyle w:val="AckPara"/>
      </w:pPr>
      <w:r>
        <w:t xml:space="preserve">“A picture tells a thousand words” is apt during the data exploration process. The line graph in figure 2, for example, compares reported cases (aggregated from daily to weekly) from one dataset with excess mortality from another dataset (derived from multiple attributes). The result shows a clear correlation between rising cases and excess mortality, indicating </w:t>
      </w:r>
      <w:r>
        <w:lastRenderedPageBreak/>
        <w:t xml:space="preserve">a successful data clean, merge, and mining process. In addition, it provokes potential lines of investigation, such as the </w:t>
      </w:r>
      <w:r w:rsidR="00DF4187">
        <w:t>lack of testing early in the pandemic indicating low case numbers but resulting in high mortality or relatively high case numbers correlated to lower mortality later in the pandemic, potentially indicating the change in virus variants or the success of vaccination campaigns.</w:t>
      </w:r>
    </w:p>
    <w:p w14:paraId="3E56E653" w14:textId="04113CAB" w:rsidR="009F326D" w:rsidRPr="00C5556F" w:rsidRDefault="009F326D" w:rsidP="009F326D">
      <w:pPr>
        <w:pStyle w:val="Head2"/>
        <w:rPr>
          <w:rStyle w:val="Label"/>
          <w:b/>
          <w:bCs w:val="0"/>
        </w:rPr>
      </w:pPr>
      <w:r>
        <w:rPr>
          <w:rStyle w:val="Label"/>
          <w:b/>
          <w:bCs w:val="0"/>
        </w:rPr>
        <w:t>6</w:t>
      </w:r>
      <w:r w:rsidRPr="00C5556F">
        <w:rPr>
          <w:rStyle w:val="Label"/>
          <w:b/>
          <w:bCs w:val="0"/>
        </w:rPr>
        <w:t xml:space="preserve">    </w:t>
      </w:r>
      <w:r>
        <w:rPr>
          <w:rStyle w:val="Label"/>
          <w:b/>
          <w:bCs w:val="0"/>
        </w:rPr>
        <w:t>Key Results</w:t>
      </w:r>
    </w:p>
    <w:p w14:paraId="1F03458B" w14:textId="77777777" w:rsidR="004908A2" w:rsidRDefault="004908A2" w:rsidP="004908A2">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7A342AB2" w14:textId="5FC29D1B" w:rsidR="009F326D" w:rsidRDefault="004908A2" w:rsidP="00C5556F">
      <w:pPr>
        <w:pStyle w:val="AckPara"/>
        <w:rPr>
          <w:rFonts w:eastAsiaTheme="minorEastAsia"/>
        </w:rPr>
      </w:pPr>
      <w:r>
        <w:t>To answer this question, we fit the weekly mortality rates by capita for each country in the years before 2020 into a normal distribution</w:t>
      </w:r>
      <w:r w:rsidR="00577CE5">
        <w:t xml:space="preserve"> with a mean of essentially 0 (</w:t>
      </w:r>
      <m:oMath>
        <m:r>
          <w:rPr>
            <w:rFonts w:ascii="Cambria Math" w:hAnsi="Cambria Math"/>
          </w:rPr>
          <m:t>4.3092430360560195</m:t>
        </m:r>
        <m:sSup>
          <m:sSupPr>
            <m:ctrlPr>
              <w:rPr>
                <w:rFonts w:ascii="Cambria Math" w:hAnsi="Cambria Math"/>
              </w:rPr>
            </m:ctrlPr>
          </m:sSupPr>
          <m:e>
            <m:r>
              <w:rPr>
                <w:rFonts w:ascii="Cambria Math" w:hAnsi="Cambria Math"/>
              </w:rPr>
              <m:t>e</m:t>
            </m:r>
          </m:e>
          <m:sup>
            <m:r>
              <w:rPr>
                <w:rFonts w:ascii="Cambria Math" w:hAnsi="Cambria Math"/>
              </w:rPr>
              <m:t>-20</m:t>
            </m:r>
          </m:sup>
        </m:sSup>
      </m:oMath>
      <w:r w:rsidR="00577CE5">
        <w:rPr>
          <w:rFonts w:eastAsiaTheme="minorEastAsia"/>
        </w:rPr>
        <w:t>)</w:t>
      </w:r>
      <w:r w:rsidR="00F165CE">
        <w:rPr>
          <w:rFonts w:eastAsiaTheme="minorEastAsia"/>
        </w:rPr>
        <w:t xml:space="preserve"> and a standard deviation of 8.616 excess deaths per million people</w:t>
      </w:r>
      <w:r w:rsidR="00224048">
        <w:rPr>
          <w:rFonts w:eastAsiaTheme="minorEastAsia"/>
        </w:rPr>
        <w:t>. Computing the 95% confidence interval yielded a lower critical value of -14.172 excess deaths per million and a higher critical value of 14.172 excess deaths per million people.</w:t>
      </w:r>
    </w:p>
    <w:p w14:paraId="4811F83D" w14:textId="48B2937B" w:rsidR="00224048" w:rsidRDefault="00D71CCA" w:rsidP="00C5556F">
      <w:pPr>
        <w:pStyle w:val="AckPara"/>
        <w:rPr>
          <w:rFonts w:eastAsiaTheme="minorEastAsia"/>
        </w:rPr>
      </w:pPr>
      <w:r>
        <w:rPr>
          <w:rFonts w:eastAsiaTheme="minorEastAsia"/>
        </w:rPr>
        <w:t>Using this distribution, we normalized all of the excess mortality rates, giving each a z-score. Plotting these normalized excess mortality rates over time and the 95% confidence interval, a clear delineation is visible between the pre-COVID years and the years since 2020.</w:t>
      </w:r>
    </w:p>
    <w:p w14:paraId="05D0A7A9" w14:textId="77777777" w:rsidR="00D71CCA" w:rsidRDefault="00D71CCA" w:rsidP="00C5556F">
      <w:pPr>
        <w:pStyle w:val="AckPara"/>
        <w:rPr>
          <w:rFonts w:eastAsiaTheme="minorEastAsia"/>
        </w:rPr>
      </w:pPr>
    </w:p>
    <w:p w14:paraId="474552AF" w14:textId="77777777" w:rsidR="00D71CCA" w:rsidRDefault="00D71CCA" w:rsidP="00D71CCA">
      <w:pPr>
        <w:pStyle w:val="AckPara"/>
        <w:keepNext/>
      </w:pPr>
      <w:r>
        <w:rPr>
          <w:noProof/>
          <w:lang w:eastAsia="en-US"/>
        </w:rPr>
        <w:drawing>
          <wp:inline distT="0" distB="0" distL="0" distR="0" wp14:anchorId="12D44A36" wp14:editId="22A901B0">
            <wp:extent cx="3048000" cy="2716530"/>
            <wp:effectExtent l="0" t="0" r="0" b="762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0"/>
                    <a:stretch>
                      <a:fillRect/>
                    </a:stretch>
                  </pic:blipFill>
                  <pic:spPr>
                    <a:xfrm>
                      <a:off x="0" y="0"/>
                      <a:ext cx="3048000" cy="2716530"/>
                    </a:xfrm>
                    <a:prstGeom prst="rect">
                      <a:avLst/>
                    </a:prstGeom>
                  </pic:spPr>
                </pic:pic>
              </a:graphicData>
            </a:graphic>
          </wp:inline>
        </w:drawing>
      </w:r>
    </w:p>
    <w:p w14:paraId="0C89B8F4" w14:textId="21EF780F" w:rsidR="00D71CCA" w:rsidRDefault="00D71CCA" w:rsidP="00D71CCA">
      <w:pPr>
        <w:pStyle w:val="Caption"/>
      </w:pPr>
      <w:r>
        <w:t xml:space="preserve">Figure </w:t>
      </w:r>
      <w:r>
        <w:fldChar w:fldCharType="begin"/>
      </w:r>
      <w:r>
        <w:instrText xml:space="preserve"> SEQ Figure \* ARABIC </w:instrText>
      </w:r>
      <w:r>
        <w:fldChar w:fldCharType="separate"/>
      </w:r>
      <w:r w:rsidR="006630C2">
        <w:rPr>
          <w:noProof/>
        </w:rPr>
        <w:t>3</w:t>
      </w:r>
      <w:r>
        <w:fldChar w:fldCharType="end"/>
      </w:r>
      <w:r>
        <w:t>: Z-Score Normalized Excess Mortality</w:t>
      </w:r>
    </w:p>
    <w:p w14:paraId="23240A66" w14:textId="483B73A5" w:rsidR="00D71CCA" w:rsidRPr="00D71CCA" w:rsidRDefault="00D71CCA" w:rsidP="00D71CCA">
      <w:pPr>
        <w:pStyle w:val="AckPara"/>
      </w:pPr>
      <w:r>
        <w:lastRenderedPageBreak/>
        <w:t>The dark band in Figure 3 denotes the 95% confidence interval. A marked period of excess mortality beyond the limits of that confidence interval is visible beginning in 2020.</w:t>
      </w:r>
    </w:p>
    <w:p w14:paraId="036CF10E" w14:textId="77777777" w:rsidR="00577CE5" w:rsidRPr="00577CE5" w:rsidRDefault="00577CE5" w:rsidP="00C5556F">
      <w:pPr>
        <w:pStyle w:val="AckPara"/>
        <w:rPr>
          <w:rFonts w:eastAsiaTheme="minorEastAsia"/>
        </w:rPr>
      </w:pPr>
    </w:p>
    <w:p w14:paraId="547934AF" w14:textId="77777777" w:rsidR="00D71CCA" w:rsidRDefault="00D71CCA" w:rsidP="00D71CCA">
      <w:pPr>
        <w:pStyle w:val="AckPara"/>
        <w:keepNext/>
      </w:pPr>
      <w:r>
        <w:rPr>
          <w:noProof/>
          <w:lang w:eastAsia="en-US"/>
        </w:rPr>
        <w:drawing>
          <wp:inline distT="0" distB="0" distL="0" distR="0" wp14:anchorId="4A38FADB" wp14:editId="3597A4EA">
            <wp:extent cx="3048000" cy="268859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1"/>
                    <a:stretch>
                      <a:fillRect/>
                    </a:stretch>
                  </pic:blipFill>
                  <pic:spPr>
                    <a:xfrm>
                      <a:off x="0" y="0"/>
                      <a:ext cx="3048000" cy="2688590"/>
                    </a:xfrm>
                    <a:prstGeom prst="rect">
                      <a:avLst/>
                    </a:prstGeom>
                  </pic:spPr>
                </pic:pic>
              </a:graphicData>
            </a:graphic>
          </wp:inline>
        </w:drawing>
      </w:r>
    </w:p>
    <w:p w14:paraId="6298D53A" w14:textId="5837C72B" w:rsidR="00577CE5" w:rsidRDefault="00D71CCA" w:rsidP="00D71CCA">
      <w:pPr>
        <w:pStyle w:val="Caption"/>
      </w:pPr>
      <w:r>
        <w:t xml:space="preserve">Figure </w:t>
      </w:r>
      <w:r>
        <w:fldChar w:fldCharType="begin"/>
      </w:r>
      <w:r>
        <w:instrText xml:space="preserve"> SEQ Figure \* ARABIC </w:instrText>
      </w:r>
      <w:r>
        <w:fldChar w:fldCharType="separate"/>
      </w:r>
      <w:r w:rsidR="006630C2">
        <w:rPr>
          <w:noProof/>
        </w:rPr>
        <w:t>4</w:t>
      </w:r>
      <w:r>
        <w:fldChar w:fldCharType="end"/>
      </w:r>
      <w:r>
        <w:t>: Median Excess Mortality Z-Score (Global)</w:t>
      </w:r>
    </w:p>
    <w:p w14:paraId="35A2753D" w14:textId="34787842" w:rsidR="00D71CCA" w:rsidRDefault="00D71CCA" w:rsidP="00D71CCA"/>
    <w:p w14:paraId="0CAA4051" w14:textId="372306DB" w:rsidR="00D71CCA" w:rsidRDefault="00DB64BD" w:rsidP="00DB64BD">
      <w:pPr>
        <w:pStyle w:val="AckPara"/>
      </w:pPr>
      <w:r>
        <w:t>While there are a number of countries that momentarily exceeded the confidence interval in non-pandemic years, looking at the median score in figure 4, this is an outlier restricted to February 2017 overall. Further investigation could be warranted into what is causing the spike in excess mortality at that time.</w:t>
      </w:r>
    </w:p>
    <w:p w14:paraId="55CADFD7" w14:textId="02194D80" w:rsidR="00DB64BD" w:rsidRPr="00D71CCA" w:rsidRDefault="00DB64BD" w:rsidP="00DB64BD">
      <w:pPr>
        <w:pStyle w:val="AckPara"/>
      </w:pPr>
      <w:r>
        <w:t>Overall, however, both charts show unequivocally that the pandemic years were host to a significant increase in excess mortality rates.</w:t>
      </w:r>
    </w:p>
    <w:p w14:paraId="0A823128" w14:textId="77777777" w:rsidR="00554370" w:rsidRPr="00DB64BD" w:rsidRDefault="00554370" w:rsidP="00554370">
      <w:pPr>
        <w:pStyle w:val="AckHead"/>
        <w:rPr>
          <w:b/>
          <w:i/>
          <w:iCs/>
        </w:rPr>
      </w:pPr>
      <w:r w:rsidRPr="00DB64BD">
        <w:rPr>
          <w:i/>
          <w:iCs/>
        </w:rPr>
        <w:t>Could relative excess mortality rates be used to rank the success of various countries at controlling the pandemic?</w:t>
      </w:r>
    </w:p>
    <w:p w14:paraId="7EBF4334" w14:textId="1337D835" w:rsidR="00554370" w:rsidRDefault="00554370" w:rsidP="00DB64BD">
      <w:pPr>
        <w:pStyle w:val="AckHead"/>
      </w:pPr>
      <w:r>
        <w:t xml:space="preserve">To answer this question, we interrogate the excess mortality rates during the 2020-2022 </w:t>
      </w:r>
      <w:proofErr w:type="gramStart"/>
      <w:r>
        <w:t>period</w:t>
      </w:r>
      <w:proofErr w:type="gramEnd"/>
      <w:r>
        <w:t xml:space="preserve"> and counted the number of weeks in which a country experienced a statistically significant increase in excess mortality rate at the 95% confidence level. These values were divided by the number of weeks during the period to produce an overall percentage of time spent experiencing excess mortality. There are myriad ways one could approach ranking the countries; we settled on this method as it is interpretable and shows long-term success (or lack </w:t>
      </w:r>
      <w:r>
        <w:lastRenderedPageBreak/>
        <w:t>thereof) at responding to excess mortality due to COVID-19.</w:t>
      </w:r>
    </w:p>
    <w:p w14:paraId="69768013" w14:textId="77777777" w:rsidR="00554370" w:rsidRDefault="00554370" w:rsidP="00554370">
      <w:pPr>
        <w:pStyle w:val="AckHead"/>
        <w:keepNext/>
      </w:pPr>
      <w:r>
        <w:rPr>
          <w:noProof/>
        </w:rPr>
        <w:drawing>
          <wp:inline distT="0" distB="0" distL="0" distR="0" wp14:anchorId="4720C353" wp14:editId="4A581878">
            <wp:extent cx="3048000" cy="3152775"/>
            <wp:effectExtent l="0" t="0" r="0" b="9525"/>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2"/>
                    <a:stretch>
                      <a:fillRect/>
                    </a:stretch>
                  </pic:blipFill>
                  <pic:spPr>
                    <a:xfrm>
                      <a:off x="0" y="0"/>
                      <a:ext cx="3048000" cy="3152775"/>
                    </a:xfrm>
                    <a:prstGeom prst="rect">
                      <a:avLst/>
                    </a:prstGeom>
                  </pic:spPr>
                </pic:pic>
              </a:graphicData>
            </a:graphic>
          </wp:inline>
        </w:drawing>
      </w:r>
    </w:p>
    <w:p w14:paraId="606E16F5" w14:textId="1502C434" w:rsidR="00554370" w:rsidRDefault="00554370" w:rsidP="00554370">
      <w:pPr>
        <w:pStyle w:val="Caption"/>
        <w:jc w:val="left"/>
      </w:pPr>
      <w:r>
        <w:t xml:space="preserve">Figure </w:t>
      </w:r>
      <w:r>
        <w:fldChar w:fldCharType="begin"/>
      </w:r>
      <w:r>
        <w:instrText xml:space="preserve"> SEQ Figure \* ARABIC </w:instrText>
      </w:r>
      <w:r>
        <w:fldChar w:fldCharType="separate"/>
      </w:r>
      <w:r w:rsidR="006630C2">
        <w:rPr>
          <w:noProof/>
        </w:rPr>
        <w:t>5</w:t>
      </w:r>
      <w:r>
        <w:fldChar w:fldCharType="end"/>
      </w:r>
      <w:r>
        <w:t>: Countries Ranked by Percentage of Time Spent Experiencing Excess Mortality</w:t>
      </w:r>
    </w:p>
    <w:p w14:paraId="2B9DAE6E" w14:textId="5B39704D" w:rsidR="00554370" w:rsidRDefault="00554370" w:rsidP="00554370"/>
    <w:p w14:paraId="4596189B" w14:textId="0EF7C2B6" w:rsidR="00554370" w:rsidRDefault="00424C44" w:rsidP="00424C44">
      <w:pPr>
        <w:pStyle w:val="AckPara"/>
      </w:pPr>
      <w:r>
        <w:t>At the far left of this comparison depicted in Figure 5, Estonia spent 89% of the pandemic with an elevated excess mortality rate. This may be partially due to the effects of a relatively small population (1.3 million) where small changes in mortality rate will have an outsize effect.</w:t>
      </w:r>
    </w:p>
    <w:p w14:paraId="459B0FBD" w14:textId="11A87AEA" w:rsidR="009008AA" w:rsidRDefault="009008AA" w:rsidP="00424C44">
      <w:pPr>
        <w:pStyle w:val="AckPara"/>
      </w:pPr>
    </w:p>
    <w:p w14:paraId="297F0D29" w14:textId="2A9F2132" w:rsidR="00424C44" w:rsidRDefault="00424C44" w:rsidP="00424C44">
      <w:pPr>
        <w:pStyle w:val="AckPara"/>
      </w:pPr>
      <w:r>
        <w:t>Four countries have significant excess mortality more than 60% of the time: United States, Portugal, Latvia, and Bulgaria</w:t>
      </w:r>
      <w:r w:rsidR="009008AA">
        <w:t xml:space="preserve"> (See figure 6)</w:t>
      </w:r>
      <w:r>
        <w:t>. At the other end of the scale, four countries experienced statistically significant excess mortality during zero weeks: Australia, Iceland, Korea, New Zealand, and Taiwan</w:t>
      </w:r>
      <w:r w:rsidR="009008AA">
        <w:t xml:space="preserve"> (See figure 7)</w:t>
      </w:r>
      <w:r>
        <w:t>.</w:t>
      </w:r>
    </w:p>
    <w:p w14:paraId="42413A2C" w14:textId="77777777" w:rsidR="009008AA" w:rsidRDefault="009008AA" w:rsidP="009008AA">
      <w:pPr>
        <w:pStyle w:val="AckPara"/>
        <w:keepNext/>
      </w:pPr>
      <w:r>
        <w:rPr>
          <w:noProof/>
          <w:lang w:eastAsia="en-US"/>
        </w:rPr>
        <w:lastRenderedPageBreak/>
        <w:drawing>
          <wp:inline distT="0" distB="0" distL="0" distR="0" wp14:anchorId="1B3F3DAB" wp14:editId="481B69DC">
            <wp:extent cx="3048000" cy="2716530"/>
            <wp:effectExtent l="0" t="0" r="0" b="762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3048000" cy="2716530"/>
                    </a:xfrm>
                    <a:prstGeom prst="rect">
                      <a:avLst/>
                    </a:prstGeom>
                  </pic:spPr>
                </pic:pic>
              </a:graphicData>
            </a:graphic>
          </wp:inline>
        </w:drawing>
      </w:r>
    </w:p>
    <w:p w14:paraId="1AC86BA1" w14:textId="16D68D86" w:rsidR="009008AA" w:rsidRDefault="009008AA" w:rsidP="009008AA">
      <w:pPr>
        <w:pStyle w:val="Caption"/>
      </w:pPr>
      <w:r>
        <w:t xml:space="preserve">Figure </w:t>
      </w:r>
      <w:r>
        <w:fldChar w:fldCharType="begin"/>
      </w:r>
      <w:r>
        <w:instrText xml:space="preserve"> SEQ Figure \* ARABIC </w:instrText>
      </w:r>
      <w:r>
        <w:fldChar w:fldCharType="separate"/>
      </w:r>
      <w:r w:rsidR="006630C2">
        <w:rPr>
          <w:noProof/>
        </w:rPr>
        <w:t>6</w:t>
      </w:r>
      <w:r>
        <w:fldChar w:fldCharType="end"/>
      </w:r>
      <w:r>
        <w:t>: Excess Mortality 2020-2022 (USA, Portugal, Latvia, Bulgaria)</w:t>
      </w:r>
    </w:p>
    <w:p w14:paraId="5BEECBF2" w14:textId="77777777" w:rsidR="009008AA" w:rsidRPr="009008AA" w:rsidRDefault="009008AA" w:rsidP="009008AA"/>
    <w:p w14:paraId="6B256255" w14:textId="77777777" w:rsidR="009008AA" w:rsidRDefault="009008AA" w:rsidP="009008AA">
      <w:pPr>
        <w:pStyle w:val="AckPara"/>
        <w:keepNext/>
      </w:pPr>
      <w:r>
        <w:rPr>
          <w:noProof/>
          <w:lang w:eastAsia="en-US"/>
        </w:rPr>
        <w:drawing>
          <wp:inline distT="0" distB="0" distL="0" distR="0" wp14:anchorId="762DC74F" wp14:editId="09DD80F2">
            <wp:extent cx="3048000" cy="2716530"/>
            <wp:effectExtent l="0" t="0" r="0" b="762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24"/>
                    <a:stretch>
                      <a:fillRect/>
                    </a:stretch>
                  </pic:blipFill>
                  <pic:spPr>
                    <a:xfrm>
                      <a:off x="0" y="0"/>
                      <a:ext cx="3048000" cy="2716530"/>
                    </a:xfrm>
                    <a:prstGeom prst="rect">
                      <a:avLst/>
                    </a:prstGeom>
                  </pic:spPr>
                </pic:pic>
              </a:graphicData>
            </a:graphic>
          </wp:inline>
        </w:drawing>
      </w:r>
    </w:p>
    <w:p w14:paraId="316B5613" w14:textId="1E9114D0" w:rsidR="009008AA" w:rsidRPr="00554370" w:rsidRDefault="009008AA" w:rsidP="009008AA">
      <w:pPr>
        <w:pStyle w:val="Caption"/>
      </w:pPr>
      <w:r>
        <w:t xml:space="preserve">Figure </w:t>
      </w:r>
      <w:r>
        <w:fldChar w:fldCharType="begin"/>
      </w:r>
      <w:r>
        <w:instrText xml:space="preserve"> SEQ Figure \* ARABIC </w:instrText>
      </w:r>
      <w:r>
        <w:fldChar w:fldCharType="separate"/>
      </w:r>
      <w:r w:rsidR="006630C2">
        <w:rPr>
          <w:noProof/>
        </w:rPr>
        <w:t>7</w:t>
      </w:r>
      <w:r>
        <w:fldChar w:fldCharType="end"/>
      </w:r>
      <w:r>
        <w:t>: Excess Mortality 2020-2022 (Australia, Iceland, Korea, New Zealand, Taiwan)</w:t>
      </w:r>
    </w:p>
    <w:p w14:paraId="033FCD8C" w14:textId="058DFE8C" w:rsidR="009008AA" w:rsidRDefault="009008AA" w:rsidP="00DB64BD">
      <w:pPr>
        <w:pStyle w:val="AckHead"/>
      </w:pPr>
      <w:r>
        <w:t xml:space="preserve">This measure will be useful in determining which features of a country or its public health response will lead to a lower or higher excess mortality rate and can inform </w:t>
      </w:r>
      <w:r w:rsidR="00E128E5">
        <w:t>predictions and public health policy choices. A quick takeaway from these results shows that countries that lack open land borders can successfully limit excess deaths due to COVID.</w:t>
      </w:r>
    </w:p>
    <w:p w14:paraId="7602E95D" w14:textId="68BF9A9B" w:rsidR="00E128E5" w:rsidRDefault="00E128E5" w:rsidP="00E128E5">
      <w:pPr>
        <w:pStyle w:val="AckHead"/>
        <w:rPr>
          <w:i/>
          <w:iCs/>
        </w:rPr>
      </w:pPr>
      <w:r w:rsidRPr="00DB64BD">
        <w:rPr>
          <w:i/>
          <w:iCs/>
        </w:rPr>
        <w:t>How closely did reported COVID deaths match overall excess mortality?</w:t>
      </w:r>
    </w:p>
    <w:p w14:paraId="199B1609" w14:textId="5C22AD6F" w:rsidR="00E128E5" w:rsidRPr="00E128E5" w:rsidRDefault="00E128E5" w:rsidP="00E128E5">
      <w:pPr>
        <w:pStyle w:val="AckHead"/>
        <w:rPr>
          <w:b/>
        </w:rPr>
      </w:pPr>
      <w:r>
        <w:lastRenderedPageBreak/>
        <w:t xml:space="preserve">To investigate this question, we visualized </w:t>
      </w:r>
      <w:r w:rsidR="00377CF7">
        <w:t>weekly reported COVID deaths against total excess mortality.</w:t>
      </w:r>
    </w:p>
    <w:p w14:paraId="58BDB098" w14:textId="77777777" w:rsidR="00377CF7" w:rsidRDefault="00377CF7" w:rsidP="00377CF7">
      <w:pPr>
        <w:pStyle w:val="AckHead"/>
        <w:keepNext/>
      </w:pPr>
      <w:r>
        <w:rPr>
          <w:noProof/>
        </w:rPr>
        <w:drawing>
          <wp:inline distT="0" distB="0" distL="0" distR="0" wp14:anchorId="04B9A11B" wp14:editId="0501AF8F">
            <wp:extent cx="3048000" cy="2355850"/>
            <wp:effectExtent l="0" t="0" r="0" b="6350"/>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0E507A4D" w14:textId="687FBC74" w:rsidR="009008AA" w:rsidRDefault="00377CF7" w:rsidP="00377CF7">
      <w:pPr>
        <w:pStyle w:val="Caption"/>
        <w:jc w:val="left"/>
      </w:pPr>
      <w:r>
        <w:t xml:space="preserve">Figure </w:t>
      </w:r>
      <w:r>
        <w:fldChar w:fldCharType="begin"/>
      </w:r>
      <w:r>
        <w:instrText xml:space="preserve"> SEQ Figure \* ARABIC </w:instrText>
      </w:r>
      <w:r>
        <w:fldChar w:fldCharType="separate"/>
      </w:r>
      <w:r w:rsidR="006630C2">
        <w:rPr>
          <w:noProof/>
        </w:rPr>
        <w:t>8</w:t>
      </w:r>
      <w:r>
        <w:fldChar w:fldCharType="end"/>
      </w:r>
      <w:r>
        <w:t>: Global COVID Death Reports and Excess Mortality</w:t>
      </w:r>
    </w:p>
    <w:p w14:paraId="4B70CF59" w14:textId="3AD865EB" w:rsidR="00377CF7" w:rsidRDefault="006D54D1" w:rsidP="00DB64BD">
      <w:pPr>
        <w:pStyle w:val="AckHead"/>
      </w:pPr>
      <w:proofErr w:type="gramStart"/>
      <w:r>
        <w:t>This lead to two interesting conclusions.</w:t>
      </w:r>
      <w:proofErr w:type="gramEnd"/>
      <w:r>
        <w:t xml:space="preserve"> First, there is a noticeable lead on number of reported COVID deaths compared to excess mortality. This lead disappeared as the pandemic advanced and excess mortality eclipsed reported COVID deaths and never relinquished the lead. </w:t>
      </w:r>
      <w:r w:rsidR="00290436">
        <w:t>This leads us to believe that the response to the pandemic in the early weeks had the effect of reducing non-COVID mortality rates and leaving a net negative increase in mortality during that period. Second, reported COVID deaths as a sole measure of the mortal impact of the pandemic are insufficient.</w:t>
      </w:r>
    </w:p>
    <w:p w14:paraId="1ACACEBA" w14:textId="08F48F55" w:rsidR="00290436" w:rsidRDefault="00290436" w:rsidP="00DB64BD">
      <w:pPr>
        <w:pStyle w:val="AckHead"/>
      </w:pPr>
      <w:r>
        <w:t>Separating the investigation by country had other interesting takeaways</w:t>
      </w:r>
      <w:r w:rsidR="00E85B8A">
        <w:t>:</w:t>
      </w:r>
    </w:p>
    <w:p w14:paraId="0C3D8A9A" w14:textId="13BFB05E" w:rsidR="00290436" w:rsidRDefault="00E85B8A" w:rsidP="00290436">
      <w:pPr>
        <w:pStyle w:val="AckHead"/>
        <w:keepNext/>
      </w:pPr>
      <w:r>
        <w:rPr>
          <w:noProof/>
        </w:rPr>
        <w:lastRenderedPageBreak/>
        <w:drawing>
          <wp:inline distT="0" distB="0" distL="0" distR="0" wp14:anchorId="3BDDC8FC" wp14:editId="6CB363E5">
            <wp:extent cx="3048000" cy="3211830"/>
            <wp:effectExtent l="0" t="0" r="0" b="762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6"/>
                    <a:stretch>
                      <a:fillRect/>
                    </a:stretch>
                  </pic:blipFill>
                  <pic:spPr>
                    <a:xfrm>
                      <a:off x="0" y="0"/>
                      <a:ext cx="3048000" cy="3211830"/>
                    </a:xfrm>
                    <a:prstGeom prst="rect">
                      <a:avLst/>
                    </a:prstGeom>
                  </pic:spPr>
                </pic:pic>
              </a:graphicData>
            </a:graphic>
          </wp:inline>
        </w:drawing>
      </w:r>
    </w:p>
    <w:p w14:paraId="68ADA7AC" w14:textId="7FA54475" w:rsidR="00290436" w:rsidRPr="00290436" w:rsidRDefault="00290436" w:rsidP="00290436">
      <w:pPr>
        <w:pStyle w:val="Caption"/>
        <w:jc w:val="left"/>
      </w:pPr>
      <w:r>
        <w:t xml:space="preserve">Figure </w:t>
      </w:r>
      <w:r>
        <w:fldChar w:fldCharType="begin"/>
      </w:r>
      <w:r>
        <w:instrText xml:space="preserve"> SEQ Figure \* ARABIC </w:instrText>
      </w:r>
      <w:r>
        <w:fldChar w:fldCharType="separate"/>
      </w:r>
      <w:r w:rsidR="006630C2">
        <w:rPr>
          <w:noProof/>
        </w:rPr>
        <w:t>9</w:t>
      </w:r>
      <w:r>
        <w:fldChar w:fldCharType="end"/>
      </w:r>
      <w:r>
        <w:t>: Russia COVID Death Reports and Excess Mortality</w:t>
      </w:r>
    </w:p>
    <w:p w14:paraId="7782D183" w14:textId="00D2AF68" w:rsidR="00290436" w:rsidRDefault="00290436" w:rsidP="00DB64BD">
      <w:pPr>
        <w:pStyle w:val="AckHead"/>
      </w:pPr>
      <w:r>
        <w:t xml:space="preserve">Excess mortality for Russia </w:t>
      </w:r>
      <w:r w:rsidR="006E38FB">
        <w:t>far outstrips reported COVID deaths. One may suspect the government of Russia is interested in showing an overly-optimistic report of their success during the pandemic.</w:t>
      </w:r>
    </w:p>
    <w:p w14:paraId="7A7F6F07" w14:textId="39FB52B8" w:rsidR="006E38FB" w:rsidRDefault="000674C5" w:rsidP="006E38FB">
      <w:pPr>
        <w:pStyle w:val="AckHead"/>
        <w:keepNext/>
      </w:pPr>
      <w:r>
        <w:rPr>
          <w:noProof/>
        </w:rPr>
        <w:drawing>
          <wp:inline distT="0" distB="0" distL="0" distR="0" wp14:anchorId="79A133D5" wp14:editId="25C2D14A">
            <wp:extent cx="3048000" cy="3211830"/>
            <wp:effectExtent l="0" t="0" r="0" b="762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7"/>
                    <a:stretch>
                      <a:fillRect/>
                    </a:stretch>
                  </pic:blipFill>
                  <pic:spPr>
                    <a:xfrm>
                      <a:off x="0" y="0"/>
                      <a:ext cx="3048000" cy="3211830"/>
                    </a:xfrm>
                    <a:prstGeom prst="rect">
                      <a:avLst/>
                    </a:prstGeom>
                  </pic:spPr>
                </pic:pic>
              </a:graphicData>
            </a:graphic>
          </wp:inline>
        </w:drawing>
      </w:r>
    </w:p>
    <w:p w14:paraId="2D9FDE35" w14:textId="1C07BD6F" w:rsidR="006E38FB" w:rsidRDefault="006E38FB" w:rsidP="006E38FB">
      <w:pPr>
        <w:pStyle w:val="Caption"/>
        <w:jc w:val="left"/>
      </w:pPr>
      <w:r>
        <w:t xml:space="preserve">Figure </w:t>
      </w:r>
      <w:r>
        <w:fldChar w:fldCharType="begin"/>
      </w:r>
      <w:r>
        <w:instrText xml:space="preserve"> SEQ Figure \* ARABIC </w:instrText>
      </w:r>
      <w:r>
        <w:fldChar w:fldCharType="separate"/>
      </w:r>
      <w:r w:rsidR="006630C2">
        <w:rPr>
          <w:noProof/>
        </w:rPr>
        <w:t>10</w:t>
      </w:r>
      <w:r>
        <w:fldChar w:fldCharType="end"/>
      </w:r>
      <w:r>
        <w:t>: COVID Death Reports and Excess Mortality</w:t>
      </w:r>
      <w:r w:rsidR="000674C5">
        <w:t xml:space="preserve"> AUT, ISL, NZL, and TWN</w:t>
      </w:r>
    </w:p>
    <w:p w14:paraId="22FAEDCA" w14:textId="102FBFE5" w:rsidR="00E85B8A" w:rsidRDefault="00E85B8A" w:rsidP="00DB64BD">
      <w:pPr>
        <w:pStyle w:val="AckHead"/>
      </w:pPr>
      <w:r>
        <w:lastRenderedPageBreak/>
        <w:t xml:space="preserve">For </w:t>
      </w:r>
      <w:r w:rsidR="000674C5">
        <w:t>four of the five</w:t>
      </w:r>
      <w:r>
        <w:t xml:space="preserve"> best-performing countries</w:t>
      </w:r>
      <w:r w:rsidR="000674C5">
        <w:t xml:space="preserve"> (Australia, Iceland, New Zealand, and Taiwan) </w:t>
      </w:r>
      <w:r>
        <w:t>the periods of the most reported COVID deaths</w:t>
      </w:r>
      <w:r w:rsidR="000674C5">
        <w:t xml:space="preserve"> corresponded to negative periods of negative mortality.</w:t>
      </w:r>
    </w:p>
    <w:p w14:paraId="3A0788A4" w14:textId="77777777" w:rsidR="00C80BAA" w:rsidRDefault="00C80BAA" w:rsidP="00C80BAA">
      <w:pPr>
        <w:pStyle w:val="AckHead"/>
        <w:keepNext/>
      </w:pPr>
      <w:r>
        <w:rPr>
          <w:noProof/>
        </w:rPr>
        <w:drawing>
          <wp:inline distT="0" distB="0" distL="0" distR="0" wp14:anchorId="7B344067" wp14:editId="68A813DE">
            <wp:extent cx="3048000" cy="3211830"/>
            <wp:effectExtent l="0" t="0" r="0" b="762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8"/>
                    <a:stretch>
                      <a:fillRect/>
                    </a:stretch>
                  </pic:blipFill>
                  <pic:spPr>
                    <a:xfrm>
                      <a:off x="0" y="0"/>
                      <a:ext cx="3048000" cy="3211830"/>
                    </a:xfrm>
                    <a:prstGeom prst="rect">
                      <a:avLst/>
                    </a:prstGeom>
                  </pic:spPr>
                </pic:pic>
              </a:graphicData>
            </a:graphic>
          </wp:inline>
        </w:drawing>
      </w:r>
    </w:p>
    <w:p w14:paraId="12E1601A" w14:textId="24DCD365" w:rsidR="00C80BAA" w:rsidRDefault="00C80BAA" w:rsidP="00C80BAA">
      <w:pPr>
        <w:pStyle w:val="Caption"/>
        <w:jc w:val="left"/>
      </w:pPr>
      <w:r>
        <w:t xml:space="preserve">Figure </w:t>
      </w:r>
      <w:r>
        <w:fldChar w:fldCharType="begin"/>
      </w:r>
      <w:r>
        <w:instrText xml:space="preserve"> SEQ Figure \* ARABIC </w:instrText>
      </w:r>
      <w:r>
        <w:fldChar w:fldCharType="separate"/>
      </w:r>
      <w:r w:rsidR="006630C2">
        <w:rPr>
          <w:noProof/>
        </w:rPr>
        <w:t>11</w:t>
      </w:r>
      <w:r>
        <w:fldChar w:fldCharType="end"/>
      </w:r>
      <w:r>
        <w:t>: Korea COVID Death Reports and Excess Mortality</w:t>
      </w:r>
    </w:p>
    <w:p w14:paraId="7B131EF0" w14:textId="0CA724C0" w:rsidR="00C80BAA" w:rsidRDefault="00C80BAA" w:rsidP="00DB64BD">
      <w:pPr>
        <w:pStyle w:val="AckHead"/>
      </w:pPr>
      <w:r>
        <w:t>Korea, the other best-performing country, followed a similar pattern until the end of 2021, when excess mortality outstripped COVID.</w:t>
      </w:r>
    </w:p>
    <w:p w14:paraId="193892A5" w14:textId="77777777" w:rsidR="00C80BAA" w:rsidRPr="00554370" w:rsidRDefault="00C80BAA" w:rsidP="00C80BAA">
      <w:pPr>
        <w:pStyle w:val="AckHead"/>
        <w:rPr>
          <w:b/>
          <w:i/>
          <w:iCs/>
        </w:rPr>
      </w:pPr>
      <w:r w:rsidRPr="00554370">
        <w:rPr>
          <w:i/>
          <w:iCs/>
        </w:rPr>
        <w:t>Are stringent public health measures related to excess mortality rates?</w:t>
      </w:r>
    </w:p>
    <w:p w14:paraId="7DAAB6ED" w14:textId="0EA5E5EE" w:rsidR="00C80BAA" w:rsidRDefault="00C80BAA" w:rsidP="00DB64BD">
      <w:pPr>
        <w:pStyle w:val="AckHead"/>
      </w:pPr>
      <w:r w:rsidRPr="00C80BAA">
        <w:t xml:space="preserve">In reference to stringency, we can see that higher rates of stringency might be associated with higher excess mortality. This goes against what we might believe, as higher stringency should result in </w:t>
      </w:r>
      <w:proofErr w:type="gramStart"/>
      <w:r w:rsidRPr="00C80BAA">
        <w:t>less cases</w:t>
      </w:r>
      <w:proofErr w:type="gramEnd"/>
      <w:r w:rsidRPr="00C80BAA">
        <w:t>, thus less death and a smaller excess mortality.</w:t>
      </w:r>
    </w:p>
    <w:p w14:paraId="723EF92E" w14:textId="4239FA46" w:rsidR="00C80BAA" w:rsidRDefault="00C80BAA" w:rsidP="00DB64BD">
      <w:pPr>
        <w:pStyle w:val="AckHead"/>
      </w:pPr>
      <w:r w:rsidRPr="00C80BAA">
        <w:t>However, it is possible that the stringent regulations were put in place due to the high excess mortality, and need time to be in effect to show a result in the excess mortality. To explore this, we set an offset of days (in 1 week increments) on the stringency index to see if having some implementation time allowed for a stronger pattern to emerge.</w:t>
      </w:r>
    </w:p>
    <w:p w14:paraId="7F91B6F8" w14:textId="77777777" w:rsidR="0080207E" w:rsidRDefault="0080207E" w:rsidP="00DB64BD">
      <w:pPr>
        <w:pStyle w:val="AckHead"/>
      </w:pPr>
    </w:p>
    <w:p w14:paraId="7085C977" w14:textId="77777777" w:rsidR="0080207E" w:rsidRDefault="0080207E" w:rsidP="0080207E">
      <w:pPr>
        <w:pStyle w:val="AckHead"/>
        <w:keepNext/>
      </w:pPr>
      <w:r>
        <w:rPr>
          <w:rFonts w:ascii="Arial" w:hAnsi="Arial" w:cs="Arial"/>
          <w:noProof/>
          <w:color w:val="0000FF"/>
          <w:bdr w:val="none" w:sz="0" w:space="0" w:color="auto" w:frame="1"/>
        </w:rPr>
        <w:lastRenderedPageBreak/>
        <w:drawing>
          <wp:inline distT="0" distB="0" distL="0" distR="0" wp14:anchorId="1B0A67C9" wp14:editId="2E60C651">
            <wp:extent cx="3048000" cy="1743710"/>
            <wp:effectExtent l="0" t="0" r="0" b="889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437255C2" wp14:editId="349DBEE7">
            <wp:extent cx="3048000" cy="1743710"/>
            <wp:effectExtent l="0" t="0" r="0" b="889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306D60A9" wp14:editId="60EDFE15">
            <wp:extent cx="3048000" cy="1743710"/>
            <wp:effectExtent l="0" t="0" r="0" b="889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06154E87" wp14:editId="45AAF4E5">
            <wp:extent cx="3048000" cy="1743710"/>
            <wp:effectExtent l="0" t="0" r="0" b="889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lastRenderedPageBreak/>
        <w:drawing>
          <wp:inline distT="0" distB="0" distL="0" distR="0" wp14:anchorId="590EE346" wp14:editId="73C44E38">
            <wp:extent cx="3048000" cy="1743710"/>
            <wp:effectExtent l="0" t="0" r="0" b="889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r>
        <w:t xml:space="preserve"> </w:t>
      </w:r>
      <w:r>
        <w:rPr>
          <w:rFonts w:ascii="Arial" w:hAnsi="Arial" w:cs="Arial"/>
          <w:noProof/>
          <w:color w:val="0000FF"/>
          <w:bdr w:val="none" w:sz="0" w:space="0" w:color="auto" w:frame="1"/>
        </w:rPr>
        <w:drawing>
          <wp:inline distT="0" distB="0" distL="0" distR="0" wp14:anchorId="29E7639F" wp14:editId="235B239F">
            <wp:extent cx="3048000" cy="1743710"/>
            <wp:effectExtent l="0" t="0" r="0" b="889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743710"/>
                    </a:xfrm>
                    <a:prstGeom prst="rect">
                      <a:avLst/>
                    </a:prstGeom>
                    <a:noFill/>
                    <a:ln>
                      <a:noFill/>
                    </a:ln>
                  </pic:spPr>
                </pic:pic>
              </a:graphicData>
            </a:graphic>
          </wp:inline>
        </w:drawing>
      </w:r>
    </w:p>
    <w:p w14:paraId="578EDE67" w14:textId="5681EAD3" w:rsidR="0080207E" w:rsidRDefault="0080207E" w:rsidP="0080207E">
      <w:pPr>
        <w:pStyle w:val="Caption"/>
        <w:jc w:val="left"/>
      </w:pPr>
      <w:r>
        <w:t xml:space="preserve">Figure </w:t>
      </w:r>
      <w:r>
        <w:fldChar w:fldCharType="begin"/>
      </w:r>
      <w:r>
        <w:instrText xml:space="preserve"> SEQ Figure \* ARABIC </w:instrText>
      </w:r>
      <w:r>
        <w:fldChar w:fldCharType="separate"/>
      </w:r>
      <w:r w:rsidR="006630C2">
        <w:rPr>
          <w:noProof/>
        </w:rPr>
        <w:t>12</w:t>
      </w:r>
      <w:r>
        <w:fldChar w:fldCharType="end"/>
      </w:r>
      <w:r>
        <w:t>: Correlation of Stringency Index with Excess Mortality; Increasing 1 Week offsets</w:t>
      </w:r>
    </w:p>
    <w:p w14:paraId="72BC8C9A" w14:textId="77777777" w:rsidR="0080207E" w:rsidRDefault="0080207E" w:rsidP="00DB64BD">
      <w:pPr>
        <w:pStyle w:val="AckHead"/>
      </w:pPr>
      <w:r w:rsidRPr="0080207E">
        <w:t>From this we can see there is some effect on offsetting the date, even if it looks like there is no correlation between stringency index and excess mortality per capita from a single chart, the fact that the data shifts backwards shows that there was some effect of stringency on the excess mortality, although perhaps not as strong or statistically significant as initially hypothesized.</w:t>
      </w:r>
    </w:p>
    <w:p w14:paraId="61B9A971" w14:textId="77777777" w:rsidR="0080207E" w:rsidRDefault="0080207E" w:rsidP="0080207E">
      <w:pPr>
        <w:pStyle w:val="AckHead"/>
        <w:keepNext/>
      </w:pPr>
      <w:r>
        <w:rPr>
          <w:rFonts w:ascii="Arial" w:hAnsi="Arial" w:cs="Arial"/>
          <w:noProof/>
          <w:color w:val="0000FF"/>
          <w:bdr w:val="none" w:sz="0" w:space="0" w:color="auto" w:frame="1"/>
        </w:rPr>
        <w:drawing>
          <wp:inline distT="0" distB="0" distL="0" distR="0" wp14:anchorId="714A0B21" wp14:editId="538CD0D1">
            <wp:extent cx="3048000" cy="1548130"/>
            <wp:effectExtent l="0" t="0" r="0" b="0"/>
            <wp:docPr id="33" name="Picture 3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548130"/>
                    </a:xfrm>
                    <a:prstGeom prst="rect">
                      <a:avLst/>
                    </a:prstGeom>
                    <a:noFill/>
                    <a:ln>
                      <a:noFill/>
                    </a:ln>
                  </pic:spPr>
                </pic:pic>
              </a:graphicData>
            </a:graphic>
          </wp:inline>
        </w:drawing>
      </w:r>
    </w:p>
    <w:p w14:paraId="2AA62EB7" w14:textId="789DD84D" w:rsidR="0080207E" w:rsidRDefault="0080207E" w:rsidP="0080207E">
      <w:pPr>
        <w:pStyle w:val="Caption"/>
        <w:jc w:val="left"/>
      </w:pPr>
      <w:r>
        <w:t xml:space="preserve">Figure </w:t>
      </w:r>
      <w:r>
        <w:fldChar w:fldCharType="begin"/>
      </w:r>
      <w:r>
        <w:instrText xml:space="preserve"> SEQ Figure \* ARABIC </w:instrText>
      </w:r>
      <w:r>
        <w:fldChar w:fldCharType="separate"/>
      </w:r>
      <w:r w:rsidR="006630C2">
        <w:rPr>
          <w:noProof/>
        </w:rPr>
        <w:t>13</w:t>
      </w:r>
      <w:r>
        <w:fldChar w:fldCharType="end"/>
      </w:r>
      <w:r>
        <w:t>: Vaccinate Rate vs. New Cases (USA)</w:t>
      </w:r>
    </w:p>
    <w:p w14:paraId="57B1F6A7" w14:textId="42EEF094" w:rsidR="0080207E" w:rsidRDefault="0080207E" w:rsidP="00DB64BD">
      <w:pPr>
        <w:pStyle w:val="AckHead"/>
      </w:pPr>
      <w:r w:rsidRPr="0080207E">
        <w:t xml:space="preserve"> Just looking at the data from the USA, we find a slight negative correlation between percent vaccinated and cases</w:t>
      </w:r>
      <w:r>
        <w:t xml:space="preserve">. Stringency has been </w:t>
      </w:r>
      <w:proofErr w:type="spellStart"/>
      <w:r>
        <w:t>overlayed</w:t>
      </w:r>
      <w:proofErr w:type="spellEnd"/>
      <w:r>
        <w:t xml:space="preserve"> as a hue to show that vaccinations in addition to more stringent </w:t>
      </w:r>
      <w:r>
        <w:lastRenderedPageBreak/>
        <w:t xml:space="preserve">policies are correlated to lower cases. </w:t>
      </w:r>
      <w:r w:rsidRPr="0080207E">
        <w:t>This linear regression has a score of 0.262746.</w:t>
      </w:r>
    </w:p>
    <w:p w14:paraId="3592CDE6" w14:textId="77777777" w:rsidR="00EA7257" w:rsidRPr="00554370" w:rsidRDefault="00EA7257" w:rsidP="00EA7257">
      <w:pPr>
        <w:pStyle w:val="AckHead"/>
        <w:rPr>
          <w:i/>
          <w:iCs/>
        </w:rPr>
      </w:pPr>
      <w:r w:rsidRPr="00554370">
        <w:rPr>
          <w:i/>
          <w:iCs/>
        </w:rPr>
        <w:t>In the absence of testing, can the number of cases be predicted based on other, more easily measured predictors?</w:t>
      </w:r>
    </w:p>
    <w:p w14:paraId="62D620B8" w14:textId="3ABF8D2F" w:rsidR="0080207E" w:rsidRDefault="00EA7257" w:rsidP="00DB64BD">
      <w:pPr>
        <w:pStyle w:val="AckHead"/>
      </w:pPr>
      <w:r w:rsidRPr="00EA7257">
        <w:t>We ran multivariate linear regressions as well to try to figure out which attributes caused case numbers to increase or decrease.</w:t>
      </w:r>
    </w:p>
    <w:p w14:paraId="5ED5BF6C" w14:textId="77777777" w:rsidR="00EA7257" w:rsidRDefault="00EA7257" w:rsidP="00EA7257">
      <w:pPr>
        <w:pStyle w:val="AckHead"/>
        <w:keepNext/>
      </w:pPr>
      <w:r>
        <w:rPr>
          <w:rFonts w:ascii="Arial" w:hAnsi="Arial" w:cs="Arial"/>
          <w:noProof/>
          <w:color w:val="0000FF"/>
          <w:sz w:val="21"/>
          <w:szCs w:val="21"/>
          <w:bdr w:val="none" w:sz="0" w:space="0" w:color="auto" w:frame="1"/>
          <w:shd w:val="clear" w:color="auto" w:fill="FFFFFF"/>
        </w:rPr>
        <w:drawing>
          <wp:inline distT="0" distB="0" distL="0" distR="0" wp14:anchorId="0E7626EE" wp14:editId="3BA521CE">
            <wp:extent cx="3048000" cy="2029460"/>
            <wp:effectExtent l="0" t="0" r="0" b="889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029460"/>
                    </a:xfrm>
                    <a:prstGeom prst="rect">
                      <a:avLst/>
                    </a:prstGeom>
                    <a:noFill/>
                    <a:ln>
                      <a:noFill/>
                    </a:ln>
                  </pic:spPr>
                </pic:pic>
              </a:graphicData>
            </a:graphic>
          </wp:inline>
        </w:drawing>
      </w:r>
    </w:p>
    <w:p w14:paraId="61982002" w14:textId="0C1386F5" w:rsidR="00EA7257" w:rsidRDefault="00EA7257" w:rsidP="00EA7257">
      <w:pPr>
        <w:pStyle w:val="Caption"/>
        <w:jc w:val="left"/>
      </w:pPr>
      <w:r>
        <w:t xml:space="preserve">Figure </w:t>
      </w:r>
      <w:r>
        <w:fldChar w:fldCharType="begin"/>
      </w:r>
      <w:r>
        <w:instrText xml:space="preserve"> SEQ Figure \* ARABIC </w:instrText>
      </w:r>
      <w:r>
        <w:fldChar w:fldCharType="separate"/>
      </w:r>
      <w:r w:rsidR="006630C2">
        <w:rPr>
          <w:noProof/>
        </w:rPr>
        <w:t>14</w:t>
      </w:r>
      <w:r>
        <w:fldChar w:fldCharType="end"/>
      </w:r>
      <w:r>
        <w:t>: Predictive Power of Excess Mortality, Percent Vaccinated, and Stringency Index</w:t>
      </w:r>
    </w:p>
    <w:p w14:paraId="642D0A77" w14:textId="2EF7708A" w:rsidR="00EA7257" w:rsidRDefault="00EA7257" w:rsidP="00EA7257"/>
    <w:p w14:paraId="0ED13817"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4FD135F" wp14:editId="6BDCFF5F">
            <wp:extent cx="3048000" cy="2090420"/>
            <wp:effectExtent l="0" t="0" r="0" b="508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090420"/>
                    </a:xfrm>
                    <a:prstGeom prst="rect">
                      <a:avLst/>
                    </a:prstGeom>
                    <a:noFill/>
                    <a:ln>
                      <a:noFill/>
                    </a:ln>
                  </pic:spPr>
                </pic:pic>
              </a:graphicData>
            </a:graphic>
          </wp:inline>
        </w:drawing>
      </w:r>
    </w:p>
    <w:p w14:paraId="0B61761E" w14:textId="3641F814" w:rsidR="00EA7257" w:rsidRPr="00EA7257" w:rsidRDefault="00EA7257" w:rsidP="00EA7257">
      <w:pPr>
        <w:pStyle w:val="Caption"/>
      </w:pPr>
      <w:r>
        <w:t>Figure 15: Predictive Power of Excess Mortality</w:t>
      </w:r>
    </w:p>
    <w:p w14:paraId="04AA812E" w14:textId="1C2A860D" w:rsidR="00EA7257" w:rsidRDefault="00EA7257" w:rsidP="00EA7257"/>
    <w:p w14:paraId="45ACA6F8"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lastRenderedPageBreak/>
        <w:drawing>
          <wp:inline distT="0" distB="0" distL="0" distR="0" wp14:anchorId="7D673FC1" wp14:editId="53076032">
            <wp:extent cx="3048000" cy="2053590"/>
            <wp:effectExtent l="0" t="0" r="0" b="381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053590"/>
                    </a:xfrm>
                    <a:prstGeom prst="rect">
                      <a:avLst/>
                    </a:prstGeom>
                    <a:noFill/>
                    <a:ln>
                      <a:noFill/>
                    </a:ln>
                  </pic:spPr>
                </pic:pic>
              </a:graphicData>
            </a:graphic>
          </wp:inline>
        </w:drawing>
      </w:r>
    </w:p>
    <w:p w14:paraId="1CC2A140" w14:textId="29F833A2" w:rsidR="00EA7257" w:rsidRDefault="00EA7257" w:rsidP="00EA7257">
      <w:pPr>
        <w:pStyle w:val="Caption"/>
      </w:pPr>
      <w:r>
        <w:t xml:space="preserve">Figure 16: </w:t>
      </w:r>
      <w:r w:rsidRPr="002650CC">
        <w:t>Predictive Power of Percent Vaccinated</w:t>
      </w:r>
    </w:p>
    <w:p w14:paraId="719A72E9" w14:textId="4D37555F" w:rsidR="00EA7257" w:rsidRDefault="00EA7257" w:rsidP="00EA7257"/>
    <w:p w14:paraId="552E6AAA" w14:textId="77777777" w:rsidR="00EA7257" w:rsidRDefault="00EA7257" w:rsidP="00EA7257">
      <w:pPr>
        <w:keepNext/>
      </w:pPr>
      <w:r>
        <w:rPr>
          <w:rFonts w:ascii="Arial" w:hAnsi="Arial" w:cs="Arial"/>
          <w:noProof/>
          <w:color w:val="0000FF"/>
          <w:sz w:val="21"/>
          <w:szCs w:val="21"/>
          <w:bdr w:val="none" w:sz="0" w:space="0" w:color="auto" w:frame="1"/>
          <w:shd w:val="clear" w:color="auto" w:fill="FFFFFF"/>
        </w:rPr>
        <w:drawing>
          <wp:inline distT="0" distB="0" distL="0" distR="0" wp14:anchorId="3FC3FA11" wp14:editId="764C18EF">
            <wp:extent cx="3048000" cy="206629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2066290"/>
                    </a:xfrm>
                    <a:prstGeom prst="rect">
                      <a:avLst/>
                    </a:prstGeom>
                    <a:noFill/>
                    <a:ln>
                      <a:noFill/>
                    </a:ln>
                  </pic:spPr>
                </pic:pic>
              </a:graphicData>
            </a:graphic>
          </wp:inline>
        </w:drawing>
      </w:r>
    </w:p>
    <w:p w14:paraId="5ED2F9BF" w14:textId="1556859D" w:rsidR="00EA7257" w:rsidRDefault="00EA7257" w:rsidP="00EA7257">
      <w:pPr>
        <w:pStyle w:val="Caption"/>
      </w:pPr>
      <w:r>
        <w:t>Figure 17: Predictive Power of Stringency Index</w:t>
      </w:r>
    </w:p>
    <w:p w14:paraId="0EB1C959" w14:textId="5586025E" w:rsidR="00EA7257" w:rsidRDefault="00EA7257" w:rsidP="00EA7257"/>
    <w:p w14:paraId="5A263816" w14:textId="77777777" w:rsidR="00EA7257" w:rsidRDefault="00EA7257" w:rsidP="00DB64BD">
      <w:pPr>
        <w:pStyle w:val="AckHead"/>
      </w:pPr>
      <w:r w:rsidRPr="00EA7257">
        <w:t xml:space="preserve">Clearly, excess mortality is the best predictor of case number, although that association might be backwards. However, adding other attributes made the model more predictive. We must be aware of overfitting. </w:t>
      </w:r>
    </w:p>
    <w:p w14:paraId="2143339E" w14:textId="6F39B117" w:rsidR="00EA7257" w:rsidRDefault="00EA7257" w:rsidP="00DB64BD">
      <w:pPr>
        <w:pStyle w:val="AckHead"/>
      </w:pPr>
      <w:r w:rsidRPr="00EA7257">
        <w:t xml:space="preserve">In addition to just isolating the USA, we also did analysis of this type on all other countries. Interestingly, there were more positively correlated cases </w:t>
      </w:r>
      <w:r w:rsidR="00AC699D">
        <w:t xml:space="preserve">(21) </w:t>
      </w:r>
      <w:r w:rsidRPr="00EA7257">
        <w:t>than negative</w:t>
      </w:r>
      <w:r w:rsidR="00AC699D">
        <w:t xml:space="preserve"> (12)</w:t>
      </w:r>
      <w:r w:rsidRPr="00EA7257">
        <w:t>. We suspect this is from the massive spike in cases due to the Omicron variant this past winter, in which is when countries has highest vaccination rates.</w:t>
      </w:r>
    </w:p>
    <w:p w14:paraId="0AE2AB8B" w14:textId="47BF2DFB" w:rsidR="00EA7257" w:rsidRDefault="00423045" w:rsidP="00DB64BD">
      <w:pPr>
        <w:pStyle w:val="AckHead"/>
      </w:pPr>
      <w:r>
        <w:t xml:space="preserve">Excess mortality does show promise as a predictor that could be used to reconstruct case totals. It is clear, however, that this is a complex environment for </w:t>
      </w:r>
      <w:proofErr w:type="gramStart"/>
      <w:r>
        <w:t>a regression model</w:t>
      </w:r>
      <w:proofErr w:type="gramEnd"/>
      <w:r>
        <w:t xml:space="preserve"> with a target variable that changes over time and where high quality training and test sets will be elusive.</w:t>
      </w:r>
    </w:p>
    <w:p w14:paraId="2CCCB953" w14:textId="4CDB5533" w:rsidR="00423045" w:rsidRDefault="007B50AF" w:rsidP="00423045">
      <w:pPr>
        <w:pStyle w:val="Head2"/>
        <w:rPr>
          <w:rStyle w:val="Label"/>
          <w:b/>
          <w:bCs w:val="0"/>
        </w:rPr>
      </w:pPr>
      <w:r>
        <w:lastRenderedPageBreak/>
        <w:t xml:space="preserve"> </w:t>
      </w:r>
      <w:r w:rsidR="00423045">
        <w:rPr>
          <w:rStyle w:val="Label"/>
          <w:b/>
          <w:bCs w:val="0"/>
        </w:rPr>
        <w:t>7</w:t>
      </w:r>
      <w:r w:rsidR="00423045" w:rsidRPr="00C5556F">
        <w:rPr>
          <w:rStyle w:val="Label"/>
          <w:b/>
          <w:bCs w:val="0"/>
        </w:rPr>
        <w:t xml:space="preserve">    </w:t>
      </w:r>
      <w:r w:rsidR="00423045">
        <w:rPr>
          <w:rStyle w:val="Label"/>
          <w:b/>
          <w:bCs w:val="0"/>
        </w:rPr>
        <w:t>Applications</w:t>
      </w:r>
    </w:p>
    <w:p w14:paraId="156062E4" w14:textId="3EEFEFA8" w:rsidR="00423045" w:rsidRDefault="00423045" w:rsidP="00423045">
      <w:pPr>
        <w:pStyle w:val="Head2"/>
        <w:rPr>
          <w:rStyle w:val="Label"/>
        </w:rPr>
      </w:pPr>
      <w:r>
        <w:rPr>
          <w:rStyle w:val="Label"/>
        </w:rPr>
        <w:t>On a broad level, the knowledge we have generated in this investigation has underscored the importance and utility of the excess mortality metric.</w:t>
      </w:r>
      <w:r w:rsidR="00A005CA">
        <w:rPr>
          <w:rStyle w:val="Label"/>
        </w:rPr>
        <w:t xml:space="preserve"> At its most basic level, this shows that the COVID-19 pandemic had a significant and undeniable impact on mortality rates worldwide. This provides an entering motivation for public health policy and provides a</w:t>
      </w:r>
      <w:r w:rsidR="00D22DDC">
        <w:rPr>
          <w:rStyle w:val="Label"/>
        </w:rPr>
        <w:t>n</w:t>
      </w:r>
      <w:r w:rsidR="00A005CA">
        <w:rPr>
          <w:rStyle w:val="Label"/>
        </w:rPr>
        <w:t xml:space="preserve"> interpretable counter-argument to pandemic deniers.</w:t>
      </w:r>
    </w:p>
    <w:p w14:paraId="0F158B80" w14:textId="1988BB4F" w:rsidR="00A005CA" w:rsidRDefault="00A005CA" w:rsidP="00423045">
      <w:pPr>
        <w:pStyle w:val="Head2"/>
        <w:rPr>
          <w:rStyle w:val="Label"/>
        </w:rPr>
      </w:pPr>
      <w:r>
        <w:rPr>
          <w:rStyle w:val="Label"/>
        </w:rPr>
        <w:t>Comparing and contrasting the results of various countries and their circumstances and public health measures can use excess mortality as a</w:t>
      </w:r>
      <w:r w:rsidR="0013707C">
        <w:rPr>
          <w:rStyle w:val="Label"/>
        </w:rPr>
        <w:t>n</w:t>
      </w:r>
      <w:r>
        <w:rPr>
          <w:rStyle w:val="Label"/>
        </w:rPr>
        <w:t xml:space="preserve"> equalizing gauge to evaluate the risk factors of a given country and the likely effectiveness of proposed measures. </w:t>
      </w:r>
      <w:proofErr w:type="gramStart"/>
      <w:r>
        <w:rPr>
          <w:rStyle w:val="Label"/>
        </w:rPr>
        <w:t>Further analysis that cluster similar countries can illuminate differences in policy that lead to different outcomes.</w:t>
      </w:r>
      <w:proofErr w:type="gramEnd"/>
    </w:p>
    <w:p w14:paraId="28C9A11F" w14:textId="4A7C8C10" w:rsidR="00A005CA" w:rsidRPr="00423045" w:rsidRDefault="00A005CA" w:rsidP="00423045">
      <w:pPr>
        <w:pStyle w:val="Head2"/>
        <w:rPr>
          <w:rStyle w:val="Label"/>
        </w:rPr>
      </w:pPr>
      <w:r>
        <w:rPr>
          <w:rStyle w:val="Label"/>
        </w:rPr>
        <w:t xml:space="preserve">Our answers to the latter two questions investigating the effect of stringent health measures, though largely inconclusive on specifics, do show the difficulty of isolating </w:t>
      </w:r>
      <w:r w:rsidR="003855FE">
        <w:rPr>
          <w:rStyle w:val="Label"/>
        </w:rPr>
        <w:t>correlation and causation in the rapidly-changing and imprecise domain of COVID research and policy.</w:t>
      </w:r>
      <w:r w:rsidR="00194EAC">
        <w:rPr>
          <w:rStyle w:val="Label"/>
        </w:rPr>
        <w:t xml:space="preserve"> The relative success of island nations when compared to their landlocked brethren may have implications for the effectiveness of regional lockdowns during pandemic</w:t>
      </w:r>
      <w:r w:rsidR="00805477">
        <w:rPr>
          <w:rStyle w:val="Label"/>
        </w:rPr>
        <w:t xml:space="preserve"> events, and likely warrants further study.</w:t>
      </w:r>
      <w:r w:rsidR="003855FE">
        <w:rPr>
          <w:rStyle w:val="Label"/>
        </w:rPr>
        <w:t xml:space="preserve"> The biggest takeaway is that investigations in this domain should take great care before coming to conclusions. Excess mortality, however, does show promise as an equalizing and dependable measurement of outcome.</w:t>
      </w:r>
    </w:p>
    <w:p w14:paraId="1A882382" w14:textId="77777777" w:rsidR="0007392C" w:rsidRPr="00586A35" w:rsidRDefault="00AA5BF1" w:rsidP="00AA5BF1">
      <w:pPr>
        <w:pStyle w:val="ReferenceHead"/>
        <w:rPr>
          <w14:ligatures w14:val="standard"/>
        </w:rPr>
      </w:pPr>
      <w:r w:rsidRPr="00586A35">
        <w:rPr>
          <w14:ligatures w14:val="standard"/>
        </w:rPr>
        <w:t>REFERENCES</w:t>
      </w:r>
    </w:p>
    <w:p w14:paraId="73C6EBB2"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David Adam. 2021. The Effort to Count the Pandemic’s Death Toll. In </w:t>
      </w:r>
      <w:r>
        <w:rPr>
          <w:rFonts w:ascii="Times New Roman" w:hAnsi="Times New Roman" w:cs="Times New Roman"/>
          <w:i/>
          <w:iCs/>
        </w:rPr>
        <w:t>Nature 601, 312-315 (2022)</w:t>
      </w:r>
      <w:r>
        <w:rPr>
          <w:rFonts w:ascii="Times New Roman" w:hAnsi="Times New Roman" w:cs="Times New Roman"/>
        </w:rPr>
        <w:t xml:space="preserve">. </w:t>
      </w:r>
      <w:hyperlink r:id="rId40" w:history="1">
        <w:r>
          <w:rPr>
            <w:rStyle w:val="Hyperlink"/>
            <w:rFonts w:ascii="Times New Roman" w:hAnsi="Times New Roman" w:cs="Times New Roman"/>
          </w:rPr>
          <w:t>https://doi.org/10.1038/d41586-022-00104-8</w:t>
        </w:r>
      </w:hyperlink>
    </w:p>
    <w:p w14:paraId="314CF1B8"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Abhishek </w:t>
      </w:r>
      <w:proofErr w:type="spellStart"/>
      <w:r>
        <w:rPr>
          <w:rFonts w:ascii="Times New Roman" w:hAnsi="Times New Roman" w:cs="Times New Roman"/>
        </w:rPr>
        <w:t>Anand</w:t>
      </w:r>
      <w:proofErr w:type="spellEnd"/>
      <w:r>
        <w:rPr>
          <w:rFonts w:ascii="Times New Roman" w:hAnsi="Times New Roman" w:cs="Times New Roman"/>
        </w:rPr>
        <w:t xml:space="preserve">, Justin </w:t>
      </w:r>
      <w:proofErr w:type="spellStart"/>
      <w:r>
        <w:rPr>
          <w:rFonts w:ascii="Times New Roman" w:hAnsi="Times New Roman" w:cs="Times New Roman"/>
        </w:rPr>
        <w:t>Sandefur</w:t>
      </w:r>
      <w:proofErr w:type="spellEnd"/>
      <w:r>
        <w:rPr>
          <w:rFonts w:ascii="Times New Roman" w:hAnsi="Times New Roman" w:cs="Times New Roman"/>
        </w:rPr>
        <w:t xml:space="preserve">, and Arvind Subramanian. 2021. Three New Estimates of India’s </w:t>
      </w:r>
      <w:proofErr w:type="gramStart"/>
      <w:r>
        <w:rPr>
          <w:rFonts w:ascii="Times New Roman" w:hAnsi="Times New Roman" w:cs="Times New Roman"/>
        </w:rPr>
        <w:t>All-</w:t>
      </w:r>
      <w:proofErr w:type="gramEnd"/>
      <w:r>
        <w:rPr>
          <w:rFonts w:ascii="Times New Roman" w:hAnsi="Times New Roman" w:cs="Times New Roman"/>
        </w:rPr>
        <w:t xml:space="preserve">Cause Excess Mortality during the COVID-19 Pandemic. In </w:t>
      </w:r>
      <w:r>
        <w:rPr>
          <w:rFonts w:ascii="Times New Roman" w:hAnsi="Times New Roman" w:cs="Times New Roman"/>
          <w:i/>
          <w:iCs/>
        </w:rPr>
        <w:t>Center for Global Development, Working Paper 589, July 2021, Washington, DC</w:t>
      </w:r>
      <w:r>
        <w:rPr>
          <w:rFonts w:ascii="Times New Roman" w:hAnsi="Times New Roman" w:cs="Times New Roman"/>
        </w:rPr>
        <w:t xml:space="preserve">. </w:t>
      </w:r>
      <w:hyperlink r:id="rId41" w:history="1">
        <w:r>
          <w:rPr>
            <w:rStyle w:val="Hyperlink"/>
            <w:rFonts w:ascii="Times New Roman" w:hAnsi="Times New Roman" w:cs="Times New Roman"/>
          </w:rPr>
          <w:t>https://www.cgdev.org/publication/three-new-estimates-indias-all-cause-excess-mortality-during-covid-19-pandemic</w:t>
        </w:r>
      </w:hyperlink>
    </w:p>
    <w:p w14:paraId="6FE1E29A"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spellStart"/>
      <w:r>
        <w:rPr>
          <w:rFonts w:ascii="Times New Roman" w:hAnsi="Times New Roman" w:cs="Times New Roman"/>
        </w:rPr>
        <w:t>Héctor</w:t>
      </w:r>
      <w:proofErr w:type="spellEnd"/>
      <w:r>
        <w:rPr>
          <w:rFonts w:ascii="Times New Roman" w:hAnsi="Times New Roman" w:cs="Times New Roman"/>
        </w:rPr>
        <w:t xml:space="preserve"> </w:t>
      </w:r>
      <w:proofErr w:type="spellStart"/>
      <w:r>
        <w:rPr>
          <w:rFonts w:ascii="Times New Roman" w:hAnsi="Times New Roman" w:cs="Times New Roman"/>
        </w:rPr>
        <w:t>Pifarré</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Arolas</w:t>
      </w:r>
      <w:proofErr w:type="spellEnd"/>
      <w:r>
        <w:rPr>
          <w:rFonts w:ascii="Times New Roman" w:hAnsi="Times New Roman" w:cs="Times New Roman"/>
        </w:rPr>
        <w:t xml:space="preserve">, Enrique Acosta, </w:t>
      </w:r>
      <w:proofErr w:type="spellStart"/>
      <w:r>
        <w:rPr>
          <w:rFonts w:ascii="Times New Roman" w:hAnsi="Times New Roman" w:cs="Times New Roman"/>
        </w:rPr>
        <w:t>Guillem</w:t>
      </w:r>
      <w:proofErr w:type="spellEnd"/>
      <w:r>
        <w:rPr>
          <w:rFonts w:ascii="Times New Roman" w:hAnsi="Times New Roman" w:cs="Times New Roman"/>
        </w:rPr>
        <w:t xml:space="preserve"> </w:t>
      </w:r>
      <w:proofErr w:type="spellStart"/>
      <w:r>
        <w:rPr>
          <w:rFonts w:ascii="Times New Roman" w:hAnsi="Times New Roman" w:cs="Times New Roman"/>
        </w:rPr>
        <w:t>López-Casasnovas</w:t>
      </w:r>
      <w:proofErr w:type="spellEnd"/>
      <w:r>
        <w:rPr>
          <w:rFonts w:ascii="Times New Roman" w:hAnsi="Times New Roman" w:cs="Times New Roman"/>
        </w:rPr>
        <w:t xml:space="preserve">, Adeline Lo, </w:t>
      </w:r>
      <w:proofErr w:type="spellStart"/>
      <w:r>
        <w:rPr>
          <w:rFonts w:ascii="Times New Roman" w:hAnsi="Times New Roman" w:cs="Times New Roman"/>
        </w:rPr>
        <w:t>Catia</w:t>
      </w:r>
      <w:proofErr w:type="spellEnd"/>
      <w:r>
        <w:rPr>
          <w:rFonts w:ascii="Times New Roman" w:hAnsi="Times New Roman" w:cs="Times New Roman"/>
        </w:rPr>
        <w:t xml:space="preserve"> </w:t>
      </w:r>
      <w:proofErr w:type="spellStart"/>
      <w:r>
        <w:rPr>
          <w:rFonts w:ascii="Times New Roman" w:hAnsi="Times New Roman" w:cs="Times New Roman"/>
        </w:rPr>
        <w:t>Nicodemo</w:t>
      </w:r>
      <w:proofErr w:type="spellEnd"/>
      <w:r>
        <w:rPr>
          <w:rFonts w:ascii="Times New Roman" w:hAnsi="Times New Roman" w:cs="Times New Roman"/>
        </w:rPr>
        <w:t xml:space="preserve">, Tim </w:t>
      </w:r>
      <w:proofErr w:type="spellStart"/>
      <w:r>
        <w:rPr>
          <w:rFonts w:ascii="Times New Roman" w:hAnsi="Times New Roman" w:cs="Times New Roman"/>
        </w:rPr>
        <w:t>Riffe</w:t>
      </w:r>
      <w:proofErr w:type="spellEnd"/>
      <w:r>
        <w:rPr>
          <w:rFonts w:ascii="Times New Roman" w:hAnsi="Times New Roman" w:cs="Times New Roman"/>
        </w:rPr>
        <w:t xml:space="preserve">, and </w:t>
      </w:r>
      <w:proofErr w:type="spellStart"/>
      <w:r>
        <w:rPr>
          <w:rFonts w:ascii="Times New Roman" w:hAnsi="Times New Roman" w:cs="Times New Roman"/>
        </w:rPr>
        <w:t>Mikko</w:t>
      </w:r>
      <w:proofErr w:type="spellEnd"/>
      <w:r>
        <w:rPr>
          <w:rFonts w:ascii="Times New Roman" w:hAnsi="Times New Roman" w:cs="Times New Roman"/>
        </w:rPr>
        <w:t xml:space="preserve"> </w:t>
      </w:r>
      <w:proofErr w:type="spellStart"/>
      <w:r>
        <w:rPr>
          <w:rFonts w:ascii="Times New Roman" w:hAnsi="Times New Roman" w:cs="Times New Roman"/>
        </w:rPr>
        <w:t>Myrskylä</w:t>
      </w:r>
      <w:proofErr w:type="spellEnd"/>
      <w:r>
        <w:rPr>
          <w:rFonts w:ascii="Times New Roman" w:hAnsi="Times New Roman" w:cs="Times New Roman"/>
        </w:rPr>
        <w:t xml:space="preserve">. 2021. Years of life lost to COVID-19 in 81 countries. In </w:t>
      </w:r>
      <w:r>
        <w:rPr>
          <w:rFonts w:ascii="Times New Roman" w:hAnsi="Times New Roman" w:cs="Times New Roman"/>
          <w:i/>
          <w:iCs/>
        </w:rPr>
        <w:t>Scientific Reports 11, 3504 (2021).</w:t>
      </w:r>
      <w:r>
        <w:rPr>
          <w:rFonts w:ascii="Times New Roman" w:hAnsi="Times New Roman" w:cs="Times New Roman"/>
        </w:rPr>
        <w:t xml:space="preserve"> </w:t>
      </w:r>
      <w:hyperlink r:id="rId42" w:history="1">
        <w:r>
          <w:rPr>
            <w:rStyle w:val="Hyperlink"/>
            <w:rFonts w:ascii="Times New Roman" w:hAnsi="Times New Roman" w:cs="Times New Roman"/>
          </w:rPr>
          <w:t>https://doi.org/10.1038/s41598-021-83040-3</w:t>
        </w:r>
      </w:hyperlink>
    </w:p>
    <w:p w14:paraId="47BF2814"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lastRenderedPageBreak/>
        <w:t xml:space="preserve">Thomas </w:t>
      </w:r>
      <w:proofErr w:type="spellStart"/>
      <w:r>
        <w:rPr>
          <w:rFonts w:ascii="Times New Roman" w:hAnsi="Times New Roman" w:cs="Times New Roman"/>
        </w:rPr>
        <w:t>Beaney</w:t>
      </w:r>
      <w:proofErr w:type="spellEnd"/>
      <w:r>
        <w:rPr>
          <w:rFonts w:ascii="Times New Roman" w:hAnsi="Times New Roman" w:cs="Times New Roman"/>
        </w:rPr>
        <w:t xml:space="preserve">, Jonathan M Clarke, </w:t>
      </w:r>
      <w:proofErr w:type="spellStart"/>
      <w:r>
        <w:rPr>
          <w:rFonts w:ascii="Times New Roman" w:hAnsi="Times New Roman" w:cs="Times New Roman"/>
        </w:rPr>
        <w:t>Vageesh</w:t>
      </w:r>
      <w:proofErr w:type="spellEnd"/>
      <w:r>
        <w:rPr>
          <w:rFonts w:ascii="Times New Roman" w:hAnsi="Times New Roman" w:cs="Times New Roman"/>
        </w:rPr>
        <w:t xml:space="preserve"> Jain, Amelia </w:t>
      </w:r>
      <w:proofErr w:type="spellStart"/>
      <w:r>
        <w:rPr>
          <w:rFonts w:ascii="Times New Roman" w:hAnsi="Times New Roman" w:cs="Times New Roman"/>
        </w:rPr>
        <w:t>Kataria</w:t>
      </w:r>
      <w:proofErr w:type="spellEnd"/>
      <w:r>
        <w:rPr>
          <w:rFonts w:ascii="Times New Roman" w:hAnsi="Times New Roman" w:cs="Times New Roman"/>
        </w:rPr>
        <w:t xml:space="preserve"> </w:t>
      </w:r>
      <w:proofErr w:type="spellStart"/>
      <w:r>
        <w:rPr>
          <w:rFonts w:ascii="Times New Roman" w:hAnsi="Times New Roman" w:cs="Times New Roman"/>
        </w:rPr>
        <w:t>Golestaneh</w:t>
      </w:r>
      <w:proofErr w:type="spellEnd"/>
      <w:r>
        <w:rPr>
          <w:rFonts w:ascii="Times New Roman" w:hAnsi="Times New Roman" w:cs="Times New Roman"/>
        </w:rPr>
        <w:t xml:space="preserve">, Gemma Lyons, David Salman, and </w:t>
      </w:r>
      <w:proofErr w:type="spellStart"/>
      <w:r>
        <w:rPr>
          <w:rFonts w:ascii="Times New Roman" w:hAnsi="Times New Roman" w:cs="Times New Roman"/>
        </w:rPr>
        <w:t>Azeem</w:t>
      </w:r>
      <w:proofErr w:type="spellEnd"/>
      <w:r>
        <w:rPr>
          <w:rFonts w:ascii="Times New Roman" w:hAnsi="Times New Roman" w:cs="Times New Roman"/>
        </w:rPr>
        <w:t xml:space="preserve"> </w:t>
      </w:r>
      <w:proofErr w:type="spellStart"/>
      <w:r>
        <w:rPr>
          <w:rFonts w:ascii="Times New Roman" w:hAnsi="Times New Roman" w:cs="Times New Roman"/>
        </w:rPr>
        <w:t>Majeed</w:t>
      </w:r>
      <w:proofErr w:type="spellEnd"/>
      <w:r>
        <w:rPr>
          <w:rFonts w:ascii="Times New Roman" w:hAnsi="Times New Roman" w:cs="Times New Roman"/>
        </w:rPr>
        <w:t xml:space="preserve">. 2020. Excess mortality: the gold standard in measuring the impact of COVID-19 worldwide? In </w:t>
      </w:r>
      <w:r>
        <w:rPr>
          <w:rFonts w:ascii="Times New Roman" w:hAnsi="Times New Roman" w:cs="Times New Roman"/>
          <w:i/>
          <w:iCs/>
        </w:rPr>
        <w:t>Journal of the Royal Society of Medicine. 2020</w:t>
      </w:r>
      <w:proofErr w:type="gramStart"/>
      <w:r>
        <w:rPr>
          <w:rFonts w:ascii="Times New Roman" w:hAnsi="Times New Roman" w:cs="Times New Roman"/>
          <w:i/>
          <w:iCs/>
        </w:rPr>
        <w:t>;113</w:t>
      </w:r>
      <w:proofErr w:type="gramEnd"/>
      <w:r>
        <w:rPr>
          <w:rFonts w:ascii="Times New Roman" w:hAnsi="Times New Roman" w:cs="Times New Roman"/>
          <w:i/>
          <w:iCs/>
        </w:rPr>
        <w:t>(9):329-334</w:t>
      </w:r>
      <w:r>
        <w:rPr>
          <w:rFonts w:ascii="Times New Roman" w:hAnsi="Times New Roman" w:cs="Times New Roman"/>
        </w:rPr>
        <w:t xml:space="preserve">. </w:t>
      </w:r>
      <w:hyperlink r:id="rId43" w:history="1">
        <w:r>
          <w:rPr>
            <w:rStyle w:val="Hyperlink"/>
            <w:rFonts w:ascii="Times New Roman" w:hAnsi="Times New Roman" w:cs="Times New Roman"/>
          </w:rPr>
          <w:t>https://doi.org/10.1177/0141076820956802</w:t>
        </w:r>
      </w:hyperlink>
    </w:p>
    <w:p w14:paraId="0B71641B"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proofErr w:type="spellStart"/>
      <w:r>
        <w:rPr>
          <w:rFonts w:ascii="Times New Roman" w:hAnsi="Times New Roman" w:cs="Times New Roman"/>
        </w:rPr>
        <w:t>Nazrul</w:t>
      </w:r>
      <w:proofErr w:type="spellEnd"/>
      <w:r>
        <w:rPr>
          <w:rFonts w:ascii="Times New Roman" w:hAnsi="Times New Roman" w:cs="Times New Roman"/>
        </w:rPr>
        <w:t xml:space="preserve"> Islam, Vladimir M </w:t>
      </w:r>
      <w:proofErr w:type="spellStart"/>
      <w:r>
        <w:rPr>
          <w:rFonts w:ascii="Times New Roman" w:hAnsi="Times New Roman" w:cs="Times New Roman"/>
        </w:rPr>
        <w:t>Shkolnikov</w:t>
      </w:r>
      <w:proofErr w:type="spellEnd"/>
      <w:r>
        <w:rPr>
          <w:rFonts w:ascii="Times New Roman" w:hAnsi="Times New Roman" w:cs="Times New Roman"/>
        </w:rPr>
        <w:t xml:space="preserve">, Rolando J Acosta, Ilya </w:t>
      </w:r>
      <w:proofErr w:type="spellStart"/>
      <w:r>
        <w:rPr>
          <w:rFonts w:ascii="Times New Roman" w:hAnsi="Times New Roman" w:cs="Times New Roman"/>
        </w:rPr>
        <w:t>Klimkin</w:t>
      </w:r>
      <w:proofErr w:type="spellEnd"/>
      <w:r>
        <w:rPr>
          <w:rFonts w:ascii="Times New Roman" w:hAnsi="Times New Roman" w:cs="Times New Roman"/>
        </w:rPr>
        <w:t xml:space="preserve">, Ichiro </w:t>
      </w:r>
      <w:proofErr w:type="spellStart"/>
      <w:r>
        <w:rPr>
          <w:rFonts w:ascii="Times New Roman" w:hAnsi="Times New Roman" w:cs="Times New Roman"/>
        </w:rPr>
        <w:t>Kawachi</w:t>
      </w:r>
      <w:proofErr w:type="spellEnd"/>
      <w:r>
        <w:rPr>
          <w:rFonts w:ascii="Times New Roman" w:hAnsi="Times New Roman" w:cs="Times New Roman"/>
        </w:rPr>
        <w:t xml:space="preserve">, Rafael A Irizarry, Gianfranco </w:t>
      </w:r>
      <w:proofErr w:type="spellStart"/>
      <w:r>
        <w:rPr>
          <w:rFonts w:ascii="Times New Roman" w:hAnsi="Times New Roman" w:cs="Times New Roman"/>
        </w:rPr>
        <w:t>Alicandro</w:t>
      </w:r>
      <w:proofErr w:type="spellEnd"/>
      <w:r>
        <w:rPr>
          <w:rFonts w:ascii="Times New Roman" w:hAnsi="Times New Roman" w:cs="Times New Roman"/>
        </w:rPr>
        <w:t xml:space="preserve">, </w:t>
      </w:r>
      <w:proofErr w:type="spellStart"/>
      <w:r>
        <w:rPr>
          <w:rFonts w:ascii="Times New Roman" w:hAnsi="Times New Roman" w:cs="Times New Roman"/>
        </w:rPr>
        <w:t>Kamlesh</w:t>
      </w:r>
      <w:proofErr w:type="spellEnd"/>
      <w:r>
        <w:rPr>
          <w:rFonts w:ascii="Times New Roman" w:hAnsi="Times New Roman" w:cs="Times New Roman"/>
        </w:rPr>
        <w:t xml:space="preserve"> </w:t>
      </w:r>
      <w:proofErr w:type="spellStart"/>
      <w:r>
        <w:rPr>
          <w:rFonts w:ascii="Times New Roman" w:hAnsi="Times New Roman" w:cs="Times New Roman"/>
        </w:rPr>
        <w:t>Khunti</w:t>
      </w:r>
      <w:proofErr w:type="spellEnd"/>
      <w:r>
        <w:rPr>
          <w:rFonts w:ascii="Times New Roman" w:hAnsi="Times New Roman" w:cs="Times New Roman"/>
        </w:rPr>
        <w:t xml:space="preserve">, Tom Yates, Dmitri A </w:t>
      </w:r>
      <w:proofErr w:type="spellStart"/>
      <w:r>
        <w:rPr>
          <w:rFonts w:ascii="Times New Roman" w:hAnsi="Times New Roman" w:cs="Times New Roman"/>
        </w:rPr>
        <w:t>Jdanov</w:t>
      </w:r>
      <w:proofErr w:type="spellEnd"/>
      <w:r>
        <w:rPr>
          <w:rFonts w:ascii="Times New Roman" w:hAnsi="Times New Roman" w:cs="Times New Roman"/>
        </w:rPr>
        <w:t xml:space="preserve">, Martin White, Sarah </w:t>
      </w:r>
      <w:proofErr w:type="spellStart"/>
      <w:r>
        <w:rPr>
          <w:rFonts w:ascii="Times New Roman" w:hAnsi="Times New Roman" w:cs="Times New Roman"/>
        </w:rPr>
        <w:t>Lewington</w:t>
      </w:r>
      <w:proofErr w:type="spellEnd"/>
      <w:r>
        <w:rPr>
          <w:rFonts w:ascii="Times New Roman" w:hAnsi="Times New Roman" w:cs="Times New Roman"/>
        </w:rPr>
        <w:t xml:space="preserve">, and Ben Lacey. 2021. Excess deaths associated with covid-19 pandemic in 2020: age and sex disaggregated time series analysis in 29 high income countries. In </w:t>
      </w:r>
      <w:r>
        <w:rPr>
          <w:rFonts w:ascii="Times New Roman" w:hAnsi="Times New Roman" w:cs="Times New Roman"/>
          <w:i/>
          <w:iCs/>
        </w:rPr>
        <w:t>BMJ 2021</w:t>
      </w:r>
      <w:proofErr w:type="gramStart"/>
      <w:r>
        <w:rPr>
          <w:rFonts w:ascii="Times New Roman" w:hAnsi="Times New Roman" w:cs="Times New Roman"/>
          <w:i/>
          <w:iCs/>
        </w:rPr>
        <w:t>;373:n1137</w:t>
      </w:r>
      <w:proofErr w:type="gramEnd"/>
      <w:r>
        <w:rPr>
          <w:rFonts w:ascii="Times New Roman" w:hAnsi="Times New Roman" w:cs="Times New Roman"/>
        </w:rPr>
        <w:t xml:space="preserve">. </w:t>
      </w:r>
      <w:hyperlink r:id="rId44" w:history="1">
        <w:r>
          <w:rPr>
            <w:rStyle w:val="Hyperlink"/>
            <w:rFonts w:ascii="Times New Roman" w:hAnsi="Times New Roman" w:cs="Times New Roman"/>
          </w:rPr>
          <w:t>https://www.bmj.com/content/373/bmj.n1137</w:t>
        </w:r>
      </w:hyperlink>
    </w:p>
    <w:p w14:paraId="3BB045B3" w14:textId="341022B7" w:rsidR="00585243" w:rsidRDefault="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and Dmitry </w:t>
      </w:r>
      <w:proofErr w:type="spellStart"/>
      <w:r>
        <w:rPr>
          <w:rFonts w:ascii="Times New Roman" w:hAnsi="Times New Roman" w:cs="Times New Roman"/>
        </w:rPr>
        <w:t>Kobak</w:t>
      </w:r>
      <w:proofErr w:type="spellEnd"/>
      <w:r>
        <w:rPr>
          <w:rFonts w:ascii="Times New Roman" w:hAnsi="Times New Roman" w:cs="Times New Roman"/>
        </w:rPr>
        <w:t>. 2021. Tracking excess mortality across countries during the COVID-19 pandemic with the World Mortality Dataset. In</w:t>
      </w:r>
      <w:r>
        <w:rPr>
          <w:rFonts w:ascii="Times New Roman" w:hAnsi="Times New Roman" w:cs="Times New Roman"/>
          <w:i/>
          <w:iCs/>
        </w:rPr>
        <w:t xml:space="preserve"> </w:t>
      </w:r>
      <w:proofErr w:type="spellStart"/>
      <w:r>
        <w:rPr>
          <w:rFonts w:ascii="Times New Roman" w:hAnsi="Times New Roman" w:cs="Times New Roman"/>
          <w:i/>
          <w:iCs/>
        </w:rPr>
        <w:t>eLife</w:t>
      </w:r>
      <w:proofErr w:type="spellEnd"/>
      <w:r>
        <w:rPr>
          <w:rFonts w:ascii="Times New Roman" w:hAnsi="Times New Roman" w:cs="Times New Roman"/>
          <w:i/>
          <w:iCs/>
        </w:rPr>
        <w:t xml:space="preserve"> 2021</w:t>
      </w:r>
      <w:proofErr w:type="gramStart"/>
      <w:r>
        <w:rPr>
          <w:rFonts w:ascii="Times New Roman" w:hAnsi="Times New Roman" w:cs="Times New Roman"/>
          <w:i/>
          <w:iCs/>
        </w:rPr>
        <w:t>;10:e69336</w:t>
      </w:r>
      <w:proofErr w:type="gramEnd"/>
      <w:r>
        <w:rPr>
          <w:rFonts w:ascii="Times New Roman" w:hAnsi="Times New Roman" w:cs="Times New Roman"/>
        </w:rPr>
        <w:t xml:space="preserve">. </w:t>
      </w:r>
      <w:hyperlink r:id="rId45" w:history="1">
        <w:r>
          <w:rPr>
            <w:rStyle w:val="Hyperlink"/>
            <w:rFonts w:ascii="Times New Roman" w:hAnsi="Times New Roman" w:cs="Times New Roman"/>
          </w:rPr>
          <w:t>https://doi.org/10.7554/eLife.69336</w:t>
        </w:r>
      </w:hyperlink>
      <w:r>
        <w:rPr>
          <w:rFonts w:ascii="Times New Roman" w:hAnsi="Times New Roman" w:cs="Times New Roman"/>
        </w:rPr>
        <w:t xml:space="preserve"> </w:t>
      </w:r>
    </w:p>
    <w:p w14:paraId="746EC13C"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Holly </w:t>
      </w:r>
      <w:proofErr w:type="spellStart"/>
      <w:r>
        <w:rPr>
          <w:rFonts w:ascii="Times New Roman" w:hAnsi="Times New Roman" w:cs="Times New Roman"/>
        </w:rPr>
        <w:t>Krelle</w:t>
      </w:r>
      <w:proofErr w:type="spellEnd"/>
      <w:r>
        <w:rPr>
          <w:rFonts w:ascii="Times New Roman" w:hAnsi="Times New Roman" w:cs="Times New Roman"/>
        </w:rPr>
        <w:t xml:space="preserve"> and Charles </w:t>
      </w:r>
      <w:proofErr w:type="spellStart"/>
      <w:r>
        <w:rPr>
          <w:rFonts w:ascii="Times New Roman" w:hAnsi="Times New Roman" w:cs="Times New Roman"/>
        </w:rPr>
        <w:t>Tallack</w:t>
      </w:r>
      <w:proofErr w:type="spellEnd"/>
      <w:r>
        <w:rPr>
          <w:rFonts w:ascii="Times New Roman" w:hAnsi="Times New Roman" w:cs="Times New Roman"/>
        </w:rPr>
        <w:t xml:space="preserve">. 2021. </w:t>
      </w:r>
      <w:r>
        <w:rPr>
          <w:rFonts w:ascii="Times New Roman" w:hAnsi="Times New Roman" w:cs="Times New Roman"/>
          <w:i/>
          <w:iCs/>
        </w:rPr>
        <w:t>What has happened to non-COVID mortality during the pandemic?</w:t>
      </w:r>
      <w:r>
        <w:rPr>
          <w:rFonts w:ascii="Times New Roman" w:hAnsi="Times New Roman" w:cs="Times New Roman"/>
        </w:rPr>
        <w:t xml:space="preserve"> The Health Foundation. </w:t>
      </w:r>
      <w:hyperlink r:id="rId46" w:history="1">
        <w:r>
          <w:rPr>
            <w:rStyle w:val="Hyperlink"/>
            <w:rFonts w:ascii="Times New Roman" w:hAnsi="Times New Roman" w:cs="Times New Roman"/>
          </w:rPr>
          <w:t>https://www.health.org.uk/publications/long-reads/what-has-happened-to-non-covid-mortality-during-the-pandemic</w:t>
        </w:r>
      </w:hyperlink>
    </w:p>
    <w:p w14:paraId="57F81980"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Francesco </w:t>
      </w:r>
      <w:proofErr w:type="spellStart"/>
      <w:r>
        <w:rPr>
          <w:rFonts w:ascii="Times New Roman" w:hAnsi="Times New Roman" w:cs="Times New Roman"/>
        </w:rPr>
        <w:t>Sanmarchi</w:t>
      </w:r>
      <w:proofErr w:type="spellEnd"/>
      <w:r>
        <w:rPr>
          <w:rFonts w:ascii="Times New Roman" w:hAnsi="Times New Roman" w:cs="Times New Roman"/>
        </w:rPr>
        <w:t xml:space="preserve">, </w:t>
      </w:r>
      <w:proofErr w:type="spellStart"/>
      <w:r>
        <w:rPr>
          <w:rFonts w:ascii="Times New Roman" w:hAnsi="Times New Roman" w:cs="Times New Roman"/>
        </w:rPr>
        <w:t>Davide</w:t>
      </w:r>
      <w:proofErr w:type="spellEnd"/>
      <w:r>
        <w:rPr>
          <w:rFonts w:ascii="Times New Roman" w:hAnsi="Times New Roman" w:cs="Times New Roman"/>
        </w:rPr>
        <w:t xml:space="preserve"> </w:t>
      </w:r>
      <w:proofErr w:type="spellStart"/>
      <w:r>
        <w:rPr>
          <w:rFonts w:ascii="Times New Roman" w:hAnsi="Times New Roman" w:cs="Times New Roman"/>
        </w:rPr>
        <w:t>Golinelli</w:t>
      </w:r>
      <w:proofErr w:type="spellEnd"/>
      <w:r>
        <w:rPr>
          <w:rFonts w:ascii="Times New Roman" w:hAnsi="Times New Roman" w:cs="Times New Roman"/>
        </w:rPr>
        <w:t xml:space="preserve">, Jacopo </w:t>
      </w:r>
      <w:proofErr w:type="spellStart"/>
      <w:r>
        <w:rPr>
          <w:rFonts w:ascii="Times New Roman" w:hAnsi="Times New Roman" w:cs="Times New Roman"/>
        </w:rPr>
        <w:t>Lenzi</w:t>
      </w:r>
      <w:proofErr w:type="spellEnd"/>
      <w:r>
        <w:rPr>
          <w:rFonts w:ascii="Times New Roman" w:hAnsi="Times New Roman" w:cs="Times New Roman"/>
        </w:rPr>
        <w:t xml:space="preserve">, Francesco Esposito, Angelo </w:t>
      </w:r>
      <w:proofErr w:type="spellStart"/>
      <w:r>
        <w:rPr>
          <w:rFonts w:ascii="Times New Roman" w:hAnsi="Times New Roman" w:cs="Times New Roman"/>
        </w:rPr>
        <w:t>Capodici</w:t>
      </w:r>
      <w:proofErr w:type="spellEnd"/>
      <w:r>
        <w:rPr>
          <w:rFonts w:ascii="Times New Roman" w:hAnsi="Times New Roman" w:cs="Times New Roman"/>
        </w:rPr>
        <w:t xml:space="preserve">, Chiara Reno, and Dino </w:t>
      </w:r>
      <w:proofErr w:type="spellStart"/>
      <w:r>
        <w:rPr>
          <w:rFonts w:ascii="Times New Roman" w:hAnsi="Times New Roman" w:cs="Times New Roman"/>
        </w:rPr>
        <w:t>Gibertoni</w:t>
      </w:r>
      <w:proofErr w:type="spellEnd"/>
      <w:r>
        <w:rPr>
          <w:rFonts w:ascii="Times New Roman" w:hAnsi="Times New Roman" w:cs="Times New Roman"/>
        </w:rPr>
        <w:t xml:space="preserve">. Exploring the Gap </w:t>
      </w:r>
      <w:proofErr w:type="gramStart"/>
      <w:r>
        <w:rPr>
          <w:rFonts w:ascii="Times New Roman" w:hAnsi="Times New Roman" w:cs="Times New Roman"/>
        </w:rPr>
        <w:t>Between</w:t>
      </w:r>
      <w:proofErr w:type="gramEnd"/>
      <w:r>
        <w:rPr>
          <w:rFonts w:ascii="Times New Roman" w:hAnsi="Times New Roman" w:cs="Times New Roman"/>
        </w:rPr>
        <w:t xml:space="preserve"> Excess Mortality and COVID-19 Deaths in 67 Countries. In </w:t>
      </w:r>
      <w:r>
        <w:rPr>
          <w:rFonts w:ascii="Times New Roman" w:hAnsi="Times New Roman" w:cs="Times New Roman"/>
          <w:i/>
          <w:iCs/>
        </w:rPr>
        <w:t>JAMA Network Open. 2021</w:t>
      </w:r>
      <w:proofErr w:type="gramStart"/>
      <w:r>
        <w:rPr>
          <w:rFonts w:ascii="Times New Roman" w:hAnsi="Times New Roman" w:cs="Times New Roman"/>
          <w:i/>
          <w:iCs/>
        </w:rPr>
        <w:t>;4</w:t>
      </w:r>
      <w:proofErr w:type="gramEnd"/>
      <w:r>
        <w:rPr>
          <w:rFonts w:ascii="Times New Roman" w:hAnsi="Times New Roman" w:cs="Times New Roman"/>
          <w:i/>
          <w:iCs/>
        </w:rPr>
        <w:t>(7):e2117359</w:t>
      </w:r>
      <w:r>
        <w:rPr>
          <w:rFonts w:ascii="Times New Roman" w:hAnsi="Times New Roman" w:cs="Times New Roman"/>
        </w:rPr>
        <w:t xml:space="preserve">. </w:t>
      </w:r>
      <w:hyperlink r:id="rId47" w:history="1">
        <w:r>
          <w:rPr>
            <w:rStyle w:val="Hyperlink"/>
            <w:rFonts w:ascii="Times New Roman" w:hAnsi="Times New Roman" w:cs="Times New Roman"/>
          </w:rPr>
          <w:t>https://doi.org/10.1001/jamanetworkopen.2021.17359</w:t>
        </w:r>
      </w:hyperlink>
    </w:p>
    <w:p w14:paraId="63F72355" w14:textId="77777777" w:rsidR="00C14A4F" w:rsidRPr="00C14A4F" w:rsidRDefault="00C14A4F" w:rsidP="00C14A4F">
      <w:pPr>
        <w:pStyle w:val="MetadataHead"/>
        <w:rPr>
          <w:vanish/>
          <w:color w:val="auto"/>
          <w:sz w:val="14"/>
          <w:szCs w:val="14"/>
          <w14:ligatures w14:val="standard"/>
        </w:rPr>
      </w:pPr>
      <w:bookmarkStart w:id="0" w:name="_GoBack"/>
      <w:bookmarkEnd w:id="0"/>
      <w:r w:rsidRPr="00C14A4F">
        <w:rPr>
          <w:vanish/>
          <w:color w:val="auto"/>
          <w:sz w:val="14"/>
          <w:szCs w:val="14"/>
          <w14:ligatures w14:val="standard"/>
        </w:rPr>
        <w:t>Conference Name:ACM Woodstock conference</w:t>
      </w:r>
    </w:p>
    <w:p w14:paraId="1B1359E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06DE86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37AD68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A8491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AC4EB1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F7AA21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5EA9786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67C6FF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EE0363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A8BB90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B233F9" w14:textId="77777777" w:rsidR="00C42E29" w:rsidRDefault="00C42E29">
      <w:r>
        <w:separator/>
      </w:r>
    </w:p>
  </w:endnote>
  <w:endnote w:type="continuationSeparator" w:id="0">
    <w:p w14:paraId="46AC09FC" w14:textId="77777777" w:rsidR="00C42E29" w:rsidRDefault="00C42E29">
      <w:r>
        <w:continuationSeparator/>
      </w:r>
    </w:p>
  </w:endnote>
  <w:endnote w:type="continuationNotice" w:id="1">
    <w:p w14:paraId="3653E3D6" w14:textId="77777777" w:rsidR="00C42E29" w:rsidRDefault="00C42E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CFF2A" w14:textId="77777777" w:rsidR="00586A35" w:rsidRPr="00586A35" w:rsidRDefault="00586A35" w:rsidP="00586A35">
    <w:pPr>
      <w:pStyle w:val="Footer"/>
      <w:rPr>
        <w:rStyle w:val="PageNumber"/>
        <w:rFonts w:ascii="Linux Biolinum" w:hAnsi="Linux Biolinum" w:cs="Linux Biolinum"/>
      </w:rPr>
    </w:pPr>
  </w:p>
  <w:p w14:paraId="5FA5D79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57C9C"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576030" w14:textId="77777777" w:rsidR="00C42E29" w:rsidRDefault="00C42E29">
      <w:r>
        <w:separator/>
      </w:r>
    </w:p>
  </w:footnote>
  <w:footnote w:type="continuationSeparator" w:id="0">
    <w:p w14:paraId="13183E0E" w14:textId="77777777" w:rsidR="00C42E29" w:rsidRDefault="00C42E29">
      <w:r>
        <w:continuationSeparator/>
      </w:r>
    </w:p>
  </w:footnote>
  <w:footnote w:type="continuationNotice" w:id="1">
    <w:p w14:paraId="483D089D" w14:textId="77777777" w:rsidR="00C42E29" w:rsidRDefault="00C42E2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586A35" w:rsidRPr="00586A35" w14:paraId="4935E597" w14:textId="77777777" w:rsidTr="00586A35">
      <w:tc>
        <w:tcPr>
          <w:tcW w:w="2500" w:type="pct"/>
          <w:vAlign w:val="center"/>
        </w:tcPr>
        <w:p w14:paraId="7145AF58" w14:textId="77777777" w:rsidR="00586A35" w:rsidRPr="00586A35" w:rsidRDefault="007B50AF" w:rsidP="00586A35">
          <w:pPr>
            <w:pStyle w:val="Header"/>
            <w:tabs>
              <w:tab w:val="clear" w:pos="4320"/>
              <w:tab w:val="clear" w:pos="8640"/>
            </w:tabs>
            <w:jc w:val="left"/>
            <w:rPr>
              <w:rFonts w:ascii="Linux Biolinum" w:hAnsi="Linux Biolinum" w:cs="Linux Biolinum"/>
            </w:rPr>
          </w:pPr>
          <w:r>
            <w:rPr>
              <w:rFonts w:ascii="Linux Biolinum" w:hAnsi="Linux Biolinum" w:cs="Linux Biolinum"/>
            </w:rPr>
            <w:t>No Conference, April</w:t>
          </w:r>
          <w:r w:rsidR="00165EDF">
            <w:rPr>
              <w:rFonts w:ascii="Linux Biolinum" w:hAnsi="Linux Biolinum" w:cs="Linux Biolinum"/>
            </w:rPr>
            <w:t>, 2022, Boulder, Colorado</w:t>
          </w:r>
          <w:r w:rsidR="00586A35" w:rsidRPr="00586A35">
            <w:rPr>
              <w:rFonts w:ascii="Linux Biolinum" w:hAnsi="Linux Biolinum" w:cs="Linux Biolinum"/>
            </w:rPr>
            <w:t xml:space="preserve"> USA</w:t>
          </w:r>
        </w:p>
      </w:tc>
      <w:tc>
        <w:tcPr>
          <w:tcW w:w="2500" w:type="pct"/>
          <w:vAlign w:val="center"/>
        </w:tcPr>
        <w:p w14:paraId="1964C067" w14:textId="77777777" w:rsidR="00586A35" w:rsidRPr="00586A35" w:rsidRDefault="00165ED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 Kirkpatrick</w:t>
          </w:r>
          <w:r w:rsidR="00586A35" w:rsidRPr="00586A35">
            <w:rPr>
              <w:rFonts w:ascii="Linux Biolinum" w:hAnsi="Linux Biolinum" w:cs="Linux Biolinum"/>
            </w:rPr>
            <w:t xml:space="preserve"> et al.</w:t>
          </w:r>
        </w:p>
      </w:tc>
    </w:tr>
  </w:tbl>
  <w:p w14:paraId="33B5B835" w14:textId="77777777" w:rsidR="002B01E4" w:rsidRPr="00586A35" w:rsidRDefault="002B01E4" w:rsidP="00586A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586A35" w:rsidRPr="00586A35" w14:paraId="41E697A4" w14:textId="77777777" w:rsidTr="00586A35">
      <w:tc>
        <w:tcPr>
          <w:tcW w:w="2500" w:type="pct"/>
          <w:vAlign w:val="center"/>
        </w:tcPr>
        <w:p w14:paraId="12F7D960" w14:textId="77777777" w:rsidR="00586A35" w:rsidRPr="00586A35" w:rsidRDefault="007B50AF" w:rsidP="00586A35">
          <w:pPr>
            <w:pStyle w:val="Header"/>
            <w:tabs>
              <w:tab w:val="clear" w:pos="4320"/>
              <w:tab w:val="clear" w:pos="8640"/>
            </w:tabs>
            <w:jc w:val="left"/>
            <w:rPr>
              <w:rFonts w:ascii="Linux Biolinum" w:hAnsi="Linux Biolinum" w:cs="Linux Biolinum"/>
            </w:rPr>
          </w:pPr>
          <w:r w:rsidRPr="007B50AF">
            <w:rPr>
              <w:rFonts w:ascii="Linux Biolinum" w:hAnsi="Linux Biolinum" w:cs="Linux Biolinum"/>
            </w:rPr>
            <w:t>Excess Mortality in the Age of COVID-19</w:t>
          </w:r>
        </w:p>
      </w:tc>
      <w:tc>
        <w:tcPr>
          <w:tcW w:w="2500" w:type="pct"/>
          <w:vAlign w:val="center"/>
        </w:tcPr>
        <w:p w14:paraId="495AF7F0" w14:textId="77777777" w:rsidR="00586A35" w:rsidRPr="00586A35" w:rsidRDefault="007B50A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No Conference, April, 2022, Boulder, Colorado</w:t>
          </w:r>
          <w:r w:rsidRPr="00586A35">
            <w:rPr>
              <w:rFonts w:ascii="Linux Biolinum" w:hAnsi="Linux Biolinum" w:cs="Linux Biolinum"/>
            </w:rPr>
            <w:t xml:space="preserve"> USA</w:t>
          </w:r>
        </w:p>
      </w:tc>
    </w:tr>
  </w:tbl>
  <w:p w14:paraId="4654462B" w14:textId="77777777" w:rsidR="002B01E4" w:rsidRPr="00586A35" w:rsidRDefault="002B01E4" w:rsidP="00586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E45E72"/>
    <w:multiLevelType w:val="hybridMultilevel"/>
    <w:tmpl w:val="164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DC2850"/>
    <w:multiLevelType w:val="hybridMultilevel"/>
    <w:tmpl w:val="66CCFC92"/>
    <w:lvl w:ilvl="0" w:tplc="9FC01B7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2ED4305A"/>
    <w:multiLevelType w:val="hybridMultilevel"/>
    <w:tmpl w:val="324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F3070C"/>
    <w:multiLevelType w:val="multilevel"/>
    <w:tmpl w:val="2456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nsid w:val="56803017"/>
    <w:multiLevelType w:val="hybridMultilevel"/>
    <w:tmpl w:val="5D2CFAD8"/>
    <w:lvl w:ilvl="0" w:tplc="C9CC2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5A106A"/>
    <w:multiLevelType w:val="hybridMultilevel"/>
    <w:tmpl w:val="CD2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nsid w:val="74B05375"/>
    <w:multiLevelType w:val="multilevel"/>
    <w:tmpl w:val="E276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754E1C"/>
    <w:multiLevelType w:val="hybridMultilevel"/>
    <w:tmpl w:val="AA52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6"/>
  </w:num>
  <w:num w:numId="3">
    <w:abstractNumId w:val="12"/>
  </w:num>
  <w:num w:numId="4">
    <w:abstractNumId w:val="33"/>
  </w:num>
  <w:num w:numId="5">
    <w:abstractNumId w:val="23"/>
  </w:num>
  <w:num w:numId="6">
    <w:abstractNumId w:val="19"/>
  </w:num>
  <w:num w:numId="7">
    <w:abstractNumId w:val="31"/>
  </w:num>
  <w:num w:numId="8">
    <w:abstractNumId w:val="25"/>
  </w:num>
  <w:num w:numId="9">
    <w:abstractNumId w:val="3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9"/>
  </w:num>
  <w:num w:numId="22">
    <w:abstractNumId w:val="37"/>
  </w:num>
  <w:num w:numId="23">
    <w:abstractNumId w:val="15"/>
  </w:num>
  <w:num w:numId="24">
    <w:abstractNumId w:val="32"/>
  </w:num>
  <w:num w:numId="25">
    <w:abstractNumId w:val="28"/>
  </w:num>
  <w:num w:numId="26">
    <w:abstractNumId w:val="20"/>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4"/>
  </w:num>
  <w:num w:numId="31">
    <w:abstractNumId w:val="1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34"/>
  </w:num>
  <w:num w:numId="35">
    <w:abstractNumId w:val="11"/>
  </w:num>
  <w:num w:numId="36">
    <w:abstractNumId w:val="27"/>
  </w:num>
  <w:num w:numId="37">
    <w:abstractNumId w:val="17"/>
  </w:num>
  <w:num w:numId="38">
    <w:abstractNumId w:val="35"/>
  </w:num>
  <w:num w:numId="39">
    <w:abstractNumId w:val="10"/>
  </w:num>
  <w:num w:numId="40">
    <w:abstractNumId w:val="26"/>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wakura">
    <w15:presenceInfo w15:providerId="None" w15:userId="Iwak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92C"/>
    <w:rsid w:val="000019C1"/>
    <w:rsid w:val="0000598B"/>
    <w:rsid w:val="00035FAD"/>
    <w:rsid w:val="00040AA8"/>
    <w:rsid w:val="00041330"/>
    <w:rsid w:val="00045252"/>
    <w:rsid w:val="00047398"/>
    <w:rsid w:val="00047CA0"/>
    <w:rsid w:val="00050EEF"/>
    <w:rsid w:val="00052A1A"/>
    <w:rsid w:val="00052C34"/>
    <w:rsid w:val="00056777"/>
    <w:rsid w:val="00062D29"/>
    <w:rsid w:val="000674C5"/>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3707C"/>
    <w:rsid w:val="00140C02"/>
    <w:rsid w:val="00141A17"/>
    <w:rsid w:val="0014244B"/>
    <w:rsid w:val="00142FEA"/>
    <w:rsid w:val="001453E7"/>
    <w:rsid w:val="00145419"/>
    <w:rsid w:val="00145486"/>
    <w:rsid w:val="00152510"/>
    <w:rsid w:val="001566AE"/>
    <w:rsid w:val="00165EDF"/>
    <w:rsid w:val="001751F7"/>
    <w:rsid w:val="00193445"/>
    <w:rsid w:val="00194EAC"/>
    <w:rsid w:val="001961CD"/>
    <w:rsid w:val="001A06AF"/>
    <w:rsid w:val="001A43B1"/>
    <w:rsid w:val="001A71BB"/>
    <w:rsid w:val="001B29D6"/>
    <w:rsid w:val="001C7F6C"/>
    <w:rsid w:val="001D5887"/>
    <w:rsid w:val="001E2720"/>
    <w:rsid w:val="001E71D7"/>
    <w:rsid w:val="0020294A"/>
    <w:rsid w:val="002233F8"/>
    <w:rsid w:val="00224048"/>
    <w:rsid w:val="00245119"/>
    <w:rsid w:val="00250FEF"/>
    <w:rsid w:val="00252596"/>
    <w:rsid w:val="00264B6B"/>
    <w:rsid w:val="00270347"/>
    <w:rsid w:val="0027195D"/>
    <w:rsid w:val="002738DA"/>
    <w:rsid w:val="00282789"/>
    <w:rsid w:val="00290436"/>
    <w:rsid w:val="00290DF5"/>
    <w:rsid w:val="00292645"/>
    <w:rsid w:val="0029583F"/>
    <w:rsid w:val="002A36E1"/>
    <w:rsid w:val="002A517A"/>
    <w:rsid w:val="002B01E4"/>
    <w:rsid w:val="002B1F59"/>
    <w:rsid w:val="002C419E"/>
    <w:rsid w:val="002D26C4"/>
    <w:rsid w:val="002F069E"/>
    <w:rsid w:val="002F2289"/>
    <w:rsid w:val="002F2EB2"/>
    <w:rsid w:val="00301545"/>
    <w:rsid w:val="00303FAD"/>
    <w:rsid w:val="003057B1"/>
    <w:rsid w:val="00307245"/>
    <w:rsid w:val="00307501"/>
    <w:rsid w:val="00317850"/>
    <w:rsid w:val="00321DDC"/>
    <w:rsid w:val="0032775A"/>
    <w:rsid w:val="0033342D"/>
    <w:rsid w:val="003342CD"/>
    <w:rsid w:val="00336D12"/>
    <w:rsid w:val="0034235E"/>
    <w:rsid w:val="00356296"/>
    <w:rsid w:val="00357671"/>
    <w:rsid w:val="00373175"/>
    <w:rsid w:val="00373729"/>
    <w:rsid w:val="0037572A"/>
    <w:rsid w:val="00376CCC"/>
    <w:rsid w:val="00377CF7"/>
    <w:rsid w:val="0038080D"/>
    <w:rsid w:val="003855FE"/>
    <w:rsid w:val="00390853"/>
    <w:rsid w:val="00392395"/>
    <w:rsid w:val="003936B1"/>
    <w:rsid w:val="003944CF"/>
    <w:rsid w:val="003A1ABD"/>
    <w:rsid w:val="003B1CA3"/>
    <w:rsid w:val="003B44F3"/>
    <w:rsid w:val="003C3338"/>
    <w:rsid w:val="003D0DD2"/>
    <w:rsid w:val="003D544B"/>
    <w:rsid w:val="003D7001"/>
    <w:rsid w:val="003D71FE"/>
    <w:rsid w:val="003E6247"/>
    <w:rsid w:val="003F4297"/>
    <w:rsid w:val="003F5DAE"/>
    <w:rsid w:val="003F5F3D"/>
    <w:rsid w:val="003F7CA2"/>
    <w:rsid w:val="004128EE"/>
    <w:rsid w:val="00423045"/>
    <w:rsid w:val="00424C44"/>
    <w:rsid w:val="00427C7D"/>
    <w:rsid w:val="00431CB0"/>
    <w:rsid w:val="0046042C"/>
    <w:rsid w:val="0048106F"/>
    <w:rsid w:val="0048126B"/>
    <w:rsid w:val="004825CE"/>
    <w:rsid w:val="004836A6"/>
    <w:rsid w:val="004908A2"/>
    <w:rsid w:val="00492EF4"/>
    <w:rsid w:val="004947C9"/>
    <w:rsid w:val="00495781"/>
    <w:rsid w:val="00497365"/>
    <w:rsid w:val="004A1A4A"/>
    <w:rsid w:val="004A1D92"/>
    <w:rsid w:val="004A7556"/>
    <w:rsid w:val="004B0BF6"/>
    <w:rsid w:val="004C1B90"/>
    <w:rsid w:val="004C1EDF"/>
    <w:rsid w:val="004C49F3"/>
    <w:rsid w:val="004C51FD"/>
    <w:rsid w:val="004C6B2D"/>
    <w:rsid w:val="0050103C"/>
    <w:rsid w:val="005041C6"/>
    <w:rsid w:val="00504C8B"/>
    <w:rsid w:val="00506EF6"/>
    <w:rsid w:val="005114C2"/>
    <w:rsid w:val="005153AC"/>
    <w:rsid w:val="005160AB"/>
    <w:rsid w:val="00523CD9"/>
    <w:rsid w:val="005258C8"/>
    <w:rsid w:val="00535DC6"/>
    <w:rsid w:val="00540C55"/>
    <w:rsid w:val="00551881"/>
    <w:rsid w:val="005528F6"/>
    <w:rsid w:val="00554370"/>
    <w:rsid w:val="00577CE5"/>
    <w:rsid w:val="00585243"/>
    <w:rsid w:val="0058578F"/>
    <w:rsid w:val="00586A35"/>
    <w:rsid w:val="005927BE"/>
    <w:rsid w:val="00596082"/>
    <w:rsid w:val="00596F2A"/>
    <w:rsid w:val="005A3D2B"/>
    <w:rsid w:val="005A448F"/>
    <w:rsid w:val="005B2ED3"/>
    <w:rsid w:val="005B4786"/>
    <w:rsid w:val="005B493F"/>
    <w:rsid w:val="005B655A"/>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630C2"/>
    <w:rsid w:val="00670649"/>
    <w:rsid w:val="00675128"/>
    <w:rsid w:val="00684215"/>
    <w:rsid w:val="0069472B"/>
    <w:rsid w:val="00694749"/>
    <w:rsid w:val="006978B2"/>
    <w:rsid w:val="006A22F6"/>
    <w:rsid w:val="006A29E8"/>
    <w:rsid w:val="006B4623"/>
    <w:rsid w:val="006C4BE3"/>
    <w:rsid w:val="006D0E9B"/>
    <w:rsid w:val="006D2239"/>
    <w:rsid w:val="006D54D1"/>
    <w:rsid w:val="006E0D12"/>
    <w:rsid w:val="006E38FB"/>
    <w:rsid w:val="006E4407"/>
    <w:rsid w:val="006E7653"/>
    <w:rsid w:val="006F050A"/>
    <w:rsid w:val="006F1681"/>
    <w:rsid w:val="006F5A46"/>
    <w:rsid w:val="00701FA6"/>
    <w:rsid w:val="0070306F"/>
    <w:rsid w:val="00704085"/>
    <w:rsid w:val="0070473B"/>
    <w:rsid w:val="0070531E"/>
    <w:rsid w:val="00717FB2"/>
    <w:rsid w:val="007249CB"/>
    <w:rsid w:val="00727914"/>
    <w:rsid w:val="00727EBD"/>
    <w:rsid w:val="00730B47"/>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B1FF6"/>
    <w:rsid w:val="007B50AF"/>
    <w:rsid w:val="007C3A90"/>
    <w:rsid w:val="007C4D83"/>
    <w:rsid w:val="007C57E7"/>
    <w:rsid w:val="007D3C28"/>
    <w:rsid w:val="007E0512"/>
    <w:rsid w:val="007E0B4F"/>
    <w:rsid w:val="007E7648"/>
    <w:rsid w:val="007F2D1D"/>
    <w:rsid w:val="0080207E"/>
    <w:rsid w:val="00802E06"/>
    <w:rsid w:val="008051C3"/>
    <w:rsid w:val="00805477"/>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97B23"/>
    <w:rsid w:val="008A665A"/>
    <w:rsid w:val="008B1EFD"/>
    <w:rsid w:val="008B710D"/>
    <w:rsid w:val="008C6E83"/>
    <w:rsid w:val="008C72C9"/>
    <w:rsid w:val="008D4A83"/>
    <w:rsid w:val="008F3EB3"/>
    <w:rsid w:val="008F6FB8"/>
    <w:rsid w:val="008F7F39"/>
    <w:rsid w:val="009008AA"/>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08ED"/>
    <w:rsid w:val="009923C7"/>
    <w:rsid w:val="009978A7"/>
    <w:rsid w:val="009B00DC"/>
    <w:rsid w:val="009B7559"/>
    <w:rsid w:val="009D3C3B"/>
    <w:rsid w:val="009D46EA"/>
    <w:rsid w:val="009D4EDA"/>
    <w:rsid w:val="009E56C5"/>
    <w:rsid w:val="009F2833"/>
    <w:rsid w:val="009F326D"/>
    <w:rsid w:val="00A005CA"/>
    <w:rsid w:val="00A012F5"/>
    <w:rsid w:val="00A04B8A"/>
    <w:rsid w:val="00A12291"/>
    <w:rsid w:val="00A15152"/>
    <w:rsid w:val="00A155F9"/>
    <w:rsid w:val="00A164B7"/>
    <w:rsid w:val="00A21DEF"/>
    <w:rsid w:val="00A319FD"/>
    <w:rsid w:val="00A42030"/>
    <w:rsid w:val="00A462C6"/>
    <w:rsid w:val="00A54EEF"/>
    <w:rsid w:val="00A55023"/>
    <w:rsid w:val="00A70F62"/>
    <w:rsid w:val="00A739CB"/>
    <w:rsid w:val="00A75047"/>
    <w:rsid w:val="00A8507F"/>
    <w:rsid w:val="00A91E16"/>
    <w:rsid w:val="00A95518"/>
    <w:rsid w:val="00A95AF3"/>
    <w:rsid w:val="00AA10C4"/>
    <w:rsid w:val="00AA57D8"/>
    <w:rsid w:val="00AA5BF1"/>
    <w:rsid w:val="00AA6E2B"/>
    <w:rsid w:val="00AB0733"/>
    <w:rsid w:val="00AB21AA"/>
    <w:rsid w:val="00AB2327"/>
    <w:rsid w:val="00AC097F"/>
    <w:rsid w:val="00AC4630"/>
    <w:rsid w:val="00AC699D"/>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6DFD"/>
    <w:rsid w:val="00BD793B"/>
    <w:rsid w:val="00BE7F58"/>
    <w:rsid w:val="00BF3D6B"/>
    <w:rsid w:val="00C03DCA"/>
    <w:rsid w:val="00C06212"/>
    <w:rsid w:val="00C1142C"/>
    <w:rsid w:val="00C14A4F"/>
    <w:rsid w:val="00C22729"/>
    <w:rsid w:val="00C32613"/>
    <w:rsid w:val="00C41AE1"/>
    <w:rsid w:val="00C42E29"/>
    <w:rsid w:val="00C4538D"/>
    <w:rsid w:val="00C461FF"/>
    <w:rsid w:val="00C50274"/>
    <w:rsid w:val="00C5423E"/>
    <w:rsid w:val="00C5556F"/>
    <w:rsid w:val="00C72FAB"/>
    <w:rsid w:val="00C80BAA"/>
    <w:rsid w:val="00C822AF"/>
    <w:rsid w:val="00C90428"/>
    <w:rsid w:val="00C9472A"/>
    <w:rsid w:val="00C95C6E"/>
    <w:rsid w:val="00C96C07"/>
    <w:rsid w:val="00CA17C5"/>
    <w:rsid w:val="00CA2E30"/>
    <w:rsid w:val="00CB6709"/>
    <w:rsid w:val="00CC2FE0"/>
    <w:rsid w:val="00CD4663"/>
    <w:rsid w:val="00CE752A"/>
    <w:rsid w:val="00CF2B1E"/>
    <w:rsid w:val="00CF39D4"/>
    <w:rsid w:val="00D03919"/>
    <w:rsid w:val="00D04103"/>
    <w:rsid w:val="00D11974"/>
    <w:rsid w:val="00D20698"/>
    <w:rsid w:val="00D22DDC"/>
    <w:rsid w:val="00D24AA4"/>
    <w:rsid w:val="00D31EBA"/>
    <w:rsid w:val="00D341FA"/>
    <w:rsid w:val="00D34435"/>
    <w:rsid w:val="00D47BCC"/>
    <w:rsid w:val="00D5498A"/>
    <w:rsid w:val="00D56B6A"/>
    <w:rsid w:val="00D63FAA"/>
    <w:rsid w:val="00D658B3"/>
    <w:rsid w:val="00D70EDE"/>
    <w:rsid w:val="00D71CCA"/>
    <w:rsid w:val="00D85333"/>
    <w:rsid w:val="00D9290D"/>
    <w:rsid w:val="00DB04A5"/>
    <w:rsid w:val="00DB64BD"/>
    <w:rsid w:val="00DC112E"/>
    <w:rsid w:val="00DC1C49"/>
    <w:rsid w:val="00DC4B20"/>
    <w:rsid w:val="00DC4FC9"/>
    <w:rsid w:val="00DD156D"/>
    <w:rsid w:val="00DD476E"/>
    <w:rsid w:val="00DD5335"/>
    <w:rsid w:val="00DF0E97"/>
    <w:rsid w:val="00DF4187"/>
    <w:rsid w:val="00E016B0"/>
    <w:rsid w:val="00E04496"/>
    <w:rsid w:val="00E128E5"/>
    <w:rsid w:val="00E13CDC"/>
    <w:rsid w:val="00E21856"/>
    <w:rsid w:val="00E2212F"/>
    <w:rsid w:val="00E238F9"/>
    <w:rsid w:val="00E251D2"/>
    <w:rsid w:val="00E270D5"/>
    <w:rsid w:val="00E27659"/>
    <w:rsid w:val="00E30E9C"/>
    <w:rsid w:val="00E320C3"/>
    <w:rsid w:val="00E36BC9"/>
    <w:rsid w:val="00E42341"/>
    <w:rsid w:val="00E51B27"/>
    <w:rsid w:val="00E71D5C"/>
    <w:rsid w:val="00E83192"/>
    <w:rsid w:val="00E834D5"/>
    <w:rsid w:val="00E85006"/>
    <w:rsid w:val="00E85B8A"/>
    <w:rsid w:val="00E87E12"/>
    <w:rsid w:val="00E943FF"/>
    <w:rsid w:val="00EA18AE"/>
    <w:rsid w:val="00EA33FF"/>
    <w:rsid w:val="00EA7257"/>
    <w:rsid w:val="00EB0977"/>
    <w:rsid w:val="00EB13C5"/>
    <w:rsid w:val="00EB2E12"/>
    <w:rsid w:val="00EB3F7D"/>
    <w:rsid w:val="00EB49FA"/>
    <w:rsid w:val="00EB5854"/>
    <w:rsid w:val="00EC4D39"/>
    <w:rsid w:val="00EC5E10"/>
    <w:rsid w:val="00EF03F0"/>
    <w:rsid w:val="00F06E88"/>
    <w:rsid w:val="00F07F37"/>
    <w:rsid w:val="00F13DDE"/>
    <w:rsid w:val="00F165C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3C16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Balloon Text" w:semiHidden="0" w:unhideWhenUsed="0"/>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C5556F"/>
    <w:pPr>
      <w:spacing w:before="180" w:after="80"/>
    </w:pPr>
    <w:rPr>
      <w:rFonts w:ascii="Linux Libertine" w:eastAsia="Times New Roman" w:hAnsi="Linux Libertine" w:cs="Linux Libertine"/>
      <w:bCs/>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DB64BD"/>
    <w:pPr>
      <w:spacing w:before="220" w:after="40"/>
    </w:pPr>
    <w:rPr>
      <w:rFonts w:ascii="Linux Libertine" w:eastAsiaTheme="minorHAnsi" w:hAnsi="Linux Libertine" w:cs="Linux Libertine"/>
      <w:bCs/>
      <w:sz w:val="22"/>
      <w:szCs w:val="22"/>
      <w:lang w:val="en-US" w:eastAsia="en-US"/>
    </w:rPr>
  </w:style>
  <w:style w:type="character" w:customStyle="1" w:styleId="AckHeadChar">
    <w:name w:val="AckHead Char"/>
    <w:basedOn w:val="DefaultParagraphFont"/>
    <w:link w:val="AckHead"/>
    <w:rsid w:val="00DB64BD"/>
    <w:rPr>
      <w:rFonts w:ascii="Linux Libertine" w:eastAsiaTheme="minorHAnsi" w:hAnsi="Linux Libertine" w:cs="Linux Libertine"/>
      <w:bCs/>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uiPriority="35"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macro" w:semiHidden="0" w:unhideWhenUsed="0"/>
    <w:lsdException w:name="List Bullet" w:semiHidden="0" w:unhideWhenUsed="0"/>
    <w:lsdException w:name="List Number" w:semiHidden="0" w:unhideWhenUsed="0"/>
    <w:lsdException w:name="Title" w:locked="1" w:semiHidden="0" w:unhideWhenUsed="0" w:qFormat="1"/>
    <w:lsdException w:name="Default Paragraph Font" w:locked="1"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locked="1" w:semiHidden="0" w:uiPriority="11" w:unhideWhenUsed="0" w:qFormat="1"/>
    <w:lsdException w:name="Salutation" w:uiPriority="99"/>
    <w:lsdException w:name="Hyperlink" w:uiPriority="99"/>
    <w:lsdException w:name="FollowedHyperlink" w:uiPriority="99"/>
    <w:lsdException w:name="Strong" w:locked="1" w:semiHidden="0" w:uiPriority="22" w:unhideWhenUsed="0" w:qFormat="1"/>
    <w:lsdException w:name="Emphasis" w:locked="1" w:semiHidden="0" w:uiPriority="20" w:unhideWhenUsed="0" w:qFormat="1"/>
    <w:lsdException w:name="Normal (Web)" w:uiPriority="99"/>
    <w:lsdException w:name="No List" w:uiPriority="99"/>
    <w:lsdException w:name="Balloon Text" w:semiHidden="0" w:unhideWhenUsed="0"/>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C5556F"/>
    <w:pPr>
      <w:spacing w:before="180" w:after="80"/>
    </w:pPr>
    <w:rPr>
      <w:rFonts w:ascii="Linux Libertine" w:eastAsia="Times New Roman" w:hAnsi="Linux Libertine" w:cs="Linux Libertine"/>
      <w:bCs/>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DB64BD"/>
    <w:pPr>
      <w:spacing w:before="220" w:after="40"/>
    </w:pPr>
    <w:rPr>
      <w:rFonts w:ascii="Linux Libertine" w:eastAsiaTheme="minorHAnsi" w:hAnsi="Linux Libertine" w:cs="Linux Libertine"/>
      <w:bCs/>
      <w:sz w:val="22"/>
      <w:szCs w:val="22"/>
      <w:lang w:val="en-US" w:eastAsia="en-US"/>
    </w:rPr>
  </w:style>
  <w:style w:type="character" w:customStyle="1" w:styleId="AckHeadChar">
    <w:name w:val="AckHead Char"/>
    <w:basedOn w:val="DefaultParagraphFont"/>
    <w:link w:val="AckHead"/>
    <w:rsid w:val="00DB64BD"/>
    <w:rPr>
      <w:rFonts w:ascii="Linux Libertine" w:eastAsiaTheme="minorHAnsi" w:hAnsi="Linux Libertine" w:cs="Linux Libertine"/>
      <w:bCs/>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25421648">
      <w:bodyDiv w:val="1"/>
      <w:marLeft w:val="0"/>
      <w:marRight w:val="0"/>
      <w:marTop w:val="0"/>
      <w:marBottom w:val="0"/>
      <w:divBdr>
        <w:top w:val="none" w:sz="0" w:space="0" w:color="auto"/>
        <w:left w:val="none" w:sz="0" w:space="0" w:color="auto"/>
        <w:bottom w:val="none" w:sz="0" w:space="0" w:color="auto"/>
        <w:right w:val="none" w:sz="0" w:space="0" w:color="auto"/>
      </w:divBdr>
    </w:div>
    <w:div w:id="47298612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028583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273575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801755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12418669">
      <w:bodyDiv w:val="1"/>
      <w:marLeft w:val="0"/>
      <w:marRight w:val="0"/>
      <w:marTop w:val="0"/>
      <w:marBottom w:val="0"/>
      <w:divBdr>
        <w:top w:val="none" w:sz="0" w:space="0" w:color="auto"/>
        <w:left w:val="none" w:sz="0" w:space="0" w:color="auto"/>
        <w:bottom w:val="none" w:sz="0" w:space="0" w:color="auto"/>
        <w:right w:val="none" w:sz="0" w:space="0" w:color="auto"/>
      </w:divBdr>
    </w:div>
    <w:div w:id="125654810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1138859">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6453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93882967">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doi.org/10.1038/s41598-021-83040-3" TargetMode="External"/><Relationship Id="rId47" Type="http://schemas.openxmlformats.org/officeDocument/2006/relationships/hyperlink" Target="https://doi.org/10.1001/jamanetworkopen.2021.17359" TargetMode="External"/><Relationship Id="rId50"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ourworldindata.org/covid-stringency-inde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health.org.uk/publications/long-reads/what-has-happened-to-non-covid-mortality-during-the-pandemic" TargetMode="External"/><Relationship Id="rId2" Type="http://schemas.openxmlformats.org/officeDocument/2006/relationships/customXml" Target="../customXml/item2.xml"/><Relationship Id="rId16" Type="http://schemas.openxmlformats.org/officeDocument/2006/relationships/hyperlink" Target="https://ourworldindata.org/explorers/coronavirus-data-explorer"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www.cgdev.org/publication/three-new-estimates-indias-all-cause-excess-mortality-during-covid-19-pandemi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oi.org/10.1038/d41586-022-00104-8" TargetMode="External"/><Relationship Id="rId45" Type="http://schemas.openxmlformats.org/officeDocument/2006/relationships/hyperlink" Target="https://doi.org/10.7554/eLife.69336" TargetMode="External"/><Relationship Id="rId5" Type="http://schemas.microsoft.com/office/2007/relationships/stylesWithEffects" Target="stylesWithEffects.xml"/><Relationship Id="rId15" Type="http://schemas.openxmlformats.org/officeDocument/2006/relationships/hyperlink" Target="https://www.mortality.or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www.bmj.com/content/373/bmj.n113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email@emai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oi.org/10.1177/0141076820956802" TargetMode="External"/><Relationship Id="rId48"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315561B-D5DC-4669-B044-ED546886F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1428</TotalTime>
  <Pages>13</Pages>
  <Words>4482</Words>
  <Characters>25553</Characters>
  <Application>Microsoft Office Word</Application>
  <DocSecurity>0</DocSecurity>
  <Lines>212</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29976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Julie Kirkpatrick</cp:lastModifiedBy>
  <cp:revision>14</cp:revision>
  <cp:lastPrinted>2022-04-26T23:43:00Z</cp:lastPrinted>
  <dcterms:created xsi:type="dcterms:W3CDTF">2022-04-23T20:50:00Z</dcterms:created>
  <dcterms:modified xsi:type="dcterms:W3CDTF">2022-04-27T14:17:00Z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