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0CEDBA" w14:textId="5AAF5157" w:rsidR="00A8294E" w:rsidRDefault="00A8294E" w:rsidP="00A8294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sidRPr="00A8294E">
        <w:rPr>
          <w:rFonts w:ascii="Times New Roman" w:eastAsia="Times New Roman" w:hAnsi="Times New Roman" w:cs="Times New Roman"/>
          <w:b/>
          <w:bCs/>
          <w:kern w:val="36"/>
          <w:sz w:val="36"/>
          <w:szCs w:val="36"/>
          <w:lang w:eastAsia="en-IN"/>
        </w:rPr>
        <w:t xml:space="preserve">Student Notes: Modern Data Infrastructure and </w:t>
      </w:r>
      <w:proofErr w:type="spellStart"/>
      <w:r w:rsidRPr="00A8294E">
        <w:rPr>
          <w:rFonts w:ascii="Times New Roman" w:eastAsia="Times New Roman" w:hAnsi="Times New Roman" w:cs="Times New Roman"/>
          <w:b/>
          <w:bCs/>
          <w:kern w:val="36"/>
          <w:sz w:val="36"/>
          <w:szCs w:val="36"/>
          <w:lang w:eastAsia="en-IN"/>
        </w:rPr>
        <w:t>DataOps</w:t>
      </w:r>
      <w:proofErr w:type="spellEnd"/>
    </w:p>
    <w:p w14:paraId="5C0FBE11" w14:textId="77777777" w:rsidR="003E28EF" w:rsidRDefault="003E28EF" w:rsidP="003E28EF">
      <w:pPr>
        <w:jc w:val="both"/>
        <w:rPr>
          <w:rFonts w:ascii="Times New Roman" w:hAnsi="Times New Roman" w:cs="Times New Roman"/>
          <w:color w:val="FF0000"/>
          <w:sz w:val="32"/>
          <w:szCs w:val="32"/>
        </w:rPr>
      </w:pPr>
      <w:r w:rsidRPr="004301B4">
        <w:rPr>
          <w:rFonts w:ascii="Times New Roman" w:hAnsi="Times New Roman" w:cs="Times New Roman"/>
          <w:color w:val="FF0000"/>
          <w:sz w:val="32"/>
          <w:szCs w:val="32"/>
        </w:rPr>
        <w:t>AI Generated Notes (Not allowed in exam centres)</w:t>
      </w:r>
    </w:p>
    <w:p w14:paraId="7108B2A3" w14:textId="77777777" w:rsidR="00A8294E" w:rsidRPr="00A8294E" w:rsidRDefault="003E28EF" w:rsidP="00A8294E">
      <w:pPr>
        <w:spacing w:after="0" w:line="240" w:lineRule="auto"/>
        <w:jc w:val="both"/>
        <w:rPr>
          <w:rFonts w:ascii="Times New Roman" w:eastAsia="Times New Roman" w:hAnsi="Times New Roman" w:cs="Times New Roman"/>
          <w:sz w:val="24"/>
          <w:szCs w:val="24"/>
          <w:lang w:eastAsia="en-IN"/>
        </w:rPr>
      </w:pPr>
      <w:bookmarkStart w:id="0" w:name="_GoBack"/>
      <w:bookmarkEnd w:id="0"/>
      <w:r>
        <w:rPr>
          <w:rFonts w:ascii="Times New Roman" w:eastAsia="Times New Roman" w:hAnsi="Times New Roman" w:cs="Times New Roman"/>
          <w:sz w:val="24"/>
          <w:szCs w:val="24"/>
          <w:lang w:eastAsia="en-IN"/>
        </w:rPr>
        <w:pict w14:anchorId="0971CCF0">
          <v:rect id="_x0000_i1025" style="width:0;height:1.5pt" o:hralign="center" o:hrstd="t" o:hr="t" fillcolor="#a0a0a0" stroked="f"/>
        </w:pict>
      </w:r>
    </w:p>
    <w:p w14:paraId="75BA0EA6" w14:textId="77777777" w:rsidR="00A8294E" w:rsidRPr="00A8294E" w:rsidRDefault="00A8294E" w:rsidP="00A8294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8294E">
        <w:rPr>
          <w:rFonts w:ascii="Times New Roman" w:eastAsia="Times New Roman" w:hAnsi="Times New Roman" w:cs="Times New Roman"/>
          <w:b/>
          <w:bCs/>
          <w:sz w:val="36"/>
          <w:szCs w:val="36"/>
          <w:lang w:eastAsia="en-IN"/>
        </w:rPr>
        <w:t>1. Overview of Modern Data Infrastructure</w:t>
      </w:r>
    </w:p>
    <w:p w14:paraId="7DD0E4D2" w14:textId="77777777" w:rsidR="00A8294E" w:rsidRPr="00A8294E" w:rsidRDefault="00A8294E" w:rsidP="00A829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sz w:val="24"/>
          <w:szCs w:val="24"/>
          <w:lang w:eastAsia="en-IN"/>
        </w:rPr>
        <w:t>Modern data infrastructure enables organizations to collect, store, process, and serve data at scale to support analytics, machine learning, and decision-making. A typical data pipeline includes data generation, ingestion, transformation, storage, and serving, with reverse ETL sending processed insights back into operational systems. Cloud computing, cheaper storage, and scalable columnar databases have revolutionized how data systems are built, while modern data lakes and warehouses provide flexible solutions for both structured and unstructured data.</w:t>
      </w:r>
    </w:p>
    <w:p w14:paraId="51E7497E" w14:textId="77777777" w:rsidR="00A8294E" w:rsidRPr="00A8294E" w:rsidRDefault="003E28EF" w:rsidP="00A8294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CFBC78">
          <v:rect id="_x0000_i1026" style="width:0;height:1.5pt" o:hralign="center" o:hrstd="t" o:hr="t" fillcolor="#a0a0a0" stroked="f"/>
        </w:pict>
      </w:r>
    </w:p>
    <w:p w14:paraId="30FB54B2" w14:textId="77777777" w:rsidR="00A8294E" w:rsidRPr="00A8294E" w:rsidRDefault="00A8294E" w:rsidP="00A8294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8294E">
        <w:rPr>
          <w:rFonts w:ascii="Times New Roman" w:eastAsia="Times New Roman" w:hAnsi="Times New Roman" w:cs="Times New Roman"/>
          <w:b/>
          <w:bCs/>
          <w:sz w:val="36"/>
          <w:szCs w:val="36"/>
          <w:lang w:eastAsia="en-IN"/>
        </w:rPr>
        <w:t>2. Data Ingestion Infrastructure</w:t>
      </w:r>
    </w:p>
    <w:p w14:paraId="34ECF60C" w14:textId="77777777" w:rsidR="00A8294E" w:rsidRPr="00A8294E" w:rsidRDefault="00A8294E" w:rsidP="00A829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sz w:val="24"/>
          <w:szCs w:val="24"/>
          <w:lang w:eastAsia="en-IN"/>
        </w:rPr>
        <w:t xml:space="preserve">Data ingestion is the first stage of the data lifecycle. Organizations today work with dozens of internal and third-party sources, including application databases, REST APIs, flat files, and streaming platforms like Kafka. Each source differs in interface and structure—ranging from SQL tables to JSON logs and event streams. Commercial tools such as </w:t>
      </w:r>
      <w:proofErr w:type="spellStart"/>
      <w:r w:rsidRPr="00A8294E">
        <w:rPr>
          <w:rFonts w:ascii="Times New Roman" w:eastAsia="Times New Roman" w:hAnsi="Times New Roman" w:cs="Times New Roman"/>
          <w:sz w:val="24"/>
          <w:szCs w:val="24"/>
          <w:lang w:eastAsia="en-IN"/>
        </w:rPr>
        <w:t>Fivetran</w:t>
      </w:r>
      <w:proofErr w:type="spellEnd"/>
      <w:r w:rsidRPr="00A8294E">
        <w:rPr>
          <w:rFonts w:ascii="Times New Roman" w:eastAsia="Times New Roman" w:hAnsi="Times New Roman" w:cs="Times New Roman"/>
          <w:sz w:val="24"/>
          <w:szCs w:val="24"/>
          <w:lang w:eastAsia="en-IN"/>
        </w:rPr>
        <w:t xml:space="preserve">, Stitch, </w:t>
      </w:r>
      <w:proofErr w:type="spellStart"/>
      <w:r w:rsidRPr="00A8294E">
        <w:rPr>
          <w:rFonts w:ascii="Times New Roman" w:eastAsia="Times New Roman" w:hAnsi="Times New Roman" w:cs="Times New Roman"/>
          <w:sz w:val="24"/>
          <w:szCs w:val="24"/>
          <w:lang w:eastAsia="en-IN"/>
        </w:rPr>
        <w:t>Airbyte</w:t>
      </w:r>
      <w:proofErr w:type="spellEnd"/>
      <w:r w:rsidRPr="00A8294E">
        <w:rPr>
          <w:rFonts w:ascii="Times New Roman" w:eastAsia="Times New Roman" w:hAnsi="Times New Roman" w:cs="Times New Roman"/>
          <w:sz w:val="24"/>
          <w:szCs w:val="24"/>
          <w:lang w:eastAsia="en-IN"/>
        </w:rPr>
        <w:t>, and Singer automate extraction and loading. While ingestion may include minor transforms (like masking personal data), deeper transformations occur later in the pipeline.</w:t>
      </w:r>
    </w:p>
    <w:p w14:paraId="01A80BD8" w14:textId="77777777" w:rsidR="00A8294E" w:rsidRPr="00A8294E" w:rsidRDefault="003E28EF" w:rsidP="00A8294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7E4B04">
          <v:rect id="_x0000_i1027" style="width:0;height:1.5pt" o:hralign="center" o:hrstd="t" o:hr="t" fillcolor="#a0a0a0" stroked="f"/>
        </w:pict>
      </w:r>
    </w:p>
    <w:p w14:paraId="26DB1D03" w14:textId="77777777" w:rsidR="00A8294E" w:rsidRPr="00A8294E" w:rsidRDefault="00A8294E" w:rsidP="00A8294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8294E">
        <w:rPr>
          <w:rFonts w:ascii="Times New Roman" w:eastAsia="Times New Roman" w:hAnsi="Times New Roman" w:cs="Times New Roman"/>
          <w:b/>
          <w:bCs/>
          <w:sz w:val="36"/>
          <w:szCs w:val="36"/>
          <w:lang w:eastAsia="en-IN"/>
        </w:rPr>
        <w:t>3. Data Transformation and Modeling</w:t>
      </w:r>
    </w:p>
    <w:p w14:paraId="3EF4B0C4" w14:textId="77777777" w:rsidR="00A8294E" w:rsidRPr="00A8294E" w:rsidRDefault="00A8294E" w:rsidP="00A829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sz w:val="24"/>
          <w:szCs w:val="24"/>
          <w:lang w:eastAsia="en-IN"/>
        </w:rPr>
        <w:t xml:space="preserve">Data transformation prepares raw data for analytics and can be simple (e.g., timestamp conversion) or complex (calculating new business metrics). Data modeling structures datasets into useful analytical tables, usually expressed in SQL. Tools like </w:t>
      </w:r>
      <w:proofErr w:type="spellStart"/>
      <w:r w:rsidRPr="00A8294E">
        <w:rPr>
          <w:rFonts w:ascii="Times New Roman" w:eastAsia="Times New Roman" w:hAnsi="Times New Roman" w:cs="Times New Roman"/>
          <w:sz w:val="24"/>
          <w:szCs w:val="24"/>
          <w:lang w:eastAsia="en-IN"/>
        </w:rPr>
        <w:t>dbt</w:t>
      </w:r>
      <w:proofErr w:type="spellEnd"/>
      <w:r w:rsidRPr="00A8294E">
        <w:rPr>
          <w:rFonts w:ascii="Times New Roman" w:eastAsia="Times New Roman" w:hAnsi="Times New Roman" w:cs="Times New Roman"/>
          <w:sz w:val="24"/>
          <w:szCs w:val="24"/>
          <w:lang w:eastAsia="en-IN"/>
        </w:rPr>
        <w:t xml:space="preserve"> formalize these transformations and promote modular, version-controlled modeling. SQL-based modeling is widely preferred as it is accessible to both data engineers and analysts.</w:t>
      </w:r>
    </w:p>
    <w:p w14:paraId="4C2E28C8" w14:textId="77777777" w:rsidR="00A8294E" w:rsidRPr="00A8294E" w:rsidRDefault="003E28EF" w:rsidP="00A8294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10C95E">
          <v:rect id="_x0000_i1028" style="width:0;height:1.5pt" o:hralign="center" o:hrstd="t" o:hr="t" fillcolor="#a0a0a0" stroked="f"/>
        </w:pict>
      </w:r>
    </w:p>
    <w:p w14:paraId="21DF4D16" w14:textId="77777777" w:rsidR="00A8294E" w:rsidRPr="00A8294E" w:rsidRDefault="00A8294E" w:rsidP="00A8294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8294E">
        <w:rPr>
          <w:rFonts w:ascii="Times New Roman" w:eastAsia="Times New Roman" w:hAnsi="Times New Roman" w:cs="Times New Roman"/>
          <w:b/>
          <w:bCs/>
          <w:sz w:val="36"/>
          <w:szCs w:val="36"/>
          <w:lang w:eastAsia="en-IN"/>
        </w:rPr>
        <w:t>4. Workflow Orchestration Platforms</w:t>
      </w:r>
    </w:p>
    <w:p w14:paraId="0E9D02F6" w14:textId="77777777" w:rsidR="00A8294E" w:rsidRPr="00A8294E" w:rsidRDefault="00A8294E" w:rsidP="00A829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sz w:val="24"/>
          <w:szCs w:val="24"/>
          <w:lang w:eastAsia="en-IN"/>
        </w:rPr>
        <w:t xml:space="preserve">As pipelines grow in number and complexity, automation through workflow orchestrators becomes essential. Tools like Apache Airflow, Luigi, Prefect, </w:t>
      </w:r>
      <w:proofErr w:type="spellStart"/>
      <w:r w:rsidRPr="00A8294E">
        <w:rPr>
          <w:rFonts w:ascii="Times New Roman" w:eastAsia="Times New Roman" w:hAnsi="Times New Roman" w:cs="Times New Roman"/>
          <w:sz w:val="24"/>
          <w:szCs w:val="24"/>
          <w:lang w:eastAsia="en-IN"/>
        </w:rPr>
        <w:t>Dagster</w:t>
      </w:r>
      <w:proofErr w:type="spellEnd"/>
      <w:r w:rsidRPr="00A8294E">
        <w:rPr>
          <w:rFonts w:ascii="Times New Roman" w:eastAsia="Times New Roman" w:hAnsi="Times New Roman" w:cs="Times New Roman"/>
          <w:sz w:val="24"/>
          <w:szCs w:val="24"/>
          <w:lang w:eastAsia="en-IN"/>
        </w:rPr>
        <w:t>, and AWS Glue manage scheduling, dependencies, retries, and monitoring. They ensure that ingestion, transformation, and downstream steps run reliably and consistently across systems.</w:t>
      </w:r>
    </w:p>
    <w:p w14:paraId="38875329" w14:textId="77777777" w:rsidR="00A8294E" w:rsidRPr="00A8294E" w:rsidRDefault="003E28EF" w:rsidP="00A8294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0A1116">
          <v:rect id="_x0000_i1029" style="width:0;height:1.5pt" o:hralign="center" o:hrstd="t" o:hr="t" fillcolor="#a0a0a0" stroked="f"/>
        </w:pict>
      </w:r>
    </w:p>
    <w:p w14:paraId="3A8E23C9" w14:textId="77777777" w:rsidR="00A8294E" w:rsidRPr="00A8294E" w:rsidRDefault="00A8294E" w:rsidP="00A8294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8294E">
        <w:rPr>
          <w:rFonts w:ascii="Times New Roman" w:eastAsia="Times New Roman" w:hAnsi="Times New Roman" w:cs="Times New Roman"/>
          <w:b/>
          <w:bCs/>
          <w:sz w:val="36"/>
          <w:szCs w:val="36"/>
          <w:lang w:eastAsia="en-IN"/>
        </w:rPr>
        <w:lastRenderedPageBreak/>
        <w:t>5. Data Storage Infrastructure</w:t>
      </w:r>
    </w:p>
    <w:p w14:paraId="79FFB254" w14:textId="77777777" w:rsidR="00A8294E" w:rsidRPr="00A8294E" w:rsidRDefault="00A8294E" w:rsidP="00A829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sz w:val="24"/>
          <w:szCs w:val="24"/>
          <w:lang w:eastAsia="en-IN"/>
        </w:rPr>
        <w:t>Data storage infrastructure includes the raw ingredients (HDDs, SSDs, RAM), networking, and processors, along with higher-level storage systems like block, file, and object storage. Distributed storage becomes necessary at scale, raising considerations such as strong vs. eventual consistency. Cloud object storage (e.g., S3, Azure Blob, GCS) is widely used for its durability and cost-effectiveness. Additional systems include caching solutions such as Redis and Memcached, HDFS for combined compute-storage clusters, and streaming stores like Kafka and Pulsar that support long retention and replay.</w:t>
      </w:r>
    </w:p>
    <w:p w14:paraId="61693853" w14:textId="77777777" w:rsidR="00A8294E" w:rsidRPr="00A8294E" w:rsidRDefault="003E28EF" w:rsidP="00A8294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3E4F16">
          <v:rect id="_x0000_i1030" style="width:0;height:1.5pt" o:hralign="center" o:hrstd="t" o:hr="t" fillcolor="#a0a0a0" stroked="f"/>
        </w:pict>
      </w:r>
    </w:p>
    <w:p w14:paraId="1CA2B314" w14:textId="77777777" w:rsidR="00A8294E" w:rsidRPr="00A8294E" w:rsidRDefault="00A8294E" w:rsidP="00A8294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8294E">
        <w:rPr>
          <w:rFonts w:ascii="Times New Roman" w:eastAsia="Times New Roman" w:hAnsi="Times New Roman" w:cs="Times New Roman"/>
          <w:b/>
          <w:bCs/>
          <w:sz w:val="36"/>
          <w:szCs w:val="36"/>
          <w:lang w:eastAsia="en-IN"/>
        </w:rPr>
        <w:t>6. Data Serving Infrastructure</w:t>
      </w:r>
    </w:p>
    <w:p w14:paraId="28BCC176" w14:textId="77777777" w:rsidR="00A8294E" w:rsidRPr="00A8294E" w:rsidRDefault="00A8294E" w:rsidP="00A829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sz w:val="24"/>
          <w:szCs w:val="24"/>
          <w:lang w:eastAsia="en-IN"/>
        </w:rPr>
        <w:t xml:space="preserve">Data serving provides processed data to consumers—for analytics, operations, or machine learning. Serving can occur through files, OLAP databases, streaming systems, or federated query engines like </w:t>
      </w:r>
      <w:proofErr w:type="spellStart"/>
      <w:r w:rsidRPr="00A8294E">
        <w:rPr>
          <w:rFonts w:ascii="Times New Roman" w:eastAsia="Times New Roman" w:hAnsi="Times New Roman" w:cs="Times New Roman"/>
          <w:sz w:val="24"/>
          <w:szCs w:val="24"/>
          <w:lang w:eastAsia="en-IN"/>
        </w:rPr>
        <w:t>Trino</w:t>
      </w:r>
      <w:proofErr w:type="spellEnd"/>
      <w:r w:rsidRPr="00A8294E">
        <w:rPr>
          <w:rFonts w:ascii="Times New Roman" w:eastAsia="Times New Roman" w:hAnsi="Times New Roman" w:cs="Times New Roman"/>
          <w:sz w:val="24"/>
          <w:szCs w:val="24"/>
          <w:lang w:eastAsia="en-IN"/>
        </w:rPr>
        <w:t xml:space="preserve"> and Presto. Notebooks such as </w:t>
      </w:r>
      <w:proofErr w:type="spellStart"/>
      <w:r w:rsidRPr="00A8294E">
        <w:rPr>
          <w:rFonts w:ascii="Times New Roman" w:eastAsia="Times New Roman" w:hAnsi="Times New Roman" w:cs="Times New Roman"/>
          <w:sz w:val="24"/>
          <w:szCs w:val="24"/>
          <w:lang w:eastAsia="en-IN"/>
        </w:rPr>
        <w:t>Jupyter</w:t>
      </w:r>
      <w:proofErr w:type="spellEnd"/>
      <w:r w:rsidRPr="00A8294E">
        <w:rPr>
          <w:rFonts w:ascii="Times New Roman" w:eastAsia="Times New Roman" w:hAnsi="Times New Roman" w:cs="Times New Roman"/>
          <w:sz w:val="24"/>
          <w:szCs w:val="24"/>
          <w:lang w:eastAsia="en-IN"/>
        </w:rPr>
        <w:t xml:space="preserve"> remain central for exploratory analysis, feature engineering, and model training. Reverse ETL tools push enriched or predicted data back into business systems, enabling operational workflows like CRM updates or marketing automation.</w:t>
      </w:r>
    </w:p>
    <w:p w14:paraId="6C56925F" w14:textId="77777777" w:rsidR="00A8294E" w:rsidRPr="00A8294E" w:rsidRDefault="003E28EF" w:rsidP="00A8294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6CCD84">
          <v:rect id="_x0000_i1031" style="width:0;height:1.5pt" o:hralign="center" o:hrstd="t" o:hr="t" fillcolor="#a0a0a0" stroked="f"/>
        </w:pict>
      </w:r>
    </w:p>
    <w:p w14:paraId="503A43CB" w14:textId="77777777" w:rsidR="00A8294E" w:rsidRPr="00A8294E" w:rsidRDefault="00A8294E" w:rsidP="00A8294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8294E">
        <w:rPr>
          <w:rFonts w:ascii="Times New Roman" w:eastAsia="Times New Roman" w:hAnsi="Times New Roman" w:cs="Times New Roman"/>
          <w:b/>
          <w:bCs/>
          <w:sz w:val="36"/>
          <w:szCs w:val="36"/>
          <w:lang w:eastAsia="en-IN"/>
        </w:rPr>
        <w:t>7. Machine Learning &amp; Data Science Infrastructure Stack</w:t>
      </w:r>
    </w:p>
    <w:p w14:paraId="66479132" w14:textId="77777777" w:rsidR="00A8294E" w:rsidRPr="00A8294E" w:rsidRDefault="00A8294E" w:rsidP="00A829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sz w:val="24"/>
          <w:szCs w:val="24"/>
          <w:lang w:eastAsia="en-IN"/>
        </w:rPr>
        <w:t>ML systems rely on a layered infrastructure stack. At the bottom sits the data warehouse, storing historical data. Compute resources allow algorithms to run at scale, while schedulers automate recurring training workflows. The architecture layer defines how algorithms interact with pipelines. Versioning systems support experimentation without conflict. Model operations (MLOps) manages deployments, monitoring, and model metadata. Feature engineering transforms raw data into model-ready input, and model development sits at the top, where data scientists apply mathematical techniques to solve business problems.</w:t>
      </w:r>
    </w:p>
    <w:p w14:paraId="629A0BD2" w14:textId="77777777" w:rsidR="00A8294E" w:rsidRPr="00A8294E" w:rsidRDefault="003E28EF" w:rsidP="00A8294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152895">
          <v:rect id="_x0000_i1032" style="width:0;height:1.5pt" o:hralign="center" o:hrstd="t" o:hr="t" fillcolor="#a0a0a0" stroked="f"/>
        </w:pict>
      </w:r>
    </w:p>
    <w:p w14:paraId="4AC45D44" w14:textId="77777777" w:rsidR="00A8294E" w:rsidRPr="00A8294E" w:rsidRDefault="00A8294E" w:rsidP="00A8294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8294E">
        <w:rPr>
          <w:rFonts w:ascii="Times New Roman" w:eastAsia="Times New Roman" w:hAnsi="Times New Roman" w:cs="Times New Roman"/>
          <w:b/>
          <w:bCs/>
          <w:sz w:val="36"/>
          <w:szCs w:val="36"/>
          <w:lang w:eastAsia="en-IN"/>
        </w:rPr>
        <w:t>8. Automation in Data Infrastructure</w:t>
      </w:r>
    </w:p>
    <w:p w14:paraId="6A3ADBB5" w14:textId="77777777" w:rsidR="00A8294E" w:rsidRPr="00A8294E" w:rsidRDefault="00A8294E" w:rsidP="00A829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sz w:val="24"/>
          <w:szCs w:val="24"/>
          <w:lang w:eastAsia="en-IN"/>
        </w:rPr>
        <w:t xml:space="preserve">Automation is critical for consistency and scalability. </w:t>
      </w:r>
      <w:proofErr w:type="spellStart"/>
      <w:r w:rsidRPr="00A8294E">
        <w:rPr>
          <w:rFonts w:ascii="Times New Roman" w:eastAsia="Times New Roman" w:hAnsi="Times New Roman" w:cs="Times New Roman"/>
          <w:sz w:val="24"/>
          <w:szCs w:val="24"/>
          <w:lang w:eastAsia="en-IN"/>
        </w:rPr>
        <w:t>IaC</w:t>
      </w:r>
      <w:proofErr w:type="spellEnd"/>
      <w:r w:rsidRPr="00A8294E">
        <w:rPr>
          <w:rFonts w:ascii="Times New Roman" w:eastAsia="Times New Roman" w:hAnsi="Times New Roman" w:cs="Times New Roman"/>
          <w:sz w:val="24"/>
          <w:szCs w:val="24"/>
          <w:lang w:eastAsia="en-IN"/>
        </w:rPr>
        <w:t xml:space="preserve"> tools such as Terraform, </w:t>
      </w:r>
      <w:proofErr w:type="spellStart"/>
      <w:r w:rsidRPr="00A8294E">
        <w:rPr>
          <w:rFonts w:ascii="Times New Roman" w:eastAsia="Times New Roman" w:hAnsi="Times New Roman" w:cs="Times New Roman"/>
          <w:sz w:val="24"/>
          <w:szCs w:val="24"/>
          <w:lang w:eastAsia="en-IN"/>
        </w:rPr>
        <w:t>Pulumi</w:t>
      </w:r>
      <w:proofErr w:type="spellEnd"/>
      <w:r w:rsidRPr="00A8294E">
        <w:rPr>
          <w:rFonts w:ascii="Times New Roman" w:eastAsia="Times New Roman" w:hAnsi="Times New Roman" w:cs="Times New Roman"/>
          <w:sz w:val="24"/>
          <w:szCs w:val="24"/>
          <w:lang w:eastAsia="en-IN"/>
        </w:rPr>
        <w:t xml:space="preserve">, and cloud-native templates allow reproducible infrastructure setup. Pipeline automation handles retries, scheduling, event triggers, and schema-change propagation. </w:t>
      </w:r>
      <w:proofErr w:type="spellStart"/>
      <w:r w:rsidRPr="00A8294E">
        <w:rPr>
          <w:rFonts w:ascii="Times New Roman" w:eastAsia="Times New Roman" w:hAnsi="Times New Roman" w:cs="Times New Roman"/>
          <w:sz w:val="24"/>
          <w:szCs w:val="24"/>
          <w:lang w:eastAsia="en-IN"/>
        </w:rPr>
        <w:t>DataOps</w:t>
      </w:r>
      <w:proofErr w:type="spellEnd"/>
      <w:r w:rsidRPr="00A8294E">
        <w:rPr>
          <w:rFonts w:ascii="Times New Roman" w:eastAsia="Times New Roman" w:hAnsi="Times New Roman" w:cs="Times New Roman"/>
          <w:sz w:val="24"/>
          <w:szCs w:val="24"/>
          <w:lang w:eastAsia="en-IN"/>
        </w:rPr>
        <w:t xml:space="preserve"> extends DevOps principles to data systems by integrating continuous testing, monitoring, and agile delivery into data workflows, reducing data downtime and improving reliability.</w:t>
      </w:r>
    </w:p>
    <w:p w14:paraId="6F0B9F12" w14:textId="77777777" w:rsidR="00A8294E" w:rsidRPr="00A8294E" w:rsidRDefault="003E28EF" w:rsidP="00A8294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C2979F">
          <v:rect id="_x0000_i1033" style="width:0;height:1.5pt" o:hralign="center" o:hrstd="t" o:hr="t" fillcolor="#a0a0a0" stroked="f"/>
        </w:pict>
      </w:r>
    </w:p>
    <w:p w14:paraId="2BE25A18" w14:textId="77777777" w:rsidR="00A8294E" w:rsidRPr="00A8294E" w:rsidRDefault="00A8294E" w:rsidP="00A8294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8294E">
        <w:rPr>
          <w:rFonts w:ascii="Times New Roman" w:eastAsia="Times New Roman" w:hAnsi="Times New Roman" w:cs="Times New Roman"/>
          <w:b/>
          <w:bCs/>
          <w:sz w:val="36"/>
          <w:szCs w:val="36"/>
          <w:lang w:eastAsia="en-IN"/>
        </w:rPr>
        <w:t>9. Security Foundations</w:t>
      </w:r>
    </w:p>
    <w:p w14:paraId="25A71B91" w14:textId="77777777" w:rsidR="00A8294E" w:rsidRPr="00A8294E" w:rsidRDefault="00A8294E" w:rsidP="00A829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sz w:val="24"/>
          <w:szCs w:val="24"/>
          <w:lang w:eastAsia="en-IN"/>
        </w:rPr>
        <w:t>Data security spans three states of data:</w:t>
      </w:r>
    </w:p>
    <w:p w14:paraId="16D96325" w14:textId="77777777" w:rsidR="00A8294E" w:rsidRPr="00A8294E" w:rsidRDefault="00A8294E" w:rsidP="00A8294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b/>
          <w:bCs/>
          <w:sz w:val="24"/>
          <w:szCs w:val="24"/>
          <w:lang w:eastAsia="en-IN"/>
        </w:rPr>
        <w:t>Data at Rest</w:t>
      </w:r>
      <w:r w:rsidRPr="00A8294E">
        <w:rPr>
          <w:rFonts w:ascii="Times New Roman" w:eastAsia="Times New Roman" w:hAnsi="Times New Roman" w:cs="Times New Roman"/>
          <w:sz w:val="24"/>
          <w:szCs w:val="24"/>
          <w:lang w:eastAsia="en-IN"/>
        </w:rPr>
        <w:t xml:space="preserve"> (storage encryption),</w:t>
      </w:r>
    </w:p>
    <w:p w14:paraId="2CBD3146" w14:textId="77777777" w:rsidR="00A8294E" w:rsidRPr="00A8294E" w:rsidRDefault="00A8294E" w:rsidP="00A8294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b/>
          <w:bCs/>
          <w:sz w:val="24"/>
          <w:szCs w:val="24"/>
          <w:lang w:eastAsia="en-IN"/>
        </w:rPr>
        <w:t>Data in Transit</w:t>
      </w:r>
      <w:r w:rsidRPr="00A8294E">
        <w:rPr>
          <w:rFonts w:ascii="Times New Roman" w:eastAsia="Times New Roman" w:hAnsi="Times New Roman" w:cs="Times New Roman"/>
          <w:sz w:val="24"/>
          <w:szCs w:val="24"/>
          <w:lang w:eastAsia="en-IN"/>
        </w:rPr>
        <w:t xml:space="preserve"> (network encryption),</w:t>
      </w:r>
    </w:p>
    <w:p w14:paraId="7118120F" w14:textId="77777777" w:rsidR="00A8294E" w:rsidRPr="00A8294E" w:rsidRDefault="00A8294E" w:rsidP="00A8294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b/>
          <w:bCs/>
          <w:sz w:val="24"/>
          <w:szCs w:val="24"/>
          <w:lang w:eastAsia="en-IN"/>
        </w:rPr>
        <w:t>Data in Use</w:t>
      </w:r>
      <w:r w:rsidRPr="00A8294E">
        <w:rPr>
          <w:rFonts w:ascii="Times New Roman" w:eastAsia="Times New Roman" w:hAnsi="Times New Roman" w:cs="Times New Roman"/>
          <w:sz w:val="24"/>
          <w:szCs w:val="24"/>
          <w:lang w:eastAsia="en-IN"/>
        </w:rPr>
        <w:t xml:space="preserve"> (role-based access control).</w:t>
      </w:r>
      <w:r w:rsidRPr="00A8294E">
        <w:rPr>
          <w:rFonts w:ascii="Times New Roman" w:eastAsia="Times New Roman" w:hAnsi="Times New Roman" w:cs="Times New Roman"/>
          <w:sz w:val="24"/>
          <w:szCs w:val="24"/>
          <w:lang w:eastAsia="en-IN"/>
        </w:rPr>
        <w:br/>
        <w:t>Security measures protect sensitive information across the entire lifecycle.</w:t>
      </w:r>
    </w:p>
    <w:p w14:paraId="4379BC2A" w14:textId="77777777" w:rsidR="00A8294E" w:rsidRPr="00A8294E" w:rsidRDefault="003E28EF" w:rsidP="00A8294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3F9124">
          <v:rect id="_x0000_i1034" style="width:0;height:1.5pt" o:hralign="center" o:hrstd="t" o:hr="t" fillcolor="#a0a0a0" stroked="f"/>
        </w:pict>
      </w:r>
    </w:p>
    <w:p w14:paraId="303474B2" w14:textId="77777777" w:rsidR="00A8294E" w:rsidRPr="00A8294E" w:rsidRDefault="00A8294E" w:rsidP="00A8294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8294E">
        <w:rPr>
          <w:rFonts w:ascii="Times New Roman" w:eastAsia="Times New Roman" w:hAnsi="Times New Roman" w:cs="Times New Roman"/>
          <w:b/>
          <w:bCs/>
          <w:sz w:val="36"/>
          <w:szCs w:val="36"/>
          <w:lang w:eastAsia="en-IN"/>
        </w:rPr>
        <w:t>10. Continuous Training (CT) and Continuous Deployment (CD) in ML</w:t>
      </w:r>
    </w:p>
    <w:p w14:paraId="676D978B" w14:textId="77777777" w:rsidR="00A8294E" w:rsidRPr="00A8294E" w:rsidRDefault="00A8294E" w:rsidP="00A829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sz w:val="24"/>
          <w:szCs w:val="24"/>
          <w:lang w:eastAsia="en-IN"/>
        </w:rPr>
        <w:t>Modern ML workflows follow CI/CD/CT practices. During experimentation, new ideas are tested and validated. Continuous integration performs automated tests and retrains models upon each pull request. Continuous deployment uses canary releases and A/B tests to safely roll out updated models. Continuous training ensures models remain fresh by regularly retraining them with new data.</w:t>
      </w:r>
    </w:p>
    <w:p w14:paraId="725BA940" w14:textId="77777777" w:rsidR="00A8294E" w:rsidRPr="00A8294E" w:rsidRDefault="003E28EF" w:rsidP="00A8294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AFFEE0">
          <v:rect id="_x0000_i1035" style="width:0;height:1.5pt" o:hralign="center" o:hrstd="t" o:hr="t" fillcolor="#a0a0a0" stroked="f"/>
        </w:pict>
      </w:r>
    </w:p>
    <w:p w14:paraId="417902D2" w14:textId="77777777" w:rsidR="00A8294E" w:rsidRPr="00A8294E" w:rsidRDefault="00A8294E" w:rsidP="00A8294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8294E">
        <w:rPr>
          <w:rFonts w:ascii="Times New Roman" w:eastAsia="Times New Roman" w:hAnsi="Times New Roman" w:cs="Times New Roman"/>
          <w:b/>
          <w:bCs/>
          <w:sz w:val="36"/>
          <w:szCs w:val="36"/>
          <w:lang w:eastAsia="en-IN"/>
        </w:rPr>
        <w:t xml:space="preserve">11. </w:t>
      </w:r>
      <w:proofErr w:type="spellStart"/>
      <w:r w:rsidRPr="00A8294E">
        <w:rPr>
          <w:rFonts w:ascii="Times New Roman" w:eastAsia="Times New Roman" w:hAnsi="Times New Roman" w:cs="Times New Roman"/>
          <w:b/>
          <w:bCs/>
          <w:sz w:val="36"/>
          <w:szCs w:val="36"/>
          <w:lang w:eastAsia="en-IN"/>
        </w:rPr>
        <w:t>DataOps</w:t>
      </w:r>
      <w:proofErr w:type="spellEnd"/>
      <w:r w:rsidRPr="00A8294E">
        <w:rPr>
          <w:rFonts w:ascii="Times New Roman" w:eastAsia="Times New Roman" w:hAnsi="Times New Roman" w:cs="Times New Roman"/>
          <w:b/>
          <w:bCs/>
          <w:sz w:val="36"/>
          <w:szCs w:val="36"/>
          <w:lang w:eastAsia="en-IN"/>
        </w:rPr>
        <w:t xml:space="preserve"> and Observability</w:t>
      </w:r>
    </w:p>
    <w:p w14:paraId="5A6E14D2" w14:textId="77777777" w:rsidR="00A8294E" w:rsidRPr="00A8294E" w:rsidRDefault="00A8294E" w:rsidP="00A829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8294E">
        <w:rPr>
          <w:rFonts w:ascii="Times New Roman" w:eastAsia="Times New Roman" w:hAnsi="Times New Roman" w:cs="Times New Roman"/>
          <w:sz w:val="24"/>
          <w:szCs w:val="24"/>
          <w:lang w:eastAsia="en-IN"/>
        </w:rPr>
        <w:t xml:space="preserve">Observability is essential for maintaining reliable pipelines in complex data ecosystems. </w:t>
      </w:r>
      <w:proofErr w:type="spellStart"/>
      <w:r w:rsidRPr="00A8294E">
        <w:rPr>
          <w:rFonts w:ascii="Times New Roman" w:eastAsia="Times New Roman" w:hAnsi="Times New Roman" w:cs="Times New Roman"/>
          <w:sz w:val="24"/>
          <w:szCs w:val="24"/>
          <w:lang w:eastAsia="en-IN"/>
        </w:rPr>
        <w:t>DataOps</w:t>
      </w:r>
      <w:proofErr w:type="spellEnd"/>
      <w:r w:rsidRPr="00A8294E">
        <w:rPr>
          <w:rFonts w:ascii="Times New Roman" w:eastAsia="Times New Roman" w:hAnsi="Times New Roman" w:cs="Times New Roman"/>
          <w:sz w:val="24"/>
          <w:szCs w:val="24"/>
          <w:lang w:eastAsia="en-IN"/>
        </w:rPr>
        <w:t xml:space="preserve"> teams use monitoring, logging, lineage tracking, and alerting to detect and prevent data downtime. Observability ensures that data freshness, quality, and schema consistency issues are quickly identified and resolved.</w:t>
      </w:r>
    </w:p>
    <w:p w14:paraId="4C2190A8" w14:textId="77777777" w:rsidR="00A8294E" w:rsidRPr="00A8294E" w:rsidRDefault="003E28EF" w:rsidP="00A8294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D1A752">
          <v:rect id="_x0000_i1036" style="width:0;height:1.5pt" o:hralign="center" o:hrstd="t" o:hr="t" fillcolor="#a0a0a0" stroked="f"/>
        </w:pict>
      </w:r>
    </w:p>
    <w:p w14:paraId="3EB76B1A" w14:textId="77777777" w:rsidR="00A8294E" w:rsidRPr="00A8294E" w:rsidRDefault="00A8294E" w:rsidP="00A8294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8294E">
        <w:rPr>
          <w:rFonts w:ascii="Times New Roman" w:eastAsia="Times New Roman" w:hAnsi="Times New Roman" w:cs="Times New Roman"/>
          <w:b/>
          <w:bCs/>
          <w:sz w:val="36"/>
          <w:szCs w:val="36"/>
          <w:lang w:eastAsia="en-IN"/>
        </w:rPr>
        <w:t xml:space="preserve">12. Case Study: </w:t>
      </w:r>
      <w:proofErr w:type="spellStart"/>
      <w:r w:rsidRPr="00A8294E">
        <w:rPr>
          <w:rFonts w:ascii="Times New Roman" w:eastAsia="Times New Roman" w:hAnsi="Times New Roman" w:cs="Times New Roman"/>
          <w:b/>
          <w:bCs/>
          <w:sz w:val="36"/>
          <w:szCs w:val="36"/>
          <w:lang w:eastAsia="en-IN"/>
        </w:rPr>
        <w:t>DoorDash</w:t>
      </w:r>
      <w:proofErr w:type="spellEnd"/>
      <w:r w:rsidRPr="00A8294E">
        <w:rPr>
          <w:rFonts w:ascii="Times New Roman" w:eastAsia="Times New Roman" w:hAnsi="Times New Roman" w:cs="Times New Roman"/>
          <w:b/>
          <w:bCs/>
          <w:sz w:val="36"/>
          <w:szCs w:val="36"/>
          <w:lang w:eastAsia="en-IN"/>
        </w:rPr>
        <w:t xml:space="preserve"> ML Platform</w:t>
      </w:r>
    </w:p>
    <w:p w14:paraId="1D9497C5" w14:textId="77777777" w:rsidR="00A8294E" w:rsidRPr="00A8294E" w:rsidRDefault="00A8294E" w:rsidP="00A8294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A8294E">
        <w:rPr>
          <w:rFonts w:ascii="Times New Roman" w:eastAsia="Times New Roman" w:hAnsi="Times New Roman" w:cs="Times New Roman"/>
          <w:sz w:val="24"/>
          <w:szCs w:val="24"/>
          <w:lang w:eastAsia="en-IN"/>
        </w:rPr>
        <w:t>DoorDash</w:t>
      </w:r>
      <w:proofErr w:type="spellEnd"/>
      <w:r w:rsidRPr="00A8294E">
        <w:rPr>
          <w:rFonts w:ascii="Times New Roman" w:eastAsia="Times New Roman" w:hAnsi="Times New Roman" w:cs="Times New Roman"/>
          <w:sz w:val="24"/>
          <w:szCs w:val="24"/>
          <w:lang w:eastAsia="en-IN"/>
        </w:rPr>
        <w:t xml:space="preserve"> once struggled with fragmented ML workflows, low observability, slow deployments, and frequent data drift. To overcome these issues, the company built a unified ML platform with components such as a feature store, real-time and historical feature aggregators, prediction logs, a training pipeline with CI/CD-style automation, a model store, and a high-performance prediction service. This architecture supports reliable, real-time ML at scale.</w:t>
      </w:r>
    </w:p>
    <w:p w14:paraId="2CC49A9E" w14:textId="77777777" w:rsidR="00935D9D" w:rsidRDefault="00935D9D" w:rsidP="00A8294E">
      <w:pPr>
        <w:jc w:val="both"/>
      </w:pPr>
    </w:p>
    <w:sectPr w:rsidR="00935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A6755B"/>
    <w:multiLevelType w:val="multilevel"/>
    <w:tmpl w:val="DB70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42C"/>
    <w:rsid w:val="003E28EF"/>
    <w:rsid w:val="006C142C"/>
    <w:rsid w:val="00935D9D"/>
    <w:rsid w:val="00A829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252DB"/>
  <w15:chartTrackingRefBased/>
  <w15:docId w15:val="{4A71A38F-0DBF-404F-8ECB-5995567E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829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8294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94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8294E"/>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A8294E"/>
    <w:rPr>
      <w:b/>
      <w:bCs/>
    </w:rPr>
  </w:style>
  <w:style w:type="paragraph" w:styleId="NormalWeb">
    <w:name w:val="Normal (Web)"/>
    <w:basedOn w:val="Normal"/>
    <w:uiPriority w:val="99"/>
    <w:semiHidden/>
    <w:unhideWhenUsed/>
    <w:rsid w:val="00A8294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8614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893</Words>
  <Characters>5093</Characters>
  <Application>Microsoft Office Word</Application>
  <DocSecurity>0</DocSecurity>
  <Lines>42</Lines>
  <Paragraphs>11</Paragraphs>
  <ScaleCrop>false</ScaleCrop>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dc:creator>
  <cp:keywords/>
  <dc:description/>
  <cp:lastModifiedBy>BITS</cp:lastModifiedBy>
  <cp:revision>4</cp:revision>
  <dcterms:created xsi:type="dcterms:W3CDTF">2025-11-19T11:25:00Z</dcterms:created>
  <dcterms:modified xsi:type="dcterms:W3CDTF">2025-11-19T11:26:00Z</dcterms:modified>
</cp:coreProperties>
</file>