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960"/>
        <w:jc w:val="center"/>
      </w:pPr>
      <w:r>
        <w:t>EduMatrix 智教矩阵</w:t>
        <w:br/>
        <w:t>完整技术文档</w:t>
      </w:r>
    </w:p>
    <w:p>
      <w:pPr>
        <w:jc w:val="center"/>
      </w:pPr>
      <w:r>
        <w:rPr>
          <w:rFonts w:ascii="Microsoft YaHei" w:hAnsi="Microsoft YaHei" w:eastAsia="Microsoft YaHei"/>
          <w:b/>
          <w:i w:val="0"/>
          <w:color w:val="2F5D50"/>
          <w:sz w:val="28"/>
        </w:rPr>
        <w:t>A3：基于大模型的个性化资源生成与学习多智能体系统开发</w:t>
      </w:r>
    </w:p>
    <w:p>
      <w:pPr>
        <w:jc w:val="center"/>
      </w:pPr>
      <w:r>
        <w:rPr>
          <w:rFonts w:ascii="Microsoft YaHei" w:hAnsi="Microsoft YaHei" w:eastAsia="Microsoft YaHei"/>
          <w:b w:val="0"/>
          <w:i w:val="0"/>
          <w:sz w:val="19"/>
        </w:rPr>
        <w:t>版本：V2.0  |  代码基线：74f8f271  |  默认核心验收：Windows 原生、无需 Docker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EAF2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队伍名称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上杉绘梨衣</w:t>
            </w:r>
          </w:p>
        </w:tc>
      </w:tr>
      <w:tr>
        <w:tc>
          <w:tcPr>
            <w:tcW w:type="dxa" w:w="4997"/>
            <w:vAlign w:val="center"/>
            <w:shd w:fill="EAF2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参赛学校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西交利物浦大学</w:t>
            </w:r>
          </w:p>
        </w:tc>
      </w:tr>
      <w:tr>
        <w:tc>
          <w:tcPr>
            <w:tcW w:type="dxa" w:w="4997"/>
            <w:vAlign w:val="center"/>
            <w:shd w:fill="EAF2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队伍成员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林之正、杨一鸿</w:t>
            </w:r>
          </w:p>
        </w:tc>
      </w:tr>
      <w:tr>
        <w:tc>
          <w:tcPr>
            <w:tcW w:type="dxa" w:w="4997"/>
            <w:vAlign w:val="center"/>
            <w:shd w:fill="EAF2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指导教师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王成玉</w:t>
            </w:r>
          </w:p>
        </w:tc>
      </w:tr>
      <w:tr>
        <w:tc>
          <w:tcPr>
            <w:tcW w:type="dxa" w:w="4997"/>
            <w:vAlign w:val="center"/>
            <w:shd w:fill="EAF2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文档用途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作品技术说明、系统验收、源码交接</w:t>
            </w:r>
          </w:p>
        </w:tc>
      </w:tr>
      <w:tr>
        <w:tc>
          <w:tcPr>
            <w:tcW w:type="dxa" w:w="4997"/>
            <w:vAlign w:val="center"/>
            <w:shd w:fill="EAF2F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数据口径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源码事实、运行证据、合成数据明确区分</w:t>
            </w:r>
          </w:p>
        </w:tc>
      </w:tr>
    </w:tbl>
    <w:p/>
    <w:p>
      <w:pPr>
        <w:pStyle w:val="IntenseQuote"/>
      </w:pPr>
      <w:r>
        <w:rPr>
          <w:rFonts w:ascii="Microsoft YaHei" w:hAnsi="Microsoft YaHei" w:eastAsia="Microsoft YaHei"/>
          <w:b w:val="0"/>
          <w:i w:val="0"/>
          <w:sz w:val="19"/>
        </w:rPr>
        <w:t>本文按当前工作区最终代码和测试证据撰写。视频、技术文档和 PPT 按队伍确认的官方口径不作为本次必交材料；本文件保留为技术说明和评委验收辅助材料。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打开 Word 后右键更新目录</w:t>
        <w:fldChar w:fldCharType="end"/>
      </w:r>
    </w:p>
    <w:p>
      <w:pPr>
        <w:pStyle w:val="IntenseQuote"/>
      </w:pPr>
      <w:r>
        <w:rPr>
          <w:rFonts w:ascii="Microsoft YaHei" w:hAnsi="Microsoft YaHei" w:eastAsia="Microsoft YaHei"/>
          <w:b w:val="0"/>
          <w:i w:val="0"/>
          <w:sz w:val="19"/>
        </w:rPr>
        <w:t>打开 Word 后右键目录并选择“更新域”，即可刷新页码。</w:t>
      </w:r>
    </w:p>
    <w:p>
      <w:r>
        <w:br w:type="page"/>
      </w:r>
    </w:p>
    <w:p>
      <w:pPr>
        <w:pStyle w:val="Heading2"/>
      </w:pPr>
      <w:r>
        <w:t>1. 项目摘要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EduMatrix 是面向机器学习导论等垂直知识领域的个性化学习资源生成系统。系统以学生的专业背景、学习目标、认知风格、答题记录、错题、对话历史和行为反馈为输入，通过学情画像、知识路径规划、混合检索、证据清洗和多角色资源生成，输出讲义、思维导图、代码实操案例、练习题以及视频/TTS 脚本等学习资源。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系统的核心产品闭环为：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flowchart LR</w:t>
        <w:br/>
        <w:t xml:space="preserve">    A[学习者注册/冷启动问卷] --&gt; B[学生画像]</w:t>
        <w:br/>
        <w:t xml:space="preserve">    B --&gt; C[自然语言问题/答题/代码行为]</w:t>
        <w:br/>
        <w:t xml:space="preserve">    C --&gt; D[画像探针与量化评估]</w:t>
        <w:br/>
        <w:t xml:space="preserve">    D --&gt; E[知识图谱与 ZPD 路径规划]</w:t>
        <w:br/>
        <w:t xml:space="preserve">    E --&gt; F[文本/图谱/公式/视觉证据检索]</w:t>
        <w:br/>
        <w:t xml:space="preserve">    F --&gt; G[证据清洗与置信度判断]</w:t>
        <w:br/>
        <w:t xml:space="preserve">    G --&gt; H[理论/图示/代码/题目/视频资源生成]</w:t>
        <w:br/>
        <w:t xml:space="preserve">    H --&gt; I[跨模态一致性校验]</w:t>
        <w:br/>
        <w:t xml:space="preserve">    I --&gt; J[前端流式展示]</w:t>
        <w:br/>
        <w:t xml:space="preserve">    J --&gt; K[答题、追问、代码运行、行为反馈]</w:t>
        <w:br/>
        <w:t xml:space="preserve">    K --&gt; D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当前代码已经形成较完整的教育智能体工程骨架，包含 Vue 3 前端、FastAPI 后端、SQLite/WAL 持久化、Agent Swarm、混合 RAG、学情算法、SSE 流式交互、错题与间隔复习、代码执行和 PDF 导出等模块。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但当前版本不能直接被描述为“已经达到比赛全部量化指标的生产系统”。必须明确以下事实边界：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4E45"/>
          <w:sz w:val="18"/>
        </w:rPr>
        <w:t>agent_swarm.py:34-44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定义了 9 个职责明确的 Agent 规格，满足“至少 3 个 Agent”的结构性要求；</w:t>
      </w:r>
      <w:r>
        <w:rPr>
          <w:rFonts w:ascii="Consolas" w:hAnsi="Consolas" w:eastAsia="Consolas"/>
          <w:b w:val="0"/>
          <w:i w:val="0"/>
          <w:color w:val="334E45"/>
          <w:sz w:val="18"/>
        </w:rPr>
        <w:t>EduMatrixSwarm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已将当前 LLM 注入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DebateAugmentedRAG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，异步主链路使用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aclean()</w:t>
      </w:r>
      <w:r>
        <w:rPr>
          <w:rFonts w:ascii="Microsoft YaHei" w:hAnsi="Microsoft YaHei" w:eastAsia="Microsoft YaHei"/>
          <w:b w:val="0"/>
          <w:i w:val="0"/>
          <w:sz w:val="20"/>
        </w:rPr>
        <w:t>，因此代码路径具备可选真实 LLM 辩论能力。无外部模型时仍使用确定性清洗与降级，不能把 deterministic 结果称为真实模型辩论效果。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本轮已为主要 API 接入当前用户和学生范围校验；选定的 A/B/教师运行时安全矩阵 47/47 通过，但矩阵不是全部 API、持久化边界和删除场景的穷尽证明，不能把“选定关键路由已修复”写成“所有接口均已完成多租户认证”。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用户知识文档摄入、检索和删除已加入 owner 过滤，并通过专项契约与选定运行时矩阵；真实持久化索引清理、删除后检索和全部边界仍需复测。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代码执行按配置分为三种模式：</w:t>
      </w:r>
      <w:r>
        <w:rPr>
          <w:rFonts w:ascii="Consolas" w:hAnsi="Consolas" w:eastAsia="Consolas"/>
          <w:b w:val="0"/>
          <w:i w:val="0"/>
          <w:color w:val="334E45"/>
          <w:sz w:val="18"/>
        </w:rPr>
        <w:t>disabled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明确拒绝执行；</w:t>
      </w:r>
      <w:r>
        <w:rPr>
          <w:rFonts w:ascii="Consolas" w:hAnsi="Consolas" w:eastAsia="Consolas"/>
          <w:b w:val="0"/>
          <w:i w:val="0"/>
          <w:color w:val="334E45"/>
          <w:sz w:val="18"/>
        </w:rPr>
        <w:t>trusted_local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仅为可信本机研究演示，使用受限 Python 子进程但不具备容器隔离；</w:t>
      </w:r>
      <w:r>
        <w:rPr>
          <w:rFonts w:ascii="Consolas" w:hAnsi="Consolas" w:eastAsia="Consolas"/>
          <w:b w:val="0"/>
          <w:i w:val="0"/>
          <w:color w:val="334E45"/>
          <w:sz w:val="18"/>
        </w:rPr>
        <w:t>docker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才提供容器级隔离。任何模式都不应被描述为绝对安全。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当前工作区已安装核心 Python 依赖并通过正式测试集；默认无 Docker 模式已完成浏览器 E2E，</w:t>
      </w:r>
      <w:r>
        <w:rPr>
          <w:rFonts w:ascii="Consolas" w:hAnsi="Consolas" w:eastAsia="Consolas"/>
          <w:b w:val="0"/>
          <w:i w:val="0"/>
          <w:color w:val="334E45"/>
          <w:sz w:val="18"/>
        </w:rPr>
        <w:t>pytest -q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收集的正式测试为 145 passed、1 skipped（可选 FAISS 未安装时跳过），</w:t>
      </w:r>
      <w:r>
        <w:rPr>
          <w:rFonts w:ascii="Consolas" w:hAnsi="Consolas" w:eastAsia="Consolas"/>
          <w:b w:val="0"/>
          <w:i w:val="0"/>
          <w:color w:val="334E45"/>
          <w:sz w:val="18"/>
        </w:rPr>
        <w:t>trusted_local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API smoke 已验证安全代码输出 42 且拦截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os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导入。PDF 导出、外部网络、真实 LLM 和 Docker 容器执行仍按可选环境能力单独验收，不能把该结果写成“全量系统安全认证”。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本地演示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固定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EDUMATRIX_AUTH_SECRET_KEY</w:t>
      </w:r>
      <w:r>
        <w:rPr>
          <w:rFonts w:ascii="Microsoft YaHei" w:hAnsi="Microsoft YaHei" w:eastAsia="Microsoft YaHei"/>
          <w:b w:val="0"/>
          <w:i w:val="0"/>
          <w:sz w:val="20"/>
        </w:rPr>
        <w:t>，以避免后端重启导致浏览器 JWT 失效；提交包只提供空值示例，评委需自行生成并保存密钥。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当前版本的本机数据库快照包含 25 份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public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公共课程文档、27 份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lzz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用户文档、762 道题、792 条学生画像和 35 个概念坐标；这些数字描述当前开发机数据状态，不代表提交包中必须携带运行数据库，也不代表真实用户规模。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赛题中常见的幻觉率、适配率和知识点覆盖率可以作为项目效果评测指标，但当前没有足够的独立人工标注样本支持达标结论。文档将给出可复现的评测定义、样本格式和计算方法，不把合成演示数据冒充真实实验结果。</w:t>
      </w:r>
    </w:p>
    <w:p>
      <w:pPr>
        <w:pStyle w:val="Heading2"/>
      </w:pPr>
      <w:r>
        <w:t>2. 赛题要求与项目对齐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项目固定场景为机器学习导论，属于人工智能/机器学习垂直技能培训场景。当前参赛信息以官方报名页面填写的 A3 赛题为准；项目内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赛题/competition_rules.txt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是技术分析时使用的规则参考文件。</w:t>
      </w:r>
    </w:p>
    <w:p>
      <w:pPr>
        <w:pStyle w:val="Heading3"/>
      </w:pPr>
      <w:r>
        <w:t>2.0 规则解释边界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本技术文档将“能力要求”和“材料要求”分开处理：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类型</w:t>
            </w:r>
          </w:p>
        </w:tc>
        <w:tc>
          <w:tcPr>
            <w:tcW w:type="dxa" w:w="4997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本文处理方式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A3 作品能力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重点说明学习者画像、多智能体协同、专业知识库、资源生成、反馈更新、可视化和可复现运行链路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技术证据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使用源码位置、数据库快照、自动化测试、E2E 截图和运行时矩阵交叉说明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视频、技术文档、PPT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按队伍确认的官方口径作为非必交辅助材料；本文仍提供完整说明，便于评委理解系统，不把它们写成硬性门槛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效果指标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给出定义、样本格式和计算方法；没有独立人工标注证据的指标不宣称达标</w:t>
            </w:r>
          </w:p>
        </w:tc>
      </w:tr>
    </w:tbl>
    <w:p>
      <w:pPr>
        <w:spacing w:after="0"/>
      </w:pP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如果评委采用的通知版本与项目目录中的参考规则不同，应以评委现场使用的最新官方通知为准；这不影响本文对当前源码和运行行为的事实描述。</w:t>
      </w:r>
    </w:p>
    <w:p>
      <w:pPr>
        <w:pStyle w:val="Heading3"/>
      </w:pPr>
      <w:r>
        <w:t>2.1 赛题核心要求追踪表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赛题要求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当前项目对应能力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当前证据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状态与说明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至少 3 个职责明确的智能体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画像探针、路径规划师、量化评估师、教学路由、理论教授、逻辑画师、极客助教、考官、虚拟导演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agent_swarm.py:34-44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已证实（结构）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。Agent 规格和主要实现类存在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分析—生成—校验—决策闭环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画像分析、ZPD 规划、RAG 检索、资源并发生成、流形对齐、反馈更新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agent_swarm.py:1363-1640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stream_api.py:387-约1000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部分实现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。流程存在，但异常路径和鉴权需整改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至少 3 种个性化资源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讲义、思维导图、代码案例、练习题、虚拟人视频脚本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agent_swarm.py:929-938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、资源工厂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已证实（生成任务）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。外部视频真实生成仍需区分脚本/推荐/成片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学习者先验知识画像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专业、认知风格、动机、掌握度、弱点、学习目标、交互偏好、历史等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models.py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app/database.py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已证实（数据结构）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至少 2 组差异化初始学情数据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注册问卷、种子学生/Peer 画像、题库数据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scripts/seed_students.py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、数据库种子数据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部分实现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。当前主要是虚拟或模拟数据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至少 1 个专业知识库切片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机器学习课程概念、题库、RAG 证据和用户文档摄入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scripts/data/quiz_bank/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rag_engine.py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部分实现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。需为提交包固定一份可复核知识库切片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动态反馈与学习路径更新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答题、错题、代码错误、行为日志、BKT/策略更新、复习计划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quiz_api.py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behavior_api.py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learning_event_bus.py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部分实现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。需要运行验证事件链和数据一致性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个人学情与资源匹配可视化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Dashboard、画像雷达、知识图谱、学习路径、流形可视化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frontend/src/views/Dashboard.vue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StudentAnalysis.vue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ManifoldVisualizer.vue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outputs/e2e_no_docker/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已证实（默认路径）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；外部 LLM 和全部资源类型仍需按环境复核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防幻觉与知识溯源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混合 RAG、证据评分、DRAG 清洗、引用字段、对齐检查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rag_engine.py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drag_debate.py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manifold_alignment.py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部分实现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。确定性清洗可默认运行；真实 LLM 辩论需配置外部模型后单独验收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幻觉率/适配率/覆盖率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代码有门限、证据清洗、画像资源匹配和知识图谱设计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当前无完整真实标注评测数据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可选评测项，不得冒充本赛题硬性达标结论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可部署、可运行、可复现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Dockerfile、docker-compose、前端构建、启动脚本、环境备忘录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 Docker 核心路径已由浏览器 E2E 复现；Docker 实时代码执行、PDF 导出和目标评委机仍需复核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部分实现（默认路径已证实）</w:t>
            </w:r>
          </w:p>
        </w:tc>
      </w:tr>
    </w:tbl>
    <w:p>
      <w:pPr>
        <w:spacing w:after="0"/>
      </w:pPr>
    </w:p>
    <w:p>
      <w:pPr>
        <w:pStyle w:val="Heading3"/>
      </w:pPr>
      <w:r>
        <w:t>2.2 对比赛评分维度的解释</w:t>
      </w:r>
    </w:p>
    <w:p>
      <w:pPr>
        <w:pStyle w:val="Heading3"/>
      </w:pPr>
      <w:r>
        <w:t>作品完整性（30 分）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项目具备从画像到资源生成的主要代码模块，结构上覆盖比赛要求。但“完整性”不仅要求代码文件存在，还要求评委能够从差异化画像输入开始，看到 Agent 协同过程、生成资源、反馈更新和再次决策。评审时建议按以下证据顺序展示：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两到三组固定输入输出样例；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Agent 时间线或事件流截图；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资源生成前后的画像变化；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答题/代码行为如何触发路径或资源变化的证据；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后端依赖和可选 Docker 环境下的可复现代码演示。</w:t>
      </w:r>
    </w:p>
    <w:p>
      <w:pPr>
        <w:pStyle w:val="Heading3"/>
      </w:pPr>
      <w:r>
        <w:t>技术创新性（25 分）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项目的可写创新包括：多 Agent 资源工厂、混合 RAG、证据清洗、Poincaré/流形对齐、BKT/DKT/滤波、行为反馈和个性化资源排序。但必须区分：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算法或类在源码中存在；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算法参与默认主流程；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算法在真实数据集上取得了统计效果。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例如，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DebateAugmentedRAG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类存在 LLM 分支，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EduMatrixSwarm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已将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use_llm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注入清洗器并通过异步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aclean()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调用；但默认 deterministic 模式没有真实外部模型参与，因此不能把默认运行结果表述为“真实模型辩论效果已经达标”。</w:t>
      </w:r>
    </w:p>
    <w:p>
      <w:pPr>
        <w:pStyle w:val="Heading3"/>
      </w:pPr>
      <w:r>
        <w:t>用户体验（15 分）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前端包含登录、引导、学习对话、知识库、错题、复习、学习路径、画像分析、教师端、设置等页面，并且实现 SSE 流式接收、Markdown/公式/图表/可视化组件。需要通过实际浏览器截图证明：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页面能够正常加载；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SSE 事件能够完整结束；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Agent Timeline 与资源卡片能够展示；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公式和 Mermaid 不会因为构建警告而失效；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代码沙箱、知识上传和 PDF 导出在目标环境中可用。</w:t>
      </w:r>
    </w:p>
    <w:p>
      <w:pPr>
        <w:pStyle w:val="Heading3"/>
      </w:pPr>
      <w:r>
        <w:t>实用价值（30 分）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赛题给出的三项量化指标必须使用独立测试集。当前文档只能描述评测方案，不能伪造结果。建议至少构造：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3 组不同背景学习者画像；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1 个固定机器学习知识库切片；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50 组以上知识点—资源生成—人工判定样本；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统一的幻觉、适配、覆盖率标注表；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生成结果、证据引用、人工判定和计算脚本的完整链路。</w:t>
      </w:r>
    </w:p>
    <w:p>
      <w:pPr>
        <w:pStyle w:val="Heading2"/>
      </w:pPr>
      <w:r>
        <w:t>3. 需求层面分析</w:t>
      </w:r>
    </w:p>
    <w:p>
      <w:pPr>
        <w:pStyle w:val="Heading3"/>
      </w:pPr>
      <w:r>
        <w:t>3.1 目标用户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本系统的需求分析针对以下三类用户，当前属于基于赛题和产品场景的设计性需求分析；如果团队拥有问卷、访谈或真实试用数据，应在提交材料中另行列出样本量、时间、问卷和统计过程。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用户类型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典型背景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主要痛点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系统响应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计算机专业本科生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有编程基础，机器学习理论不系统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概念会背但不会迁移到代码和项目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理论讲义 + 代码实操 + 相似题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跨专业学习者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数学或工程基础不均衡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前置知识缺口导致学习路径跳跃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画像诊断 + 前置回滚 + 分阶解释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备考/项目型学习者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有明确考试或项目目标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时间有限，需要优先学习薄弱点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目标驱动路径 + 错题复习 + 资源排序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教师/培训管理者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需要观察班级或学生状态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难以同时跟踪多名学习者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教师面板、画像报告和学习进度</w:t>
            </w:r>
          </w:p>
        </w:tc>
      </w:tr>
    </w:tbl>
    <w:p>
      <w:pPr>
        <w:spacing w:after="0"/>
      </w:pPr>
    </w:p>
    <w:p>
      <w:pPr>
        <w:pStyle w:val="Heading3"/>
      </w:pPr>
      <w:r>
        <w:t>3.2 大学生学习需求拆解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从知识理解到工程迁移</w:t>
      </w:r>
      <w:r>
        <w:rPr>
          <w:rFonts w:ascii="Microsoft YaHei" w:hAnsi="Microsoft YaHei" w:eastAsia="Microsoft YaHei"/>
          <w:b w:val="0"/>
          <w:i w:val="0"/>
          <w:sz w:val="20"/>
        </w:rPr>
        <w:t>：学习者不只需要定义，还需要公式、反例、代码、结果解释和错误诊断。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前置知识可见化</w:t>
      </w:r>
      <w:r>
        <w:rPr>
          <w:rFonts w:ascii="Microsoft YaHei" w:hAnsi="Microsoft YaHei" w:eastAsia="Microsoft YaHei"/>
          <w:b w:val="0"/>
          <w:i w:val="0"/>
          <w:sz w:val="20"/>
        </w:rPr>
        <w:t>：学习者经常不知道自己为什么不会，需要看到概念依赖、前置节点和当前薄弱点。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资源难度适配</w:t>
      </w:r>
      <w:r>
        <w:rPr>
          <w:rFonts w:ascii="Microsoft YaHei" w:hAnsi="Microsoft YaHei" w:eastAsia="Microsoft YaHei"/>
          <w:b w:val="0"/>
          <w:i w:val="0"/>
          <w:sz w:val="20"/>
        </w:rPr>
        <w:t>：同一知识点需要为不同基础的人提供基础解释、图示、代码或挑战任务。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反馈及时且可操作</w:t>
      </w:r>
      <w:r>
        <w:rPr>
          <w:rFonts w:ascii="Microsoft YaHei" w:hAnsi="Microsoft YaHei" w:eastAsia="Microsoft YaHei"/>
          <w:b w:val="0"/>
          <w:i w:val="0"/>
          <w:sz w:val="20"/>
        </w:rPr>
        <w:t>：答题后不能只有对错，还需要错因、下一步行动、相似题和复习时间。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专业知识可信</w:t>
      </w:r>
      <w:r>
        <w:rPr>
          <w:rFonts w:ascii="Microsoft YaHei" w:hAnsi="Microsoft YaHei" w:eastAsia="Microsoft YaHei"/>
          <w:b w:val="0"/>
          <w:i w:val="0"/>
          <w:sz w:val="20"/>
        </w:rPr>
        <w:t>：领域知识生成必须有来源、证据和拒答/低置信度处理。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学习过程可追踪</w:t>
      </w:r>
      <w:r>
        <w:rPr>
          <w:rFonts w:ascii="Microsoft YaHei" w:hAnsi="Microsoft YaHei" w:eastAsia="Microsoft YaHei"/>
          <w:b w:val="0"/>
          <w:i w:val="0"/>
          <w:sz w:val="20"/>
        </w:rPr>
        <w:t>：学习者和教师需要看到掌握度、错题、路径、行为和阶段性变化。</w:t>
      </w:r>
    </w:p>
    <w:p>
      <w:pPr>
        <w:pStyle w:val="Heading3"/>
      </w:pPr>
      <w:r>
        <w:t>3.3 功能需求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编号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需求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输入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输出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验收证据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R-01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注册与冷启动画像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用户名、密码、专业、认知风格、动机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JWT、学生画像、先验状态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/api/auth/register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DBStudentProfile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R-02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个性化对话答疑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学生问题、画像、历史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SSE 事件、讲义/导图/代码/题目等资源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/api/stream/chat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、Agent 事件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R-03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知识检索与引用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查询、课程知识、用户文档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证据、图谱路径、置信度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rag_engine.py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、RAG 结果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R-04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学情诊断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答题、错题、行为、代码错误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掌握度、弱点、不会原因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models.py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、BKT/画像更新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R-05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自适应测验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知识点、难度、历史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分阶题目、判分、反馈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quiz_api.py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、题库测试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R-06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错题与间隔复习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错题、质量评分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复习计划、Anki 卡片、相似题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anki_engine.py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flashcard_api.py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R-07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代码实操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Python 代码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stdout、stderr、执行时长、图片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code_exec_api.py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R-08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学习路径与可视化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画像、目标、概念图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路径节点、完成率、认知负荷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profile_api.py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、前端路径图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R-09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文档知识库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PDF/文本/PPTX 等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文档记录、分块、检索证据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knowledge_api.py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document_parser.py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R-10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学情报告导出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学生 ID、画像数据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PDF/HTML 报告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report_api.py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、Playwright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R-11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教师视图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教师身份、学生数据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班级/学生概览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app/main.py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教师接口</w:t>
            </w:r>
          </w:p>
        </w:tc>
      </w:tr>
    </w:tbl>
    <w:p>
      <w:pPr>
        <w:spacing w:after="0"/>
      </w:pPr>
    </w:p>
    <w:p>
      <w:pPr>
        <w:pStyle w:val="Heading3"/>
      </w:pPr>
      <w:r>
        <w:t>3.4 非功能需求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0"/>
        </w:rPr>
        <w:t>安全性</w:t>
      </w:r>
      <w:r>
        <w:rPr>
          <w:rFonts w:ascii="Microsoft YaHei" w:hAnsi="Microsoft YaHei" w:eastAsia="Microsoft YaHei"/>
          <w:b w:val="0"/>
          <w:i w:val="0"/>
          <w:sz w:val="20"/>
        </w:rPr>
        <w:t>：所有用户数据访问必须绑定服务端身份；代码执行不得回退到宿主同权限子进程；上传必须有大小、类型和资源限制。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0"/>
        </w:rPr>
        <w:t>可靠性</w:t>
      </w:r>
      <w:r>
        <w:rPr>
          <w:rFonts w:ascii="Microsoft YaHei" w:hAnsi="Microsoft YaHei" w:eastAsia="Microsoft YaHei"/>
          <w:b w:val="0"/>
          <w:i w:val="0"/>
          <w:sz w:val="20"/>
        </w:rPr>
        <w:t>：外部 LLM、Neo4j、向量库和浏览器缺失时，应有可观测、可控的降级，而不是静默改变安全边界。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0"/>
        </w:rPr>
        <w:t>可复现性</w:t>
      </w:r>
      <w:r>
        <w:rPr>
          <w:rFonts w:ascii="Microsoft YaHei" w:hAnsi="Microsoft YaHei" w:eastAsia="Microsoft YaHei"/>
          <w:b w:val="0"/>
          <w:i w:val="0"/>
          <w:sz w:val="20"/>
        </w:rPr>
        <w:t>：依赖、浏览器、环境变量、数据库初始化、样例数据和测试命令必须固定。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0"/>
        </w:rPr>
        <w:t>可解释性</w:t>
      </w:r>
      <w:r>
        <w:rPr>
          <w:rFonts w:ascii="Microsoft YaHei" w:hAnsi="Microsoft YaHei" w:eastAsia="Microsoft YaHei"/>
          <w:b w:val="0"/>
          <w:i w:val="0"/>
          <w:sz w:val="20"/>
        </w:rPr>
        <w:t>：每次资源生成应能够说明画像依据、检索证据、Agent 角色、校验结果和下一步动作。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0"/>
        </w:rPr>
        <w:t>性能</w:t>
      </w:r>
      <w:r>
        <w:rPr>
          <w:rFonts w:ascii="Microsoft YaHei" w:hAnsi="Microsoft YaHei" w:eastAsia="Microsoft YaHei"/>
          <w:b w:val="0"/>
          <w:i w:val="0"/>
          <w:sz w:val="20"/>
        </w:rPr>
        <w:t>：SSE 不应阻塞事件循环；缓存、Agent 实例和浏览器进程必须有上限和生命周期。</w:t>
      </w:r>
    </w:p>
    <w:p>
      <w:pPr>
        <w:pStyle w:val="Heading2"/>
      </w:pPr>
      <w:r>
        <w:t>4. 总体技术架构</w:t>
      </w:r>
    </w:p>
    <w:p>
      <w:pPr>
        <w:pStyle w:val="Heading3"/>
      </w:pPr>
      <w:r>
        <w:t>4.1 分层架构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graph TB</w:t>
        <w:br/>
        <w:t xml:space="preserve">  subgraph FE[前端展示层]</w:t>
        <w:br/>
        <w:t xml:space="preserve">    Views[Vue Views]</w:t>
        <w:br/>
        <w:t xml:space="preserve">    Stores[Pinia Stores]</w:t>
        <w:br/>
        <w:t xml:space="preserve">    APIClient[Axios/Fetch API Client]</w:t>
        <w:br/>
        <w:t xml:space="preserve">    Render[Markdown / KaTeX / ECharts / D3 / Mermaid]</w:t>
        <w:br/>
        <w:t xml:space="preserve">  end</w:t>
        <w:br/>
        <w:br/>
        <w:t xml:space="preserve">  subgraph API[FastAPI 接口层]</w:t>
        <w:br/>
        <w:t xml:space="preserve">    Auth[登录/注册/JWT]</w:t>
        <w:br/>
        <w:t xml:space="preserve">    Stream[SSE 对话与追问]</w:t>
        <w:br/>
        <w:t xml:space="preserve">    Profile[画像/路径/报告]</w:t>
        <w:br/>
        <w:t xml:space="preserve">    Quiz[测验/错题/打卡]</w:t>
        <w:br/>
        <w:t xml:space="preserve">    Knowledge[知识文档/检索]</w:t>
        <w:br/>
        <w:t xml:space="preserve">    Code[代码执行]</w:t>
        <w:br/>
        <w:t xml:space="preserve">    Teacher[教师视图]</w:t>
        <w:br/>
        <w:t xml:space="preserve">  end</w:t>
        <w:br/>
        <w:br/>
        <w:t xml:space="preserve">  subgraph AI[智能学习引擎]</w:t>
        <w:br/>
        <w:t xml:space="preserve">    Swarm[EduMatrixSwarm]</w:t>
        <w:br/>
        <w:t xml:space="preserve">    Probe[画像探针]</w:t>
        <w:br/>
        <w:t xml:space="preserve">    Planner[ZPD 路径规划]</w:t>
        <w:br/>
        <w:t xml:space="preserve">    Evaluator[量化评估]</w:t>
        <w:br/>
        <w:t xml:space="preserve">    Factory[5 类资源工厂]</w:t>
        <w:br/>
        <w:t xml:space="preserve">    RAG[Hybrid RAG]</w:t>
        <w:br/>
        <w:t xml:space="preserve">    Debate[DRAG 证据清洗]</w:t>
        <w:br/>
        <w:t xml:space="preserve">    Alignment[流形/跨模态一致性]</w:t>
        <w:br/>
        <w:t xml:space="preserve">    Strategy[学习策略与复习]</w:t>
        <w:br/>
        <w:t xml:space="preserve">  end</w:t>
        <w:br/>
        <w:br/>
        <w:t xml:space="preserve">  subgraph DATA[数据与执行层]</w:t>
        <w:br/>
        <w:t xml:space="preserve">    SQLite[(SQLite/WAL)]</w:t>
        <w:br/>
        <w:t xml:space="preserve">    Vector[(内存向量/FAISS/可选 Chroma)]</w:t>
        <w:br/>
        <w:t xml:space="preserve">    Graph[(内存图/可选 Neo4j)]</w:t>
        <w:br/>
        <w:t xml:space="preserve">    Sandbox[disabled / trusted_local / Docker]</w:t>
        <w:br/>
        <w:t xml:space="preserve">    Browser[Playwright 浏览器池]</w:t>
        <w:br/>
        <w:t xml:space="preserve">  end</w:t>
        <w:br/>
        <w:br/>
        <w:t xml:space="preserve">  Views --&gt; Stores</w:t>
        <w:br/>
        <w:t xml:space="preserve">  Stores --&gt; APIClient</w:t>
        <w:br/>
        <w:t xml:space="preserve">  APIClient --&gt; Auth</w:t>
        <w:br/>
        <w:t xml:space="preserve">  APIClient --&gt; Stream</w:t>
        <w:br/>
        <w:t xml:space="preserve">  APIClient --&gt; Profile</w:t>
        <w:br/>
        <w:t xml:space="preserve">  APIClient --&gt; Quiz</w:t>
        <w:br/>
        <w:t xml:space="preserve">  APIClient --&gt; Knowledge</w:t>
        <w:br/>
        <w:t xml:space="preserve">  APIClient --&gt; Code</w:t>
        <w:br/>
        <w:t xml:space="preserve">  Stream --&gt; Swarm</w:t>
        <w:br/>
        <w:t xml:space="preserve">  Swarm --&gt; Probe</w:t>
        <w:br/>
        <w:t xml:space="preserve">  Swarm --&gt; Planner</w:t>
        <w:br/>
        <w:t xml:space="preserve">  Swarm --&gt; Evaluator</w:t>
        <w:br/>
        <w:t xml:space="preserve">  Swarm --&gt; RAG</w:t>
        <w:br/>
        <w:t xml:space="preserve">  RAG --&gt; Debate</w:t>
        <w:br/>
        <w:t xml:space="preserve">  Swarm --&gt; Factory</w:t>
        <w:br/>
        <w:t xml:space="preserve">  Factory --&gt; Alignment</w:t>
        <w:br/>
        <w:t xml:space="preserve">  Auth --&gt; SQLite</w:t>
        <w:br/>
        <w:t xml:space="preserve">  Profile --&gt; SQLite</w:t>
        <w:br/>
        <w:t xml:space="preserve">  Quiz --&gt; SQLite</w:t>
        <w:br/>
        <w:t xml:space="preserve">  Knowledge --&gt; SQLite</w:t>
        <w:br/>
        <w:t xml:space="preserve">  Knowledge --&gt; Vector</w:t>
        <w:br/>
        <w:t xml:space="preserve">  RAG --&gt; Vector</w:t>
        <w:br/>
        <w:t xml:space="preserve">  RAG --&gt; Graph</w:t>
        <w:br/>
        <w:t xml:space="preserve">  Code --&gt; Sandbox</w:t>
        <w:br/>
        <w:t xml:space="preserve">  Profile --&gt; Browser</w:t>
      </w:r>
    </w:p>
    <w:p>
      <w:pPr>
        <w:pStyle w:val="Heading3"/>
      </w:pPr>
      <w:r>
        <w:t>4.2 代码模块职责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模块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主要文件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设计职责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当前审计结论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应用入口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app/main.py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FastAPI 初始化、登录、教师端、旧版接口、路由注册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路由较多，部分旧接口和新接口并存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身份认证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app/auth.py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bcrypt 密码、JWT、用户和教师依赖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默认缺 Token 返回 401；仅显式 Demo 模式允许演示账号；生产密钥有启动门禁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数据库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app/database.py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SQLite/WAL、SQLAlchemy 模型、线程池数据库操作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当前主要是单文件 SQLite，不是完整多租户数据库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画像 CRUD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app/crud.py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画像序列化、Peer 先验校准、笔记、历史、复习计划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主要读写路径已接入学生范围和记录归属过滤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Agent 编排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agent_swarm.py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Agent 规格、画像、规划、资源生成、对齐、自愈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主要闭环存在，辩论 LLM 已注入，外部 provider 仍需单独验收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LLM 客户端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llm_client.py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OpenAI 兼容接口、供应商配置、确定性 fallback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外部服务依赖和 fallback 语义需明确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RAG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rag_engine.py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文本、图谱、公式、视觉、用户文档检索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用户文档路径已加入 owner 过滤；无关查询不再注入通用视频高分证据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证据清洗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drag_debate.py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证据评分、确定性清洗、可选 LLM 辩论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默认确定性路径和可选 LLM 路径均有明确边界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学情算法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bkt_engine.py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mirt_engine.py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learning_strategy.py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BKT、EKF、DKT、MIRT、复习策略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极端值、退化矩阵和时间边界已加固；效果数据仍需实测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知识摄入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knowledge_api.py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document_parser.py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上传、解析、分块、图谱和向量写入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已认证；本地/远程文档有大小、页数、压缩包、展开体积、压缩比和超时限制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代码执行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code_exec_api.py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AST 检查、可选 Docker 池、超时、输出捕获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默认禁用且不连接 Docker；显式启用 Docker 后才执行；未启用时明确拒绝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前端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frontend/src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页面、路由、Pinia、SSE、可视化和资源卡片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production build 成功，相关 KaTeX、Axios 动态导入和 ECharts 按需加载警告已清除</w:t>
            </w:r>
          </w:p>
        </w:tc>
      </w:tr>
    </w:tbl>
    <w:p>
      <w:pPr>
        <w:spacing w:after="0"/>
      </w:pPr>
    </w:p>
    <w:p>
      <w:pPr>
        <w:pStyle w:val="Heading3"/>
      </w:pPr>
      <w:r>
        <w:t>4.3 路由分组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当前注册的路由前缀包括：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前缀</w:t>
            </w:r>
          </w:p>
        </w:tc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文件</w:t>
            </w:r>
          </w:p>
        </w:tc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业务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/api/knowledge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knowledge_api.py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文档上传、文档列表、图谱和跨模态搜索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/api/quiz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quiz_api.py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题目生成、评估、自适应、错题、打卡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/api/web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web_search_api.py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网页、URL、arXiv 检索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/api/code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code_exec_api.py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代码执行和历史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/api/profile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profile_api.py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画像、分析、路径、推荐和回滚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/api/stream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stream_api.py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SSE 对话、资源重生成、划词追问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/api/v1/animations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animation_api.py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动画资源和视频文件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/api/flashcard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flashcard_api.py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闪卡生成、复习、到期卡片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/api/behavior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behavior_api.py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行为日志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/api/v1/profile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report_api.py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PDF 学情报告</w:t>
            </w:r>
          </w:p>
        </w:tc>
      </w:tr>
    </w:tbl>
    <w:p>
      <w:pPr>
        <w:spacing w:after="0"/>
      </w:pPr>
    </w:p>
    <w:p>
      <w:pPr>
        <w:pStyle w:val="Heading3"/>
      </w:pPr>
      <w:r>
        <w:t>4.4 一次学习请求的生命周期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一次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/api/stream/chat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请求不是“调用模型并返回文本”，而是一个带状态的异步事务。其逻辑可以拆成以下阶段：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阶段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关键动作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主要状态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失败时的可见结果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1. 接入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校验 JWT、解析学生范围、读取模型配置头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request_accepted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401/403 或参数错误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2. 诊断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读取画像、历史和当前问题，识别目标概念与意图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profile_probe_started/completed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使用已有画像并标记降级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3. 规划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根据图谱前置关系、掌握度和目标生成 ZPD 路径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planner_started/completed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使用目标概念或空路径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4. 检索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合并本地图谱、文本、公式、视觉、用户文档和可选外部证据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retrieval_completed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低置信度、拒答或确定性本地证据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5. 清洗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去重、评分、冲突识别；可选真实 LLM 辩论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evidence_verified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保留证据、降级或要求重试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6. 生成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理论、导图、代码、题目和脚本 Agent 并发工作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resource_started/completed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单个资源失败不拖垮整包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7. 对齐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检查概念、公式、变量、答案和资源之间的一致性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alignment_completed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记录冲突并生成纠偏建议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8. 持久化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保存会话、画像变化、证据引用和对齐日志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saved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返回可识别的持久化错误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9. 展示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SSE 按事件推送时间线、增量文本和最终资源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done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前端显示中断状态，支持重试</w:t>
            </w:r>
          </w:p>
        </w:tc>
      </w:tr>
    </w:tbl>
    <w:p>
      <w:pPr>
        <w:spacing w:after="0"/>
      </w:pPr>
    </w:p>
    <w:p>
      <w:pPr>
        <w:pStyle w:val="Heading3"/>
      </w:pPr>
      <w:r>
        <w:t>4.5 运行时边界与可观测性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系统把“核心闭环”和“可选能力”分开：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能力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默认依赖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外部依赖缺失时的行为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验收结论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账号、画像、测验、路径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Python、SQLite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不依赖 Docker 或外部 LLM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核心验收路径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确定性对话与本地 RAG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deterministic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LLM、哈希嵌入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返回固定规则生成与本地证据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可离线演示，不能当作真实大模型效果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真实文本/视觉模型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OpenAI-compatible Endpoint 和 API Key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熔断、重试或回退到 deterministic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需使用评委可用凭据单独验收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FAISS/ChromaDB/Neo4j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对应可选包、索引或服务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使用内存/SQLite 路径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属于加速或扩展，不是核心启动前提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PDF 报告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Playwright Chromium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API 返回明确错误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需单独安装浏览器并复测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代码执行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trusted_local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或 Docker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/Docker 不可用时返回 503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研究演示与容器隔离必须分开描述</w:t>
            </w:r>
          </w:p>
        </w:tc>
      </w:tr>
    </w:tbl>
    <w:p>
      <w:pPr>
        <w:spacing w:after="0"/>
      </w:pP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关键运行指标由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observability.py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和健康/指标接口提供，包括请求耗时、LLM 调用、RAG 检索、缓存命中、错误和熔断状态。</w:t>
      </w:r>
      <w:r>
        <w:rPr>
          <w:rFonts w:ascii="Consolas" w:hAnsi="Consolas" w:eastAsia="Consolas"/>
          <w:b w:val="0"/>
          <w:i w:val="0"/>
          <w:color w:val="334E45"/>
          <w:sz w:val="19"/>
        </w:rPr>
        <w:t>/api/metrics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暴露内部运行指标，正式部署应增加访问控制或仅绑定内网。</w:t>
      </w:r>
    </w:p>
    <w:p>
      <w:pPr>
        <w:pStyle w:val="Heading2"/>
      </w:pPr>
      <w:r>
        <w:t>5. 多智能体协同设计</w:t>
      </w:r>
    </w:p>
    <w:p>
      <w:pPr>
        <w:pStyle w:val="Heading3"/>
      </w:pPr>
      <w:r>
        <w:t>5.1 Agent 矩阵</w:t>
      </w:r>
    </w:p>
    <w:p>
      <w:pPr>
        <w:spacing w:after="80" w:line="283" w:lineRule="auto"/>
      </w:pPr>
      <w:r>
        <w:rPr>
          <w:rFonts w:ascii="Consolas" w:hAnsi="Consolas" w:eastAsia="Consolas"/>
          <w:b w:val="0"/>
          <w:i w:val="0"/>
          <w:color w:val="334E45"/>
          <w:sz w:val="19"/>
        </w:rPr>
        <w:t>agent_swarm.py:34-44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定义了 9 个 AgentSpec：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Agent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职责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主要输入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主要输出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画像探针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profile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从消息和历史中更新画像、弱点和不会原因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学生消息、历史、知识点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画像字段、证据、置信度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路径规划师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planner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根据知识图谱、掌握度和 ZPD 规划学习路径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画像、目标概念、图谱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目标、前置边、路径、检索查询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量化评估师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evaluator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综合答题、代码、行为和资源反馈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画像、资源、反馈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资源效果、建议、重规划信号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教学路由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router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对问题意图和学习状态进行 FSM 分发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消息、画像、模式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处理模式、目标资源和 handoff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理论教授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theory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生成有证据约束的专业讲义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查询、证据、画像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定义、推导、例子、引用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逻辑画师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mapper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生成知识结构和 Mermaid 思维导图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图谱路径、证据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图表/导图文本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极客助教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coder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生成并改进可运行代码案例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查询、讲义、画像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代码、注释、可视化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考官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quiz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生成分阶练习题并提供解析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概念、难度、历史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MCQ/主观题、评分标准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虚拟导演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director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生成视频/TTS 脚本或推荐信息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资源主题、偏好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脚本、推荐描述或播放信息</w:t>
            </w:r>
          </w:p>
        </w:tc>
      </w:tr>
    </w:tbl>
    <w:p>
      <w:pPr>
        <w:spacing w:after="0"/>
      </w:pPr>
    </w:p>
    <w:p>
      <w:pPr>
        <w:pStyle w:val="Heading3"/>
      </w:pPr>
      <w:r>
        <w:t>5.2 正常流程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sequenceDiagram</w:t>
        <w:br/>
        <w:t xml:space="preserve">    participant U as 学生</w:t>
        <w:br/>
        <w:t xml:space="preserve">    participant S as Stream API</w:t>
        <w:br/>
        <w:t xml:space="preserve">    participant W as EduMatrixSwarm</w:t>
        <w:br/>
        <w:t xml:space="preserve">    participant P as Profile Probe</w:t>
        <w:br/>
        <w:t xml:space="preserve">    participant Z as ZPD Planner</w:t>
        <w:br/>
        <w:t xml:space="preserve">    participant R as Hybrid RAG</w:t>
        <w:br/>
        <w:t xml:space="preserve">    participant C as Evidence Cleaner</w:t>
        <w:br/>
        <w:t xml:space="preserve">    participant F as Resource Factory</w:t>
        <w:br/>
        <w:t xml:space="preserve">    participant A as Alignment</w:t>
        <w:br/>
        <w:t xml:space="preserve">    participant DB as SQLite</w:t>
        <w:br/>
        <w:br/>
        <w:t xml:space="preserve">    U-&gt;&gt;S: message + student_id</w:t>
        <w:br/>
        <w:t xml:space="preserve">    S-&gt;&gt;W: async_process()</w:t>
        <w:br/>
        <w:t xml:space="preserve">    W-&gt;&gt;P: update profile and intent</w:t>
        <w:br/>
        <w:t xml:space="preserve">    P--&gt;&gt;W: profile state</w:t>
        <w:br/>
        <w:t xml:space="preserve">    W-&gt;&gt;Z: plan_async()</w:t>
        <w:br/>
        <w:t xml:space="preserve">    Z-&gt;&gt;R: retrieve query</w:t>
        <w:br/>
        <w:t xml:space="preserve">    R--&gt;&gt;Z: graph/text/visual evidence</w:t>
        <w:br/>
        <w:t xml:space="preserve">    Z-&gt;&gt;C: clean evidence</w:t>
        <w:br/>
        <w:t xml:space="preserve">    C--&gt;&gt;Z: clean evidence + confidence</w:t>
        <w:br/>
        <w:t xml:space="preserve">    W-&gt;&gt;F: parallel generate 5 resources</w:t>
        <w:br/>
        <w:t xml:space="preserve">    F--&gt;&gt;W: AgentOutput tuple</w:t>
        <w:br/>
        <w:t xml:space="preserve">    W-&gt;&gt;A: cross-modal alignment</w:t>
        <w:br/>
        <w:t xml:space="preserve">    A--&gt;&gt;W: pass/conflicts/advice</w:t>
        <w:br/>
        <w:t xml:space="preserve">    W-&gt;&gt;DB: save conversation/profile/alignment</w:t>
        <w:br/>
        <w:t xml:space="preserve">    W--&gt;&gt;S: SSE events</w:t>
        <w:br/>
        <w:t xml:space="preserve">    S--&gt;&gt;U: timeline and resource package</w:t>
      </w:r>
    </w:p>
    <w:p>
      <w:pPr>
        <w:pStyle w:val="Heading3"/>
      </w:pPr>
      <w:r>
        <w:t>5.3 真实实现边界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资源工厂使用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asyncio.gather(..., return_exceptions=True)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并发生成，单个 Agent 出错时会返回“暂时不可用”的资源结果，整体流程不一定失败。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资源生成支持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regenerate_only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和历史资源复用，属于局部重写机制。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对齐失败后会从冲突中推断责任 Agent 并构造纠偏指令。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EduMatrixSwarm.__init__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已将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use_llm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注入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DebateAugmentedRAG(llm=use_llm)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；主异步路径使用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aclean()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，避免在流式事件循环中嵌套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run_until_complete</w:t>
      </w:r>
      <w:r>
        <w:rPr>
          <w:rFonts w:ascii="Microsoft YaHei" w:hAnsi="Microsoft YaHei" w:eastAsia="Microsoft YaHei"/>
          <w:b w:val="0"/>
          <w:i w:val="0"/>
          <w:sz w:val="20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同步兼容入口仍需在明确的同步边界调用；它不应被误用为异步请求处理器。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agent_swarm.py:1665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的同步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process()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也通过事件循环桥接异步流程，调用边界必须在测试中明确。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因此，参赛文档应表述为：“系统实现了可选的证据辩论组件，真实 LLM 模式已完成构造器注入和异步调用修复；默认无外部模型验收使用确定性证据清洗，不把 deterministic 结果冒充真实模型效果。”</w:t>
      </w:r>
    </w:p>
    <w:p>
      <w:pPr>
        <w:pStyle w:val="Heading3"/>
      </w:pPr>
      <w:r>
        <w:t>5.4 Agent 输出契约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为了让不同 Agent 的结果可以被前端、对齐模块和审计日志共同消费，资源结果采用统一的结构化字段。不同 Agent 可以拥有不同的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content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内部格式，但必须保留来源、状态和校验字段：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{</w:t>
        <w:br/>
        <w:t xml:space="preserve">  "agent": "理论教授",</w:t>
        <w:br/>
        <w:t xml:space="preserve">  "resource_type": "专业讲义",</w:t>
        <w:br/>
        <w:t xml:space="preserve">  "content": "……",</w:t>
        <w:br/>
        <w:t xml:space="preserve">  "citations": ["public:模型评估指标 (Precision/Recall/F1).md#chunk-03"],</w:t>
        <w:br/>
        <w:t xml:space="preserve">  "status": "generated",</w:t>
        <w:br/>
        <w:t xml:space="preserve">  "fallback": false,</w:t>
        <w:br/>
        <w:t xml:space="preserve">  "alignment": {</w:t>
        <w:br/>
        <w:t xml:space="preserve">    "passed": true,</w:t>
        <w:br/>
        <w:t xml:space="preserve">    "score": 0.88,</w:t>
        <w:br/>
        <w:t xml:space="preserve">    "conflicts": []</w:t>
        <w:br/>
        <w:t xml:space="preserve">  },</w:t>
        <w:br/>
        <w:t xml:space="preserve">  "metadata": {</w:t>
        <w:br/>
        <w:t xml:space="preserve">    "target": "召回率",</w:t>
        <w:br/>
        <w:t xml:space="preserve">    "difficulty": "基础",</w:t>
        <w:br/>
        <w:t xml:space="preserve">    "profile_features": ["视觉偏好", "混淆矩阵薄弱"]</w:t>
        <w:br/>
        <w:t xml:space="preserve">  }</w:t>
        <w:br/>
        <w:t>}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字段语义如下：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字段</w:t>
            </w:r>
          </w:p>
        </w:tc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作用</w:t>
            </w:r>
          </w:p>
        </w:tc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缺失后的风险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agent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标识责任角色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无法展示协同过程，也无法定位失败来源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resource_type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标识讲义、导图、代码、题目或脚本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前端无法选择渲染器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citations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记录证据来源和 chunk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无法进行知识溯源和人工复核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status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generated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fallback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failed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等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容易把降级内容误判为正常生成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alignment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保存一致性分数和冲突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无法解释为什么触发重生成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metadata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保存画像、目标和难度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无法复现个性化决策</w:t>
            </w:r>
          </w:p>
        </w:tc>
      </w:tr>
    </w:tbl>
    <w:p>
      <w:pPr>
        <w:spacing w:after="0"/>
      </w:pPr>
    </w:p>
    <w:p>
      <w:pPr>
        <w:pStyle w:val="Heading3"/>
      </w:pPr>
      <w:r>
        <w:t>5.5 并发、降级与自愈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资源工厂使用异步并发和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return_exceptions=True</w:t>
      </w:r>
      <w:r>
        <w:rPr>
          <w:rFonts w:ascii="Microsoft YaHei" w:hAnsi="Microsoft YaHei" w:eastAsia="Microsoft YaHei"/>
          <w:b w:val="0"/>
          <w:i w:val="0"/>
          <w:sz w:val="21"/>
        </w:rPr>
        <w:t>，形成“局部失败、整体可用”的策略：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单个生成 Agent 超时或外部模型失败时，返回带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fallback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标记的资源，而不是静默吞掉异常；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对齐失败时，系统根据冲突字段推断责任 Agent，构造局部纠偏指令，不要求所有资源全部重写；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LLM 客户端包含请求超时、重试、并发上限、RPM/TPM 限制和熔断参数；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缓存采用有界数量和 TTL，避免反复对话造成进程内内存无限增长；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SSE 请求断开时，后台任务应取消或结束，避免继续消耗模型额度。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该设计的核心价值是让评委看到“协同失败如何被处理”，而不是只展示一次理想成功响应。当前仍需在真实外部模型、慢网络和连续断开场景下补充目标环境测试。</w:t>
      </w:r>
    </w:p>
    <w:p>
      <w:pPr>
        <w:pStyle w:val="Heading2"/>
      </w:pPr>
      <w:r>
        <w:t>6. 个性化学习与学情算法</w:t>
      </w:r>
    </w:p>
    <w:p>
      <w:pPr>
        <w:pStyle w:val="Heading3"/>
      </w:pPr>
      <w:r>
        <w:t>6.1 画像模型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持久化画像表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DBStudentProfile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保存专业、课程、认知风格、动机、焦虑/挫败、专注、认知负荷、弱点、学习目标、交互偏好、掌握度、误概念、历史、BKT 状态、认知图、FSM 模式和动态状态等 JSON 字段。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画像不是单一标签，而是多维状态：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知识掌握度；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前置知识缺口；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误概念与错误模式；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理解、熟练、迁移能力；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认知负荷和专注度；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学习动机与目标；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交互/表达偏好；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情绪、挫败和信心；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学习策略和复习习惯；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专业、课程和现实学习情境。</w:t>
      </w:r>
    </w:p>
    <w:p>
      <w:pPr>
        <w:pStyle w:val="Heading3"/>
      </w:pPr>
      <w:r>
        <w:t>6.2 冷启动与 Peer 先验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注册接口会接收专业、认知风格和动机等冷启动字段，并调用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calibrate_student_prior_collaborative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。该逻辑从其他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DBStudentProfile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中按专业、认知风格、动机计算相似度，取最多 3 个 Peer 的掌握度和 BKT 状态进行初始化。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该机制的工程含义是：当新用户没有答题历史时，可以避免所有概念从相同的默认状态开始。但其评估含义必须谨慎：当前 Peer 主要来自种子或历史数据库记录，不能直接证明真实协同过滤效果，也不能写成真实用户调研结果。</w:t>
      </w:r>
    </w:p>
    <w:p>
      <w:pPr>
        <w:pStyle w:val="Heading3"/>
      </w:pPr>
      <w:r>
        <w:t>6.3 BKT / EKF / DKT / MIRT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项目代码和报告涉及多种学情算法，最终文档应按“代码存在”和“验证程度”分别描述：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算法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目的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当前代码证据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主要边界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BKT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根据答题结果更新知识点掌握概率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bkt_engine.py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models.py:bkt_states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参数来源、标注质量和跨用户验证不足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EKF/Kalman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对时序掌握度或认知状态做平滑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bkt_engine.py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、相关学习策略模块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极小变化硬截断可能削弱渐进更新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DKT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用时序行为建模知识状态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bkt_engine.py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或相关 DKT 实现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模型权重/训练数据/线上加载需单独证明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MIRT/IRT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估计题目难度与学习者能力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mirt_engine.py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quiz_api.py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极端有限值、协方差退化和 MCMC 烧入边界已加固并有测试；正式标注数据和收敛效果仍需实测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SM-2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规划闪卡间隔复习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anki_engine.py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flashcard_api.py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时区和 naive/aware 时间边界需统一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RL/Q-learning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根据离散状态规划学习策略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app/utils/rl_planner.py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learning_strategy.py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需要说明是否真实参与默认推荐流程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Poincaré/流形对齐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表示层级知识并检查多资源一致性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manifold_alignment.py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ManifoldVisualizer.vue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需要基准数据和可视化运行证据</w:t>
            </w:r>
          </w:p>
        </w:tc>
      </w:tr>
    </w:tbl>
    <w:p>
      <w:pPr>
        <w:spacing w:after="0"/>
      </w:pPr>
    </w:p>
    <w:p>
      <w:pPr>
        <w:pStyle w:val="Heading3"/>
      </w:pPr>
      <w:r>
        <w:t>6.4 个性化资源策略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资源生成会基于认知风格对资源排序：视觉偏好优先思维导图，实践/代码偏好优先代码案例，文本偏好优先讲义。该策略能够证明“系统会根据画像改变资源编排”，但要证明“适配准确率 ≥85%”，还需要人工标注：给定画像和资源包，资源难度、表达形式和目标是否匹配。</w:t>
      </w:r>
    </w:p>
    <w:p>
      <w:pPr>
        <w:pStyle w:val="Heading3"/>
      </w:pPr>
      <w:r>
        <w:t>6.5 主要计算关系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文档中的公式用于解释决策逻辑，不代表每一个算法都已经在真实大规模学习数据上训练或调参。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/>
          <w:i w:val="0"/>
          <w:sz w:val="21"/>
        </w:rPr>
        <w:t>BKT 状态更新</w:t>
      </w:r>
      <w:r>
        <w:rPr>
          <w:rFonts w:ascii="Microsoft YaHei" w:hAnsi="Microsoft YaHei" w:eastAsia="Microsoft YaHei"/>
          <w:b w:val="0"/>
          <w:i w:val="0"/>
          <w:sz w:val="21"/>
        </w:rPr>
        <w:t>：对知识点 (k)，先由遗忘/学习参数得到答题前状态，再结合答题结果更新掌握概率。一个简化形式为：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p(L_t) = p(L_{t-1}) + (1 - p(L_{t-1})) * p(T)</w:t>
        <w:br/>
        <w:t>p(C_t) = p(L_t) * (1 - p(S)) + (1 - p(L_t)) * p(G)</w:t>
        <w:br/>
        <w:t>p(L_t | correct) = p(L_t) * (1 - p(S)) / p(C_t)</w:t>
        <w:br/>
        <w:t>p(L_t | wrong)   = p(L_t) * p(S) / (p(L_t) * p(S) + (1 - p(L_t)) * (1 - p(G)))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其中 (p(L)) 是已掌握概率，(p(T)) 是学习转移，(p(S)) 是失误，(p(G)) 是猜测。代码实现还会对输入概率和极端值进行夹断，避免 NaN 或无界更新。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/>
          <w:i w:val="0"/>
          <w:sz w:val="21"/>
        </w:rPr>
        <w:t>资源匹配评分</w:t>
      </w:r>
      <w:r>
        <w:rPr>
          <w:rFonts w:ascii="Microsoft YaHei" w:hAnsi="Microsoft YaHei" w:eastAsia="Microsoft YaHei"/>
          <w:b w:val="0"/>
          <w:i w:val="0"/>
          <w:sz w:val="21"/>
        </w:rPr>
        <w:t>：实际系统会综合目标、掌握度、认知负荷、表达偏好和历史反馈，可用以下抽象形式描述：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score(resource, learner) =</w:t>
        <w:br/>
        <w:t xml:space="preserve">    w_goal * goal_match</w:t>
        <w:br/>
        <w:t xml:space="preserve">  + w_gap * knowledge_gap_match</w:t>
        <w:br/>
        <w:t xml:space="preserve">  + w_style * interaction_style_match</w:t>
        <w:br/>
        <w:t xml:space="preserve">  + w_difficulty * difficulty_fit</w:t>
        <w:br/>
        <w:t xml:space="preserve">  + w_feedback * historical_effect</w:t>
        <w:br/>
        <w:t xml:space="preserve">  - w_load * cognitive_load_penalty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该分数用于排序和解释，不应直接当作“适配准确率”。准确率需要人工标签或经授权的真实学习结果作为外部真值。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/>
          <w:i w:val="0"/>
          <w:sz w:val="21"/>
        </w:rPr>
        <w:t>ZPD 路径候选</w:t>
      </w:r>
      <w:r>
        <w:rPr>
          <w:rFonts w:ascii="Microsoft YaHei" w:hAnsi="Microsoft YaHei" w:eastAsia="Microsoft YaHei"/>
          <w:b w:val="0"/>
          <w:i w:val="0"/>
          <w:sz w:val="21"/>
        </w:rPr>
        <w:t>：先取目标概念的前置闭包，再过滤掌握度不足、不可达或不满足前置条件的节点，最后按学习收益、目标相关性和认知负荷排序。路径输出应保留目标节点、前置边、推荐顺序、预计时长和完成状态。</w:t>
      </w:r>
    </w:p>
    <w:p>
      <w:pPr>
        <w:pStyle w:val="Heading3"/>
      </w:pPr>
      <w:r>
        <w:t>6.6 反馈驱动的状态机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系统可以将一次学习交互抽象成以下状态转移：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NEW_LEARNER</w:t>
        <w:br/>
        <w:t xml:space="preserve">  -&gt; DIAGNOSED       (注册问卷/首次提问)</w:t>
        <w:br/>
        <w:t xml:space="preserve">  -&gt; PATH_PLANNED    (目标与前置关系确定)</w:t>
        <w:br/>
        <w:t xml:space="preserve">  -&gt; RESOURCE_READY  (证据清洗与资源生成完成)</w:t>
        <w:br/>
        <w:t xml:space="preserve">  -&gt; PRACTICING      (答题/代码/追问)</w:t>
        <w:br/>
        <w:t xml:space="preserve">  -&gt; EVALUATED       (正确率、错误概念、行为反馈更新)</w:t>
        <w:br/>
        <w:t xml:space="preserve">  -&gt; REPLANNED       (路径、难度或资源类型发生变化)</w:t>
        <w:br/>
        <w:t xml:space="preserve">  -&gt; REVIEW_DUE      (进入间隔复习)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至少应记录以下反馈来源：答题结果、题目难度、错题概念、代码错误类型、用户追问、资源重生成、停留/中断和复习打卡。当前代码已经提供相应数据模型与事件/策略模块，但“反馈是否显著提升学习效果”仍需要前后对照实验，不应只凭状态字段存在来宣称效果。</w:t>
      </w:r>
    </w:p>
    <w:p>
      <w:pPr>
        <w:pStyle w:val="Heading2"/>
      </w:pPr>
      <w:r>
        <w:t>7. 混合 RAG 与知识安全</w:t>
      </w:r>
    </w:p>
    <w:p>
      <w:pPr>
        <w:pStyle w:val="Heading3"/>
      </w:pPr>
      <w:r>
        <w:t>7.1 检索组成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当前 RAG 设计包含：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机器学习课程概念图谱；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文本证据和分块；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公式/数学检索；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视觉或多模态证据的可选路径；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用户上传文档；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可选 FAISS、ChromaDB、Neo4j；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哈希嵌入或外部嵌入服务。</w:t>
      </w:r>
    </w:p>
    <w:p>
      <w:pPr>
        <w:pStyle w:val="Heading3"/>
      </w:pPr>
      <w:r>
        <w:t>7.2 文档摄入流程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flowchart TD</w:t>
        <w:br/>
        <w:t xml:space="preserve">  A[上传文件] --&gt; B[文件类型检查]</w:t>
        <w:br/>
        <w:t xml:space="preserve">  B --&gt; C[读取文件内容]</w:t>
        <w:br/>
        <w:t xml:space="preserve">  C --&gt; D[PDF/文本/PPTX 解析]</w:t>
        <w:br/>
        <w:t xml:space="preserve">  D --&gt; E[分块与元数据]</w:t>
        <w:br/>
        <w:t xml:space="preserve">  E --&gt; F[写入 DBKnowledgeDocument]</w:t>
        <w:br/>
        <w:t xml:space="preserve">  E --&gt; G[写入全局 user_index]</w:t>
        <w:br/>
        <w:t xml:space="preserve">  E --&gt; H[可选图谱/向量索引]</w:t>
        <w:br/>
        <w:t xml:space="preserve">  H --&gt; I[检索与资源生成]</w:t>
      </w:r>
    </w:p>
    <w:p>
      <w:pPr>
        <w:pStyle w:val="Heading3"/>
      </w:pPr>
      <w:r>
        <w:t>7.3 文档可见性与 RAG 隔离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当前实现已对首轮审计发现的主要用户文档路径完成整改：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4E45"/>
          <w:sz w:val="18"/>
        </w:rPr>
        <w:t>/api/knowledge/upload</w:t>
      </w:r>
      <w:r>
        <w:rPr>
          <w:rFonts w:ascii="Microsoft YaHei" w:hAnsi="Microsoft YaHei" w:eastAsia="Microsoft YaHei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8"/>
        </w:rPr>
        <w:t>/list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、详情和删除接口使用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get_current_user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与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enforce_student_access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，普通学生不能用请求体中的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student_id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访问其他用户；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文档摄入时强制写入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owner_id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和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visibility=private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元数据；缺少 owner 的摄入会直接抛出错误；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4E45"/>
          <w:sz w:val="18"/>
        </w:rPr>
        <w:t>HybridRAGPipeline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虽然使用进程内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user_index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，但检索结果通过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_visible_user_evidence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按当前画像的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student_id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过滤；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文档删除同时删除数据库记录、用户上传文件和对应 owner 的内存索引项；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公共知识文档在数据库中以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student_id=public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保存，列表接口可向学生展示；用户私有文档以实际账号作为 owner。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当前直接证据包括用户文档 owner 契约测试、运行时安全矩阵 47/47 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tests/test_security_contracts.py</w:t>
      </w:r>
      <w:r>
        <w:rPr>
          <w:rFonts w:ascii="Microsoft YaHei" w:hAnsi="Microsoft YaHei" w:eastAsia="Microsoft YaHei"/>
          <w:b w:val="0"/>
          <w:i w:val="0"/>
          <w:sz w:val="21"/>
        </w:rPr>
        <w:t>。需要保留的边界说明是：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进程内索引不是独立租户向量数据库，服务重启后需要重新摄入或重建；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删除后对所有持久化向量后端的“不可再检索”仍应在启用 FAISS/ChromaDB 的目标环境专项复核；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public/system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文档的详情展示、删除权限与用户私有文档不同，应按接口响应单独验收；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当前开发机的 25 份公共文档位于运行数据库，清洁提交包是否带有自动重建脚本必须在提交前确认。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推荐的最终验收断言：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owner(A) != owner(B)</w:t>
        <w:br/>
        <w:t>retrieve(B, keyword_from_A) == no_private_hit_from_A</w:t>
        <w:br/>
        <w:t>delete(A, document_id) -&gt; database_deleted &amp;&amp; index_removed</w:t>
        <w:br/>
        <w:t>public_course -&gt; visible_to_all_students &amp;&amp; not_deletable_by_student</w:t>
      </w:r>
    </w:p>
    <w:p>
      <w:pPr>
        <w:pStyle w:val="Heading3"/>
      </w:pPr>
      <w:r>
        <w:t>7.4 当前知识库资产快照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截至 2026-07-19，当前开发机 SQLite 数据库的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knowledge_documents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快照如下：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范围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数量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文件形态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说明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公共课程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public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Markdown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机器学习导论知识点，每份当前约 30 个文本分块；面向所有学生可见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用户资料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lzz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24 TXT、2 PDF、1 PPTX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当前账号的网页/课件导入样本，用于上传、解析和 RAG 演示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题库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762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数据库题目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覆盖线性模型、分类、聚类、神经网络、评估等概念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概念坐标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数据库坐标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用于知识图谱/流形可视化</w:t>
            </w:r>
          </w:p>
        </w:tc>
      </w:tr>
    </w:tbl>
    <w:p>
      <w:pPr>
        <w:spacing w:after="0"/>
      </w:pP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项目原始素材目录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data/raw/github_repos/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还保存了 13 个公开 GitHub 仓库的研究素材，包括 Markdown、PDF、PPTX、DOCX、Notebook、图片和代码。对应的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data/manifest/asset_inventory.jsonl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source_manifest.jsonl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collection_events.jsonl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datasets_manifest.jsonl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用于记录来源、格式和采集事件。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这里必须区分三层资产：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原始研究素材</w:t>
      </w:r>
      <w:r>
        <w:rPr>
          <w:rFonts w:ascii="Microsoft YaHei" w:hAnsi="Microsoft YaHei" w:eastAsia="Microsoft YaHei"/>
          <w:b w:val="0"/>
          <w:i w:val="0"/>
          <w:sz w:val="20"/>
        </w:rPr>
        <w:t>：用于课程构造、算法实验和来源追踪，不应整体无筛选地塞入生产 RAG；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公共课程切片</w:t>
      </w:r>
      <w:r>
        <w:rPr>
          <w:rFonts w:ascii="Microsoft YaHei" w:hAnsi="Microsoft YaHei" w:eastAsia="Microsoft YaHei"/>
          <w:b w:val="0"/>
          <w:i w:val="0"/>
          <w:sz w:val="20"/>
        </w:rPr>
        <w:t>：当前数据库中对学生可见的 25 份 Markdown 文档，是前端知识库页面可展示的课程入口；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用户私有文档</w:t>
      </w:r>
      <w:r>
        <w:rPr>
          <w:rFonts w:ascii="Microsoft YaHei" w:hAnsi="Microsoft YaHei" w:eastAsia="Microsoft YaHei"/>
          <w:b w:val="0"/>
          <w:i w:val="0"/>
          <w:sz w:val="20"/>
        </w:rPr>
        <w:t>：运行时上传后按 owner 隔离，只应在所属用户的检索和资源生成中出现。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当前仓库保存了多仓库许可证文件和素材清单，但许可证判断仍是逐仓库/逐文件的人工责任，不能把“文件存在 LICENSE”自动等同于全部派生内容都可无条件再分发。正式交付时应保留来源、许可证、原始 URL、下载时间、处理方式和是否进入提交包等字段。</w:t>
      </w:r>
    </w:p>
    <w:p>
      <w:pPr>
        <w:pStyle w:val="Heading3"/>
      </w:pPr>
      <w:r>
        <w:t>7.5 证据链与检索结果结构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一次检索结果应至少包含以下信息：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{</w:t>
        <w:br/>
        <w:t xml:space="preserve">  "query": "为什么 accuracy 高但 recall 低",</w:t>
        <w:br/>
        <w:t xml:space="preserve">  "graph_context": {</w:t>
        <w:br/>
        <w:t xml:space="preserve">    "target": "模型评估指标",</w:t>
        <w:br/>
        <w:t xml:space="preserve">    "learning_path": ["分类任务", "混淆矩阵", "precision", "recall"]</w:t>
        <w:br/>
        <w:t xml:space="preserve">  },</w:t>
        <w:br/>
        <w:t xml:space="preserve">  "evidence": [</w:t>
        <w:br/>
        <w:t xml:space="preserve">    {</w:t>
        <w:br/>
        <w:t xml:space="preserve">      "id": "public:模型评估指标 (Precision/Recall/F1).md#chunk-03",</w:t>
        <w:br/>
        <w:t xml:space="preserve">      "source": "模型评估指标 (Precision/Recall/F1).md",</w:t>
        <w:br/>
        <w:t xml:space="preserve">      "owner_id": "public",</w:t>
        <w:br/>
        <w:t xml:space="preserve">      "visibility": "public",</w:t>
        <w:br/>
        <w:t xml:space="preserve">      "score": 0.88,</w:t>
        <w:br/>
        <w:t xml:space="preserve">      "text": "……"</w:t>
        <w:br/>
        <w:t xml:space="preserve">    }</w:t>
        <w:br/>
        <w:t xml:space="preserve">  ],</w:t>
        <w:br/>
        <w:t xml:space="preserve">  "cleaning": {</w:t>
        <w:br/>
        <w:t xml:space="preserve">    "kept": true,</w:t>
        <w:br/>
        <w:t xml:space="preserve">    "confidence": 0.88,</w:t>
        <w:br/>
        <w:t xml:space="preserve">    "conflicts": []</w:t>
        <w:br/>
        <w:t xml:space="preserve">  }</w:t>
        <w:br/>
        <w:t>}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证据分数只用于排序和清洗门限，不等价于事实正确率。对于没有足够证据的问题，正确行为是降低置信度、请求补充材料或返回范围说明，而不是用通用视频/网页结果强行填满回答。</w:t>
      </w:r>
    </w:p>
    <w:p>
      <w:pPr>
        <w:pStyle w:val="Heading2"/>
      </w:pPr>
      <w:r>
        <w:t>8. 前端与用户体验设计</w:t>
      </w:r>
    </w:p>
    <w:p>
      <w:pPr>
        <w:pStyle w:val="Heading3"/>
      </w:pPr>
      <w:r>
        <w:t>8.1 页面结构</w:t>
      </w:r>
    </w:p>
    <w:p>
      <w:pPr>
        <w:spacing w:after="80" w:line="283" w:lineRule="auto"/>
      </w:pPr>
      <w:r>
        <w:rPr>
          <w:rFonts w:ascii="Consolas" w:hAnsi="Consolas" w:eastAsia="Consolas"/>
          <w:b w:val="0"/>
          <w:i w:val="0"/>
          <w:color w:val="334E45"/>
          <w:sz w:val="19"/>
        </w:rPr>
        <w:t>frontend/src/router/index.js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中实际定义了：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/landing</w:t>
      </w:r>
      <w:r>
        <w:rPr>
          <w:rFonts w:ascii="Microsoft YaHei" w:hAnsi="Microsoft YaHei" w:eastAsia="Microsoft YaHei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8"/>
        </w:rPr>
        <w:t>/login</w:t>
      </w:r>
      <w:r>
        <w:rPr>
          <w:rFonts w:ascii="Microsoft YaHei" w:hAnsi="Microsoft YaHei" w:eastAsia="Microsoft YaHei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8"/>
        </w:rPr>
        <w:t>/onboarding</w:t>
      </w:r>
      <w:r>
        <w:rPr>
          <w:rFonts w:ascii="Microsoft YaHei" w:hAnsi="Microsoft YaHei" w:eastAsia="Microsoft YaHei"/>
          <w:b w:val="0"/>
          <w:i w:val="0"/>
          <w:sz w:val="20"/>
        </w:rPr>
        <w:t>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Dashboard；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/learn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Chat；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/notes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Notes；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/review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Review；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/history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History；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/knowledge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Knowledge；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/profile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ProfileDashboard；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/settings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Settings；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/learning-path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LearningPathGraph；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/wrong-questions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WrongQuestionBook；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/revision-calendar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RevisionCalendar；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/student-analysis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StudentAnalysis；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/teacher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及教师子页面。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前端路由守卫使用 localStorage 中的 token、角色和 onboarding 标记。它只能提供用户体验层面的导航控制，不能替代后端授权。当前主要业务路由已在后端接入认证或学生范围校验，但仍有健康检查、模型测试、指标等运维接口需要按部署环境限制访问；因此前端守卫始终不被视为安全边界。</w:t>
      </w:r>
    </w:p>
    <w:p>
      <w:pPr>
        <w:pStyle w:val="Heading3"/>
      </w:pPr>
      <w:r>
        <w:t>8.2 对话和 Agent 可视化</w:t>
      </w:r>
    </w:p>
    <w:p>
      <w:pPr>
        <w:spacing w:after="80" w:line="283" w:lineRule="auto"/>
      </w:pPr>
      <w:r>
        <w:rPr>
          <w:rFonts w:ascii="Consolas" w:hAnsi="Consolas" w:eastAsia="Consolas"/>
          <w:b w:val="0"/>
          <w:i w:val="0"/>
          <w:color w:val="334E45"/>
          <w:sz w:val="19"/>
        </w:rPr>
        <w:t>frontend/src/api/stream.js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使用 Fetch 读取 SSE，按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event: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data: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行解析，并维护按学生 ID 的 AbortController。</w:t>
      </w:r>
      <w:r>
        <w:rPr>
          <w:rFonts w:ascii="Consolas" w:hAnsi="Consolas" w:eastAsia="Consolas"/>
          <w:b w:val="0"/>
          <w:i w:val="0"/>
          <w:color w:val="334E45"/>
          <w:sz w:val="19"/>
        </w:rPr>
        <w:t>AgentTimeline.vue</w:t>
      </w:r>
      <w:r>
        <w:rPr>
          <w:rFonts w:ascii="Microsoft YaHei" w:hAnsi="Microsoft YaHei" w:eastAsia="Microsoft YaHei"/>
          <w:b w:val="0"/>
          <w:i w:val="0"/>
          <w:sz w:val="21"/>
        </w:rPr>
        <w:t>、资源卡片和流式 Markdown 组件用于展示协作过程。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演示时建议展示以下事件顺序：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收到用户问题；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画像探针识别目标知识点和学习偏好；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路径规划师给出前置/后继节点；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RAG 返回证据；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各资源 Agent 并行开始；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讲义、导图、代码、练习等资源完成；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对齐校验结果；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保存学习记录并给出下一步建议。</w:t>
      </w:r>
    </w:p>
    <w:p>
      <w:pPr>
        <w:pStyle w:val="Heading3"/>
      </w:pPr>
      <w:r>
        <w:t>8.3 当前构建验证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已执行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npm.cmd run build</w:t>
      </w:r>
      <w:r>
        <w:rPr>
          <w:rFonts w:ascii="Microsoft YaHei" w:hAnsi="Microsoft YaHei" w:eastAsia="Microsoft YaHei"/>
          <w:b w:val="0"/>
          <w:i w:val="0"/>
          <w:sz w:val="21"/>
        </w:rPr>
        <w:t>，结果：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Vite 构建成功；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转换 3076 个模块；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KaTeX CSS 和字体使用本地依赖，Axios 采用静态导入，ECharts 按图表类型拆分；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当前构建无上述相关警告；大体积 chunk 仍属于性能优化项，不影响构建成功。</w:t>
      </w:r>
    </w:p>
    <w:p>
      <w:pPr>
        <w:pStyle w:val="Heading3"/>
      </w:pPr>
      <w:r>
        <w:t>8.4 多模态配置与使用边界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前端设置页已经为主文本模型和视觉模型分别提供 API Key、Endpoint、Model、温度和最大 Token 配置。配置保存在浏览器端，并通过请求头传给后端：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请求头</w:t>
            </w:r>
          </w:p>
        </w:tc>
        <w:tc>
          <w:tcPr>
            <w:tcW w:type="dxa" w:w="4997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用途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X-EduMatrix-Api-Key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当前请求使用的主文本模型密钥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X-EduMatrix-Endpoint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主文本模型 OpenAI-compatible Endpoint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X-EduMatrix-Model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主文本模型名称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X-EduMatrix-Multimodal-Api-Key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视觉模型密钥；为空时可尝试复用主密钥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X-EduMatrix-Multimodal-Endpoint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图片/视觉模型 Endpoint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X-EduMatrix-Multimodal-Model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视觉模型名称</w:t>
            </w:r>
          </w:p>
        </w:tc>
      </w:tr>
    </w:tbl>
    <w:p>
      <w:pPr>
        <w:spacing w:after="0"/>
      </w:pP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图片请求的最小验收链路为：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设置页填写视觉配置</w:t>
        <w:br/>
        <w:t xml:space="preserve">  -&gt; 点击“测试视觉”</w:t>
        <w:br/>
        <w:t xml:space="preserve">  -&gt; GET /api/llm/test-vision 携带视觉请求头</w:t>
        <w:br/>
        <w:t xml:space="preserve">  -&gt; OpenAI-compatible messages[].content[].image_url</w:t>
        <w:br/>
        <w:t xml:space="preserve">  -&gt; 返回状态、模型和响应摘要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该功能有三种结果，不应混写：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配置真实视觉 Endpoint 和有效 Key：可验证真实图片理解链路；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只配置主文本模型或没有视觉 Key：系统可以启动，但图片能力会降级或提示未配置；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完全没有外部模型：deterministic 模式可以验证界面和请求协议，但不能宣称已经完成真实视觉识别。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提交包不应包含任何真实 API Key。评委若要验收真实多模态功能，需要使用自己的兼容服务配置，并在浏览器设置页执行“测试视觉”。</w:t>
      </w:r>
    </w:p>
    <w:p>
      <w:pPr>
        <w:pStyle w:val="Heading2"/>
      </w:pPr>
      <w:r>
        <w:t>9. 数据库与持久化设计</w:t>
      </w:r>
    </w:p>
    <w:p>
      <w:pPr>
        <w:pStyle w:val="Heading3"/>
      </w:pPr>
      <w:r>
        <w:t>9.1 主要实体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当前 SQLAlchemy 模型包括用户、画像、对齐日志、笔记、复习计划、会话历史、知识文档、测验记录、题目、网页搜索历史、代码执行、错题、签到、arXiv 缓存、概念坐标等实体。实际部署默认使用 SQLite/WAL。</w:t>
      </w:r>
    </w:p>
    <w:p>
      <w:pPr>
        <w:pStyle w:val="Heading3"/>
      </w:pPr>
      <w:r>
        <w:t>9.2 数据流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erDiagram</w:t>
        <w:br/>
        <w:t xml:space="preserve">  DBUser ||--o| DBStudentProfile : owns</w:t>
        <w:br/>
        <w:t xml:space="preserve">  DBStudentProfile ||--o{ DBConversationHistory : has</w:t>
        <w:br/>
        <w:t xml:space="preserve">  DBStudentProfile ||--o{ DBQuizRecord : attempts</w:t>
        <w:br/>
        <w:t xml:space="preserve">  DBStudentProfile ||--o{ DBWrongQuestion : records</w:t>
        <w:br/>
        <w:t xml:space="preserve">  DBStudentProfile ||--o{ DBReviewPlan : schedules</w:t>
        <w:br/>
        <w:t xml:space="preserve">  DBStudentProfile ||--o{ DBKnowledgeDocument : uploads</w:t>
        <w:br/>
        <w:t xml:space="preserve">  DBStudentProfile ||--o{ DBCodeExecution : runs</w:t>
        <w:br/>
        <w:t xml:space="preserve">  DBStudentProfile ||--o{ DBNote : writes</w:t>
        <w:br/>
        <w:t xml:space="preserve">  DBStudentProfile ||--o{ DBAlignmentLog : receives</w:t>
        <w:br/>
        <w:t xml:space="preserve">  DBStudentProfile ||--o{ DBCheckinLog : checks_in</w:t>
      </w:r>
    </w:p>
    <w:p>
      <w:pPr>
        <w:pStyle w:val="Heading3"/>
      </w:pPr>
      <w:r>
        <w:t>9.3 持久化风险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SQLite 适合单机原型和低并发演示，不应直接宣称为完成的分布式多租户数据层。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check_same_thread=False</w:t>
      </w:r>
      <w:r>
        <w:rPr>
          <w:rFonts w:ascii="Microsoft YaHei" w:hAnsi="Microsoft YaHei" w:eastAsia="Microsoft YaHei"/>
          <w:b w:val="0"/>
          <w:i w:val="0"/>
          <w:sz w:val="20"/>
        </w:rPr>
        <w:t>、WAL 和线程池可以改善并发访问，但不能消除高并发写锁。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数据库表的外键和级联关系存在，但服务层仍必须使用当前身份校验；数据库外键不能替代授权。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画像的很多复杂字段存于 JSON，灵活但降低了字段级查询、索引和版本迁移能力。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app/database.py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中存在 PostgreSQL tenant/search_path 设计痕迹，但当前默认运行路径仍是 SQLite；最终文档应将 PostgreSQL 说成迁移方向而非现状。</w:t>
      </w:r>
    </w:p>
    <w:p>
      <w:pPr>
        <w:pStyle w:val="Heading3"/>
      </w:pPr>
      <w:r>
        <w:t>9.4 关键数据字段字典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实体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关键字段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业务含义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写入时机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DBUser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username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hashed_password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role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display_name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登录身份、密码摘要、学生/教师角色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注册或初始化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DBStudentProfile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major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cognitive_style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motivation_type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冷启动画像特征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注册/引导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DBStudentProfile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concept_mastery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bkt_states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dkt_bias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知识点状态和时序学习状态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答题、反馈、路径规划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DBStudentProfile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weak_points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misconception_patterns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profile_evidence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弱点、误概念和证据来源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对话探针、答题评估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DBKnowledgeDocument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student_id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filename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title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content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文档归属和解析内容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上传/网页下载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DBKnowledgeDocument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chunk_count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is_multimodal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multimodal_metadata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分块数量和多模态元数据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文档摄入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DBConversationHistory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student_id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message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resources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学习对话和生成资源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SSE 结束后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DBQuizRecord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student_id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concept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is_correct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difficulty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答题行为和知识反馈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提交答案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DBWrongQuestion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student_id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concept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question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notes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错题、标签和复习说明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答题错误/手动整理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DBReviewPlan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student_id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concept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next_review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interval_days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间隔复习计划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Anki/复习打卡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DBCodeExecution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student_id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code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error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execution_time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代码实操审计记录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代码运行请求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DBAlignmentLog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student_id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target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score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conflicts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跨资源一致性检查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资源包完成</w:t>
            </w:r>
          </w:p>
        </w:tc>
      </w:tr>
    </w:tbl>
    <w:p>
      <w:pPr>
        <w:spacing w:after="0"/>
      </w:pP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复杂画像字段采用 JSON 保存，优点是能快速扩展认知维度，代价是需要通过 schema 版本、快照和迁移脚本控制字段演进。正式部署建议记录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schema_version</w:t>
      </w:r>
      <w:r>
        <w:rPr>
          <w:rFonts w:ascii="Microsoft YaHei" w:hAnsi="Microsoft YaHei" w:eastAsia="Microsoft YaHei"/>
          <w:b w:val="0"/>
          <w:i w:val="0"/>
          <w:sz w:val="21"/>
        </w:rPr>
        <w:t>、数据导出时间和脱敏策略。</w:t>
      </w:r>
    </w:p>
    <w:p>
      <w:pPr>
        <w:pStyle w:val="Heading3"/>
      </w:pPr>
      <w:r>
        <w:t>9.5 数据生命周期与备份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注册 -&gt; 画像创建 -&gt; 学习事件追加 -&gt; 画像快照更新</w:t>
        <w:br/>
        <w:t xml:space="preserve">                         |-&gt; 会话/资源保存</w:t>
        <w:br/>
        <w:t xml:space="preserve">                         |-&gt; 题目/错题/复习计划保存</w:t>
        <w:br/>
        <w:t xml:space="preserve">                         |-&gt; 对齐日志与代码执行记录</w:t>
        <w:br/>
        <w:t>删除请求 -&gt; 服务端授权 -&gt; 数据库删除 -&gt; 上传文件删除 -&gt; 索引删除 -&gt; 审计结果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比赛演示建议使用独立的演示数据库，不把包含真实密钥、真实密码或未经脱敏的个人学习记录的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edumatrix.db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直接放入公开提交包。备份时同时考虑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edumatrix.db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-wal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-shm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文件和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data/uploads/&lt;student_id&gt;/</w:t>
      </w:r>
      <w:r>
        <w:rPr>
          <w:rFonts w:ascii="Microsoft YaHei" w:hAnsi="Microsoft YaHei" w:eastAsia="Microsoft YaHei"/>
          <w:b w:val="0"/>
          <w:i w:val="0"/>
          <w:sz w:val="21"/>
        </w:rPr>
        <w:t>，恢复后必须运行健康检查与数据隔离测试。</w:t>
      </w:r>
    </w:p>
    <w:p>
      <w:pPr>
        <w:pStyle w:val="Heading2"/>
      </w:pPr>
      <w:r>
        <w:t>10. API 设计与身份边界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完整 API 表见附件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EduMatrix_API与数据字典.md</w:t>
      </w:r>
      <w:r>
        <w:rPr>
          <w:rFonts w:ascii="Microsoft YaHei" w:hAnsi="Microsoft YaHei" w:eastAsia="Microsoft YaHei"/>
          <w:b w:val="0"/>
          <w:i w:val="0"/>
          <w:sz w:val="21"/>
        </w:rPr>
        <w:t>。这里列出最重要的身份问题。</w:t>
      </w:r>
    </w:p>
    <w:p>
      <w:pPr>
        <w:pStyle w:val="Heading3"/>
      </w:pPr>
      <w:r>
        <w:t>10.1 当前认证与范围策略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app/auth.py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提供当前用户解析、显式 Demo 模式和学生范围约束；生产环境无 Token 默认返回 401。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主要画像、知识库、流式对话、测验、闪卡、行为、代码、报告以及旧版笔记/复习接口已接入认证或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enforce_student_access</w:t>
      </w:r>
      <w:r>
        <w:rPr>
          <w:rFonts w:ascii="Microsoft YaHei" w:hAnsi="Microsoft YaHei" w:eastAsia="Microsoft YaHei"/>
          <w:b w:val="0"/>
          <w:i w:val="0"/>
          <w:sz w:val="20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普通学生请求中的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student_id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不能覆盖认证身份；教师访问其他学生必须经过教师角色和目标范围策略。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登录和注册是公开接口，这是合理的，但仍需要限流、账号策略和审计日志。</w:t>
      </w:r>
    </w:p>
    <w:p>
      <w:pPr>
        <w:pStyle w:val="Heading3"/>
      </w:pPr>
      <w:r>
        <w:t>10.2 首轮审计发现与整改边界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首轮审计曾发现以下路径存在客户端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student_id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信任风险：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/api/code/run</w:t>
      </w:r>
      <w:r>
        <w:rPr>
          <w:rFonts w:ascii="Microsoft YaHei" w:hAnsi="Microsoft YaHei" w:eastAsia="Microsoft YaHei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8"/>
        </w:rPr>
        <w:t>/api/code/history/{student_id}</w:t>
      </w:r>
      <w:r>
        <w:rPr>
          <w:rFonts w:ascii="Microsoft YaHei" w:hAnsi="Microsoft YaHei" w:eastAsia="Microsoft YaHei"/>
          <w:b w:val="0"/>
          <w:i w:val="0"/>
          <w:sz w:val="20"/>
        </w:rPr>
        <w:t>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/api/stream/chat</w:t>
      </w:r>
      <w:r>
        <w:rPr>
          <w:rFonts w:ascii="Microsoft YaHei" w:hAnsi="Microsoft YaHei" w:eastAsia="Microsoft YaHei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8"/>
        </w:rPr>
        <w:t>/api/stream/regenerate</w:t>
      </w:r>
      <w:r>
        <w:rPr>
          <w:rFonts w:ascii="Microsoft YaHei" w:hAnsi="Microsoft YaHei" w:eastAsia="Microsoft YaHei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8"/>
        </w:rPr>
        <w:t>/api/stream/explain</w:t>
      </w:r>
      <w:r>
        <w:rPr>
          <w:rFonts w:ascii="Microsoft YaHei" w:hAnsi="Microsoft YaHei" w:eastAsia="Microsoft YaHei"/>
          <w:b w:val="0"/>
          <w:i w:val="0"/>
          <w:sz w:val="20"/>
        </w:rPr>
        <w:t>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/api/profile/{student_id}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及画像更新、分析、学习路径、推荐、回滚、删除概念等接口；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/api/quiz/history/{student_id}</w:t>
      </w:r>
      <w:r>
        <w:rPr>
          <w:rFonts w:ascii="Microsoft YaHei" w:hAnsi="Microsoft YaHei" w:eastAsia="Microsoft YaHei"/>
          <w:b w:val="0"/>
          <w:i w:val="0"/>
          <w:sz w:val="20"/>
        </w:rPr>
        <w:t>、错题、签到、知识库和网页历史相关接口；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app/main.py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中笔记、历史、进度、复习计划等旧版接口。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本轮已对上述主要路径补充认证/学生范围校验，并通过选定的 A/B/教师运行时安全矩阵 47/47。该矩阵证明选定高风险边界行为符合预期，不证明所有路由、持久化索引删除和异常分支均已穷尽验收。统一设计原则为：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current_user = Depends(get_current_user)</w:t>
        <w:br/>
        <w:t>effective_student_id = current_user.username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普通学生请求不得覆盖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effective_student_id</w:t>
      </w:r>
      <w:r>
        <w:rPr>
          <w:rFonts w:ascii="Microsoft YaHei" w:hAnsi="Microsoft YaHei" w:eastAsia="Microsoft YaHei"/>
          <w:b w:val="0"/>
          <w:i w:val="0"/>
          <w:sz w:val="21"/>
        </w:rPr>
        <w:t>。教师或管理员如需访问其他学生，必须使用单独的授权关系检查，而不是仅凭路径参数。</w:t>
      </w:r>
    </w:p>
    <w:p>
      <w:pPr>
        <w:pStyle w:val="Heading3"/>
      </w:pPr>
      <w:r>
        <w:t>10.3 代表性接口样例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以下样例用于理解验收顺序，实际字段以 FastAPI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/docs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和当前响应为准。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/>
          <w:i w:val="0"/>
          <w:sz w:val="21"/>
        </w:rPr>
        <w:t>登录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POST /api/auth/login</w:t>
        <w:br/>
        <w:t>Content-Type: application/x-www-form-urlencoded</w:t>
        <w:br/>
        <w:br/>
        <w:t>username=demo-student&amp;password=demo-password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{</w:t>
        <w:br/>
        <w:t xml:space="preserve">  "access_token": "&lt;jwt&gt;",</w:t>
        <w:br/>
        <w:t xml:space="preserve">  "token_type": "bearer",</w:t>
        <w:br/>
        <w:t xml:space="preserve">  "username": "demo-student",</w:t>
        <w:br/>
        <w:t xml:space="preserve">  "role": "student",</w:t>
        <w:br/>
        <w:t xml:space="preserve">  "student_id": "demo-student"</w:t>
        <w:br/>
        <w:t>}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/>
          <w:i w:val="0"/>
          <w:sz w:val="21"/>
        </w:rPr>
        <w:t>查询沙箱状态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GET /api/code/status</w:t>
        <w:br/>
        <w:t>Authorization: Bearer &lt;jwt&gt;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{</w:t>
        <w:br/>
        <w:t xml:space="preserve">  "mode": "disabled",</w:t>
        <w:br/>
        <w:t xml:space="preserve">  "execution_enabled": false,</w:t>
        <w:br/>
        <w:t xml:space="preserve">  "isolation": "disabled",</w:t>
        <w:br/>
        <w:t xml:space="preserve">  "security_level": "disabled",</w:t>
        <w:br/>
        <w:t xml:space="preserve">  "docker_available": false,</w:t>
        <w:br/>
        <w:t xml:space="preserve">  "max_output_bytes": 100000,</w:t>
        <w:br/>
        <w:t xml:space="preserve">  "max_visual_bytes": 5000000</w:t>
        <w:br/>
        <w:t>}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/>
          <w:i w:val="0"/>
          <w:sz w:val="21"/>
        </w:rPr>
        <w:t>发起流式学习请求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POST /api/stream/chat</w:t>
        <w:br/>
        <w:t>Authorization: Bearer &lt;jwt&gt;</w:t>
        <w:br/>
        <w:t>Content-Type: application/json</w:t>
        <w:br/>
        <w:br/>
        <w:t>{</w:t>
        <w:br/>
        <w:t xml:space="preserve">  "message": "请解释为什么 accuracy 高但 recall 低",</w:t>
        <w:br/>
        <w:t xml:space="preserve">  "student_id": "demo-student",</w:t>
        <w:br/>
        <w:t xml:space="preserve">  "mode": "chat",</w:t>
        <w:br/>
        <w:t xml:space="preserve">  "images": [],</w:t>
        <w:br/>
        <w:t xml:space="preserve">  "active_doc_ids": []</w:t>
        <w:br/>
        <w:t>}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响应类型为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text/event-stream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，前端依次读取 Agent 状态、内容增量、资源、对齐和完成事件。调试时应保留事件顺序和最后一个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done</w:t>
      </w:r>
      <w:r>
        <w:rPr>
          <w:rFonts w:ascii="Microsoft YaHei" w:hAnsi="Microsoft YaHei" w:eastAsia="Microsoft YaHei"/>
          <w:b w:val="0"/>
          <w:i w:val="0"/>
          <w:sz w:val="21"/>
        </w:rPr>
        <w:t>/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error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事件，不应只截图中间文本。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/>
          <w:i w:val="0"/>
          <w:sz w:val="21"/>
        </w:rPr>
        <w:t>查询知识库列表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GET /api/knowledge/list?student_id=demo-student</w:t>
        <w:br/>
        <w:t>Authorization: Bearer &lt;jwt&gt;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列表可以包含当前学生文档和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public/system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公共文档；服务端会根据 Token 限制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student_id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范围。所有涉及用户 ID 的兼容字段都不是授权依据。</w:t>
      </w:r>
    </w:p>
    <w:p>
      <w:pPr>
        <w:pStyle w:val="Heading2"/>
      </w:pPr>
      <w:r>
        <w:t>11. 代码执行沙箱</w:t>
      </w:r>
    </w:p>
    <w:p>
      <w:pPr>
        <w:pStyle w:val="Heading3"/>
      </w:pPr>
      <w:r>
        <w:t>11.1 当前流程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4E45"/>
          <w:sz w:val="18"/>
        </w:rPr>
        <w:t>/api/code/run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接收代码、语言和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student_id</w:t>
      </w:r>
      <w:r>
        <w:rPr>
          <w:rFonts w:ascii="Microsoft YaHei" w:hAnsi="Microsoft YaHei" w:eastAsia="Microsoft YaHei"/>
          <w:b w:val="0"/>
          <w:i w:val="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代码字节长度超过 50,000 时拒绝；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Python 代码先进行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compile</w:t>
      </w:r>
      <w:r>
        <w:rPr>
          <w:rFonts w:ascii="Microsoft YaHei" w:hAnsi="Microsoft YaHei" w:eastAsia="Microsoft YaHei"/>
          <w:b w:val="0"/>
          <w:i w:val="0"/>
          <w:sz w:val="20"/>
        </w:rPr>
        <w:t>；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4E45"/>
          <w:sz w:val="18"/>
        </w:rPr>
        <w:t>SandboxProcessRunner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进行 AST 高风险节点检查；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4E45"/>
          <w:sz w:val="18"/>
        </w:rPr>
        <w:t>disabled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模式到此明确拒绝；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4E45"/>
          <w:sz w:val="18"/>
        </w:rPr>
        <w:t>trusted_local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模式在临时工作目录启动受限 Python 子进程，清理敏感环境变量，设置 AST 检查、超时和输出上限；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4E45"/>
          <w:sz w:val="18"/>
        </w:rPr>
        <w:t>docker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模式在 Docker daemon 可用时进入无网络、受限资源容器；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捕获 stdout/stderr 和执行时长，并写入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DBCodeExecution</w:t>
      </w:r>
      <w:r>
        <w:rPr>
          <w:rFonts w:ascii="Microsoft YaHei" w:hAnsi="Microsoft YaHei" w:eastAsia="Microsoft YaHei"/>
          <w:b w:val="0"/>
          <w:i w:val="0"/>
          <w:sz w:val="20"/>
        </w:rPr>
        <w:t>。</w:t>
      </w:r>
    </w:p>
    <w:p>
      <w:pPr>
        <w:pStyle w:val="Heading3"/>
      </w:pPr>
      <w:r>
        <w:t>11.2 沙箱模式与状态接口</w:t>
      </w:r>
    </w:p>
    <w:p>
      <w:pPr>
        <w:spacing w:after="80" w:line="283" w:lineRule="auto"/>
      </w:pPr>
      <w:r>
        <w:rPr>
          <w:rFonts w:ascii="Consolas" w:hAnsi="Consolas" w:eastAsia="Consolas"/>
          <w:b w:val="0"/>
          <w:i w:val="0"/>
          <w:color w:val="334E45"/>
          <w:sz w:val="19"/>
        </w:rPr>
        <w:t>EDUMATRIX_SANDBOX_MODE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有三个有效值：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disabled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trusted_local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docker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，默认值为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disabled</w:t>
      </w:r>
      <w:r>
        <w:rPr>
          <w:rFonts w:ascii="Microsoft YaHei" w:hAnsi="Microsoft YaHei" w:eastAsia="Microsoft YaHei"/>
          <w:b w:val="0"/>
          <w:i w:val="0"/>
          <w:sz w:val="21"/>
        </w:rPr>
        <w:t>。默认模式启动时不会连接 Docker daemon；研究演示模式不连接 Docker，但不提供容器隔离；</w:t>
      </w:r>
      <w:r>
        <w:rPr>
          <w:rFonts w:ascii="Consolas" w:hAnsi="Consolas" w:eastAsia="Consolas"/>
          <w:b w:val="0"/>
          <w:i w:val="0"/>
          <w:color w:val="334E45"/>
          <w:sz w:val="19"/>
        </w:rPr>
        <w:t>GET /api/code/status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返回当前模式、Docker 可用性、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isolation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security_level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execution_enabled</w:t>
      </w:r>
      <w:r>
        <w:rPr>
          <w:rFonts w:ascii="Microsoft YaHei" w:hAnsi="Microsoft YaHei" w:eastAsia="Microsoft YaHei"/>
          <w:b w:val="0"/>
          <w:i w:val="0"/>
          <w:sz w:val="21"/>
        </w:rPr>
        <w:t>，前端据此显示准确边界。</w:t>
      </w:r>
      <w:r>
        <w:rPr>
          <w:rFonts w:ascii="Consolas" w:hAnsi="Consolas" w:eastAsia="Consolas"/>
          <w:b w:val="0"/>
          <w:i w:val="0"/>
          <w:color w:val="334E45"/>
          <w:sz w:val="19"/>
        </w:rPr>
        <w:t>/api/code/run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disabled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或 Docker 不可用时返回 503，这是可选能力未配置的正常结果，不代表核心学习服务故障。</w:t>
      </w:r>
    </w:p>
    <w:p>
      <w:pPr>
        <w:pStyle w:val="Heading3"/>
      </w:pPr>
      <w:r>
        <w:t>11.3 必须纠正的文档表述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当前代码实际是 </w:t>
      </w:r>
      <w:r>
        <w:rPr>
          <w:rFonts w:ascii="Microsoft YaHei" w:hAnsi="Microsoft YaHei" w:eastAsia="Microsoft YaHei"/>
          <w:b/>
          <w:i w:val="0"/>
          <w:sz w:val="21"/>
        </w:rPr>
        <w:t>50 KB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，证据为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code_exec_api.py:130-136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run_code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的 50,000 字节检查。部分已有报告写成 500 KB，这是事实错误。</w:t>
      </w:r>
    </w:p>
    <w:p>
      <w:pPr>
        <w:pStyle w:val="Heading3"/>
      </w:pPr>
      <w:r>
        <w:t>11.4 风险判断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AST 黑名单/高风险属性拦截可以降低常见误用，但不是安全边界。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trusted_local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明确是可信本机研究演示，虽然使用子进程、临时目录和资源上限，仍不具备容器隔离；默认提交配置保持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disabled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，只有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docker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模式才具备容器级隔离能力。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生产建议：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沙箱未启用或 Docker 不可用时返回明确的 503；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使用非特权容器、只读根文件系统、关闭网络、限制 CPU/内存/PID；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每次任务使用一次性容器或受控 worker；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限制输出大小、图片数量、临时文件空间和执行队列；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对 AST 做 allowlist，而不仅是字符串/节点黑名单；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增加恶意代码负向测试和 Docker 离线测试。</w:t>
      </w:r>
    </w:p>
    <w:p>
      <w:pPr>
        <w:pStyle w:val="Heading3"/>
      </w:pPr>
      <w:r>
        <w:t>11.5 沙箱威胁模型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威胁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i w:val="0"/>
                <w:color w:val="334E45"/>
                <w:sz w:val="17"/>
              </w:rPr>
              <w:t>disabled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i w:val="0"/>
                <w:color w:val="334E45"/>
                <w:sz w:val="17"/>
              </w:rPr>
              <w:t>trusted_local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i w:val="0"/>
                <w:color w:val="334E45"/>
                <w:sz w:val="17"/>
              </w:rPr>
              <w:t>docker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当前处置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运行任意代码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不运行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仍可能运行可信本机代码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在容器中运行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默认拒绝；仅显式选择模式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读取宿主文件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不适用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不能仅靠 AST 视为绝对阻断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依赖容器挂载和权限配置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trusted_local 仅限可信演示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网络访问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不适用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需依赖本机子进程环境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容器配置关闭网络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Docker 路径显式设置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network_disabled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无限输出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不适用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100 KB 文本/5 MB 图片上限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同样受捕获和超时限制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LimitedBuffer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、超时、截断标记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死循环/资源耗尽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不适用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子进程超时并终止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容器超时、资源和生命周期控制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Docker 实时代码仍需目标机复核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恶意导入/反射逃逸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不适用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AST 与受限导入检查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AST + 容器双层控制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import os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等负向 smoke 已通过</w:t>
            </w:r>
          </w:p>
        </w:tc>
      </w:tr>
    </w:tbl>
    <w:p>
      <w:pPr>
        <w:spacing w:after="0"/>
      </w:pP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因此“代码沙箱功能”在文档中必须拆成三句话：默认提交路径关闭代码执行；可信本机可用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trusted_local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演示安全代码；容器级隔离只有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docker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且 daemon、镜像、权限和资源策略全部正确时才成立。</w:t>
      </w:r>
    </w:p>
    <w:p>
      <w:pPr>
        <w:pStyle w:val="Heading2"/>
      </w:pPr>
      <w:r>
        <w:t>12. 测试体系与当前结果</w:t>
      </w:r>
    </w:p>
    <w:p>
      <w:pPr>
        <w:pStyle w:val="Heading3"/>
      </w:pPr>
      <w:r>
        <w:t>12.1 测试层级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层级</w:t>
            </w:r>
          </w:p>
        </w:tc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内容</w:t>
            </w:r>
          </w:p>
        </w:tc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当前状态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静态语法/结构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AST、关键字符串、路由和模板检查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部分可运行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单元测试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算法、策略、题库、沙箱辅助逻辑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有专项脚本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集成测试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Agent、RAG、对齐、题目、沙箱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pytest -q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正式入口 145 passed、1 skipped；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trusted_local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smoke 通过；Docker/PDF/联网功能再结合对应环境单独复核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API 测试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FastAPI TestClient、鉴权、跨用户边界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选定关键路由运行时矩阵 47/47；仍需覆盖全部 API 和持久化边界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前端构建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Vite production build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已成功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E2E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浏览器登录到核心学习闭环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无 Docker E2E 已通过，报告与 6 张截图位于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outputs/e2e_no_docker/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；Docker/PDF/目标机仍需单独验证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性能测试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TTFT、TPS、并发、内存、锁竞争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当前缺少实测数据</w:t>
            </w:r>
          </w:p>
        </w:tc>
      </w:tr>
    </w:tbl>
    <w:p>
      <w:pPr>
        <w:spacing w:after="0"/>
      </w:pPr>
    </w:p>
    <w:p>
      <w:pPr>
        <w:pStyle w:val="Heading3"/>
      </w:pPr>
      <w:r>
        <w:t>12.2 复现结果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执行：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python -m unittest scripts.test_member6_all_tasks -v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结果：62/62 通过。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执行：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python -m pytest -q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结果：正式入口由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pytest.ini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限定为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tests/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，避免收集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scratch/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实验脚本；FAISS 属于可选加速依赖，未安装时明确跳过对应模块。当前工作区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pytest -q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为 </w:t>
      </w:r>
      <w:r>
        <w:rPr>
          <w:rFonts w:ascii="Microsoft YaHei" w:hAnsi="Microsoft YaHei" w:eastAsia="Microsoft YaHei"/>
          <w:b/>
          <w:i w:val="0"/>
          <w:sz w:val="21"/>
        </w:rPr>
        <w:t>145 passed、1 skipped</w:t>
      </w:r>
      <w:r>
        <w:rPr>
          <w:rFonts w:ascii="Microsoft YaHei" w:hAnsi="Microsoft YaHei" w:eastAsia="Microsoft YaHei"/>
          <w:b w:val="0"/>
          <w:i w:val="0"/>
          <w:sz w:val="21"/>
        </w:rPr>
        <w:t>，另有运行时安全矩阵 47/47、无 Docker 浏览器 E2E、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trusted_local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API smoke 和前端 production build 通过。联网搜索、arXiv、视频搜索和外部 LLM 仍可能出现超时/降级日志；Docker 实时代码执行、PDF 导出和目标机清洁复现仍需在需要对应能力时单独验收。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无 Docker 浏览器 E2E 的直接证据为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outputs/e2e_no_docker/report.json</w:t>
      </w:r>
      <w:r>
        <w:rPr>
          <w:rFonts w:ascii="Microsoft YaHei" w:hAnsi="Microsoft YaHei" w:eastAsia="Microsoft YaHei"/>
          <w:b w:val="0"/>
          <w:i w:val="0"/>
          <w:sz w:val="21"/>
        </w:rPr>
        <w:t>，覆盖临时注册/登录、初始化、仪表盘、对话、学习路径和沙箱禁用状态，并生成 6 张截图。该证据证明默认核心路径可运行，不证明 Docker 代码执行、PDF 导出或生产并发能力。</w:t>
      </w:r>
    </w:p>
    <w:p>
      <w:pPr>
        <w:spacing w:after="80" w:line="283" w:lineRule="auto"/>
      </w:pPr>
      <w:r>
        <w:rPr>
          <w:rFonts w:ascii="Consolas" w:hAnsi="Consolas" w:eastAsia="Consolas"/>
          <w:b w:val="0"/>
          <w:i w:val="0"/>
          <w:color w:val="334E45"/>
          <w:sz w:val="19"/>
        </w:rPr>
        <w:t>trusted_local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的直接证据为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outputs/trusted_local_smoke.json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，由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scripts/trusted_local_smoke.py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请求真实后端完成状态检查、临时账号登录、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print(6 * 7)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输出检查和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import os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拦截检查。该证据证明本机研究演示链路可运行，不证明容器级隔离。</w:t>
      </w:r>
    </w:p>
    <w:p>
      <w:pPr>
        <w:pStyle w:val="Heading3"/>
      </w:pPr>
      <w:r>
        <w:t>12.3 需要补充的比赛评测</w:t>
      </w:r>
    </w:p>
    <w:p>
      <w:pPr>
        <w:pStyle w:val="Heading3"/>
      </w:pPr>
      <w:r>
        <w:t>幻觉率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定义：生成内容中经人工或规则确认与知识库、教材或行业规范不一致的事实陈述数，除以全部可核验事实陈述数。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建议记录：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hallucination_rate = unsupported_or_wrong_claims / all_checkable_claims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必须保留每条生成结果、检索证据、人工判定、错误类型和统计脚本。</w:t>
      </w:r>
    </w:p>
    <w:p>
      <w:pPr>
        <w:pStyle w:val="Heading3"/>
      </w:pPr>
      <w:r>
        <w:t>画像—资源适配准确率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每个样本由评审者独立判断：资源难度、表达形式、前置知识要求和目标匹配是否符合画像。建议采用双人或三人标注，并报告一致性。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adaptation_accuracy = matched_resource_cases / all_evaluated_cases</w:t>
      </w:r>
    </w:p>
    <w:p>
      <w:pPr>
        <w:pStyle w:val="Heading3"/>
      </w:pPr>
      <w:r>
        <w:t>知识点覆盖率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先固定测试知识点集合，再判断生成资源是否覆盖定义、关键关系、前置条件、典型应用和常见错误。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coverage = covered_required_concepts / all_required_concepts</w:t>
      </w:r>
    </w:p>
    <w:p>
      <w:pPr>
        <w:pStyle w:val="Heading3"/>
      </w:pPr>
      <w:r>
        <w:t>12.4 测试证据索引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证据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位置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证明内容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不能证明的内容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正式回归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pytest -q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tests/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当前工作区自动化测试 145 passed、1 skipped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真实用户学习效果、Docker 实时运行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安全矩阵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outputs/runtime_security_matrix.json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选定学生 A/B/教师边界 47/47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全部 API、全部异常和全部部署拓扑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本机可信执行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outputs/trusted_local_smoke.json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状态、正常输出 42、危险导入拦截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容器级隔离、恶意对抗完备性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 Docker E2E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outputs/e2e_no_docker/report.json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注册/登录、仪表盘、对话、路径、沙箱状态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外部模型、PDF、Docker、生产并发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浏览器截图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outputs/e2e_no_docker/01-06*.png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评委可视化证据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截图之外的接口正确性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前端构建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frontend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下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npm run build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production bundle 可生成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目标机器静态服务器和浏览器兼容性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结构性创新证据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outputs/innovation_evidence/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三组画像、固定知识集、资源包和结构对比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真实标注指标达标</w:t>
            </w:r>
          </w:p>
        </w:tc>
      </w:tr>
    </w:tbl>
    <w:p>
      <w:pPr>
        <w:spacing w:after="0"/>
      </w:pP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测试报告必须与以下五元信息绑定：代码版本、执行日期、解释器/依赖版本、命令和输入数据。任何只写“通过”而没有这五项的信息，都只能作为开发日志，不能作为正式验收证据。</w:t>
      </w:r>
    </w:p>
    <w:p>
      <w:pPr>
        <w:pStyle w:val="Heading3"/>
      </w:pPr>
      <w:r>
        <w:t>12.5 三项效果指标的正式评测流程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建议把评测拆成“数据准备、生成、标注、统计、误差分析”五步：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数据准备</w:t>
      </w:r>
      <w:r>
        <w:rPr>
          <w:rFonts w:ascii="Microsoft YaHei" w:hAnsi="Microsoft YaHei" w:eastAsia="Microsoft YaHei"/>
          <w:b w:val="0"/>
          <w:i w:val="0"/>
          <w:sz w:val="20"/>
        </w:rPr>
        <w:t>：构造至少 3 组差异化画像，并固定同一知识库版本、问题集和生成参数；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生成留痕</w:t>
      </w:r>
      <w:r>
        <w:rPr>
          <w:rFonts w:ascii="Microsoft YaHei" w:hAnsi="Microsoft YaHei" w:eastAsia="Microsoft YaHei"/>
          <w:b w:val="0"/>
          <w:i w:val="0"/>
          <w:sz w:val="20"/>
        </w:rPr>
        <w:t>：保存原始问题、画像快照、Agent 事件、检索证据、最终资源和模型配置；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双人标注</w:t>
      </w:r>
      <w:r>
        <w:rPr>
          <w:rFonts w:ascii="Microsoft YaHei" w:hAnsi="Microsoft YaHei" w:eastAsia="Microsoft YaHei"/>
          <w:b w:val="0"/>
          <w:i w:val="0"/>
          <w:sz w:val="20"/>
        </w:rPr>
        <w:t>：对事实陈述、难度/表达适配、知识点覆盖进行独立标注，记录分歧；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统计报告</w:t>
      </w:r>
      <w:r>
        <w:rPr>
          <w:rFonts w:ascii="Microsoft YaHei" w:hAnsi="Microsoft YaHei" w:eastAsia="Microsoft YaHei"/>
          <w:b w:val="0"/>
          <w:i w:val="0"/>
          <w:sz w:val="20"/>
        </w:rPr>
        <w:t>：报告样本数、分母、置信区间或至少分组统计，不只报告一个百分比；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误差分析</w:t>
      </w:r>
      <w:r>
        <w:rPr>
          <w:rFonts w:ascii="Microsoft YaHei" w:hAnsi="Microsoft YaHei" w:eastAsia="Microsoft YaHei"/>
          <w:b w:val="0"/>
          <w:i w:val="0"/>
          <w:sz w:val="20"/>
        </w:rPr>
        <w:t>：按知识点、资源类型、画像组、证据来源和模型模式分析失败案例，并保留可复核原文。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推荐的最小样本记录：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{</w:t>
        <w:br/>
        <w:t xml:space="preserve">  "case_id": "ml-metrics-001",</w:t>
        <w:br/>
        <w:t xml:space="preserve">  "profile_version": "profile-snapshot-001",</w:t>
        <w:br/>
        <w:t xml:space="preserve">  "knowledge_base_version": "public-course-20260719",</w:t>
        <w:br/>
        <w:t xml:space="preserve">  "prompt": "为什么 accuracy 高但 recall 低？",</w:t>
        <w:br/>
        <w:t xml:space="preserve">  "agent_trace": ["profile", "planner", "theory", "mapper", "coder", "quiz", "evaluator"],</w:t>
        <w:br/>
        <w:t xml:space="preserve">  "evidence_ids": ["public:metrics#chunk-03"],</w:t>
        <w:br/>
        <w:t xml:space="preserve">  "resources": ["lecture", "mindmap", "code", "quiz"],</w:t>
        <w:br/>
        <w:t xml:space="preserve">  "labels": {</w:t>
        <w:br/>
        <w:t xml:space="preserve">    "hallucination": false,</w:t>
        <w:br/>
        <w:t xml:space="preserve">    "adapted": true,</w:t>
        <w:br/>
        <w:t xml:space="preserve">    "covered_concepts": ["confusion_matrix", "precision", "recall", "class_imbalance"]</w:t>
        <w:br/>
        <w:t xml:space="preserve">  }</w:t>
        <w:br/>
        <w:t>}</w:t>
      </w:r>
    </w:p>
    <w:p>
      <w:pPr>
        <w:pStyle w:val="Heading2"/>
      </w:pPr>
      <w:r>
        <w:t>13. 部署与运行说明</w:t>
      </w:r>
    </w:p>
    <w:p>
      <w:pPr>
        <w:pStyle w:val="Heading3"/>
      </w:pPr>
      <w:r>
        <w:t>13.1 前端开发环境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cd frontend</w:t>
        <w:br/>
        <w:t>npm install</w:t>
        <w:br/>
        <w:t>npm run dev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生产构建：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cd frontend</w:t>
        <w:br/>
        <w:t>npm run build</w:t>
      </w:r>
    </w:p>
    <w:p>
      <w:pPr>
        <w:pStyle w:val="Heading3"/>
      </w:pPr>
      <w:r>
        <w:t>13.2 后端依赖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基础声明文件是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requirements.txt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，包含 FastAPI、Uvicorn、SQLAlchemy、HTTP 客户端、JWT、文件解析、图结构和报告生成等依赖。但源码实际还导入或动态使用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docker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playwright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torch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numpy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chromadb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neo4j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pandas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matplotlib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faiss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fitz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python-docx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instructor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sentence_transformers</w:t>
      </w:r>
      <w:r>
        <w:rPr>
          <w:rFonts w:ascii="Microsoft YaHei" w:hAnsi="Microsoft YaHei" w:eastAsia="Microsoft YaHei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transformers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等，必须区分核心、可选和脚本依赖。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建议将依赖拆成：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requirements-core.txt</w:t>
      </w:r>
      <w:r>
        <w:rPr>
          <w:rFonts w:ascii="Microsoft YaHei" w:hAnsi="Microsoft YaHei" w:eastAsia="Microsoft YaHei"/>
          <w:b w:val="0"/>
          <w:i w:val="0"/>
          <w:sz w:val="20"/>
        </w:rPr>
        <w:t>：FastAPI、Uvicorn、SQLAlchemy、认证、基础解析；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requirements-ai.txt</w:t>
      </w:r>
      <w:r>
        <w:rPr>
          <w:rFonts w:ascii="Microsoft YaHei" w:hAnsi="Microsoft YaHei" w:eastAsia="Microsoft YaHei"/>
          <w:b w:val="0"/>
          <w:i w:val="0"/>
          <w:sz w:val="20"/>
        </w:rPr>
        <w:t>：torch、numpy、transformers、sentence-transformers、instructor；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requirements-rag.txt</w:t>
      </w:r>
      <w:r>
        <w:rPr>
          <w:rFonts w:ascii="Microsoft YaHei" w:hAnsi="Microsoft YaHei" w:eastAsia="Microsoft YaHei"/>
          <w:b w:val="0"/>
          <w:i w:val="0"/>
          <w:sz w:val="20"/>
        </w:rPr>
        <w:t>：faiss、chromadb、neo4j、嵌入模型依赖；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requirements.txt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：Web/API、算法、文档解析、Word/PDF、Playwright 和可选 Docker SDK 依赖；浏览器二进制需另行执行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playwright install chromium</w:t>
      </w:r>
      <w:r>
        <w:rPr>
          <w:rFonts w:ascii="Microsoft YaHei" w:hAnsi="Microsoft YaHei" w:eastAsia="Microsoft YaHei"/>
          <w:b w:val="0"/>
          <w:i w:val="0"/>
          <w:sz w:val="20"/>
        </w:rPr>
        <w:t>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requirements-dev.txt</w:t>
      </w:r>
      <w:r>
        <w:rPr>
          <w:rFonts w:ascii="Microsoft YaHei" w:hAnsi="Microsoft YaHei" w:eastAsia="Microsoft YaHei"/>
          <w:b w:val="0"/>
          <w:i w:val="0"/>
          <w:sz w:val="20"/>
        </w:rPr>
        <w:t>：pytest、覆盖率、压测和 lint。</w:t>
      </w:r>
    </w:p>
    <w:p>
      <w:pPr>
        <w:pStyle w:val="Heading3"/>
      </w:pPr>
      <w:r>
        <w:t>13.3 Docker 现状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Dockerfile 使用 Node 20 Alpine 构建前端，再使用 Python 3.11 slim 运行后端。当前 Dockerfile：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安装 curl；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安装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requirements.txt</w:t>
      </w:r>
      <w:r>
        <w:rPr>
          <w:rFonts w:ascii="Microsoft YaHei" w:hAnsi="Microsoft YaHei" w:eastAsia="Microsoft YaHei"/>
          <w:b w:val="0"/>
          <w:i w:val="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已安装 Docker Python SDK；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已安装 Playwright Chromium 和系统依赖；目标机器仍需实际构建和启动验收；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没有声明生产密钥校验；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直接使用 Uvicorn 单进程启动。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因此，Dockerfile 已覆盖当前核心依赖和 PDF 浏览器安装，但 Docker 部署仍是可选路径，代码沙箱是否可用还取决于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EDUMATRIX_SANDBOX_MODE</w:t>
      </w:r>
      <w:r>
        <w:rPr>
          <w:rFonts w:ascii="Microsoft YaHei" w:hAnsi="Microsoft YaHei" w:eastAsia="Microsoft YaHei"/>
          <w:b w:val="0"/>
          <w:i w:val="0"/>
          <w:sz w:val="21"/>
        </w:rPr>
        <w:t>、daemon 访问权限和独立 worker 安全设计。</w:t>
      </w:r>
    </w:p>
    <w:p>
      <w:pPr>
        <w:pStyle w:val="Heading3"/>
      </w:pPr>
      <w:r>
        <w:t>13.4 环境变量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重点配置包括：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LLM provider、endpoint、API key、model、temperature、timeout；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并发、RPM/TPM、熔断和重试；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embedding provider、top-k、辩论门限和对齐门限；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FAISS、ChromaDB、Neo4j；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JWT secret、算法和过期时间；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EDUMATRIX_SANDBOX_MODE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（默认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disabled</w:t>
      </w:r>
      <w:r>
        <w:rPr>
          <w:rFonts w:ascii="Microsoft YaHei" w:hAnsi="Microsoft YaHei" w:eastAsia="Microsoft YaHei"/>
          <w:b w:val="0"/>
          <w:i w:val="0"/>
          <w:sz w:val="20"/>
        </w:rPr>
        <w:t>；</w:t>
      </w:r>
      <w:r>
        <w:rPr>
          <w:rFonts w:ascii="Consolas" w:hAnsi="Consolas" w:eastAsia="Consolas"/>
          <w:b w:val="0"/>
          <w:i w:val="0"/>
          <w:color w:val="334E45"/>
          <w:sz w:val="18"/>
        </w:rPr>
        <w:t>docker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才启用隔离代码执行）；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沙箱超时时间。</w:t>
      </w:r>
    </w:p>
    <w:p>
      <w:pPr>
        <w:spacing w:after="80" w:line="283" w:lineRule="auto"/>
      </w:pPr>
      <w:r>
        <w:rPr>
          <w:rFonts w:ascii="Consolas" w:hAnsi="Consolas" w:eastAsia="Consolas"/>
          <w:b w:val="0"/>
          <w:i w:val="0"/>
          <w:color w:val="334E45"/>
          <w:sz w:val="19"/>
        </w:rPr>
        <w:t>config.py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在开发环境缺少密钥时生成临时随机值；生产环境必须提供唯一、高熵且至少 32 字符的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EDUMATRIX_AUTH_SECRET_KEY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，否则启动失败。固定占位值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edumatrix_super_secret_v1_2026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已不再作为有效生产默认值。</w:t>
      </w:r>
    </w:p>
    <w:p>
      <w:pPr>
        <w:pStyle w:val="Heading3"/>
      </w:pPr>
      <w:r>
        <w:t>13.5 评委清洁环境复现顺序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推荐在 Windows 10/11、Python 3.11 和 Node.js 20 LTS 上执行：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cd D:\project-edumatrix\edumatrix-main</w:t>
        <w:br/>
        <w:t>py -3.11 -m venv .venv</w:t>
        <w:br/>
        <w:t>.venv\Scripts\python.exe -m pip install --upgrade pip</w:t>
        <w:br/>
        <w:t>.venv\Scripts\python.exe -m pip install -r requirements.txt</w:t>
        <w:br/>
        <w:t>cd frontend</w:t>
        <w:br/>
        <w:t>npm ci</w:t>
        <w:br/>
        <w:t>cd ..</w:t>
        <w:br/>
        <w:t>Copy-Item .env.example .env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然后在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.env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中至少设置：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EDUMATRIX_ENV=development</w:t>
        <w:br/>
        <w:t>EDUMATRIX_AUTH_SECRET_KEY=&lt;至少32字符的随机值&gt;</w:t>
        <w:br/>
        <w:t>EDUMATRIX_DEMO_MODE=0</w:t>
        <w:br/>
        <w:t>EDUMATRIX_LLM_PROVIDER=deterministic</w:t>
        <w:br/>
        <w:t>EDUMATRIX_EMBEDDING_PROVIDER=hash</w:t>
        <w:br/>
        <w:t>EDUMATRIX_SANDBOX_MODE=disabled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先启动后端，再启动前端：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.venv\Scripts\python.exe -m uvicorn app.main:app --host 127.0.0.1 --port 8000</w:t>
        <w:br/>
        <w:t>cd frontend</w:t>
        <w:br/>
        <w:t>npm run dev -- --host 127.0.0.1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验收顺序：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GET /api/health</w:t>
        <w:br/>
        <w:t xml:space="preserve"> -&gt; 注册/登录</w:t>
        <w:br/>
        <w:t xml:space="preserve"> -&gt; Dashboard</w:t>
        <w:br/>
        <w:t xml:space="preserve"> -&gt; Learn 对话（deterministic）</w:t>
        <w:br/>
        <w:t xml:space="preserve"> -&gt; Knowledge 公共文档列表</w:t>
        <w:br/>
        <w:t xml:space="preserve"> -&gt; Learning Path</w:t>
        <w:br/>
        <w:t xml:space="preserve"> -&gt; Quiz/Wrong Questions/Revision</w:t>
        <w:br/>
        <w:t xml:space="preserve"> -&gt; GET /api/code/status 确认 disabled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项目根目录的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start.bat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是本机演示快捷入口，它会执行预检并将当前后端进程的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EDUMATRIX_SANDBOX_MODE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设置为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trusted_local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，方便在可信开发机演示代码；这不代表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.env.example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的默认配置，也不代表 Docker 隔离。正式评委验收若不演示代码，应使用上面的手动启动方式或在启动前明确恢复为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disabled</w:t>
      </w:r>
      <w:r>
        <w:rPr>
          <w:rFonts w:ascii="Microsoft YaHei" w:hAnsi="Microsoft YaHei" w:eastAsia="Microsoft YaHei"/>
          <w:b w:val="0"/>
          <w:i w:val="0"/>
          <w:sz w:val="21"/>
        </w:rPr>
        <w:t>。</w:t>
      </w:r>
    </w:p>
    <w:p>
      <w:pPr>
        <w:pStyle w:val="Heading3"/>
      </w:pPr>
      <w:r>
        <w:t>13.6 配置档位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档位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LLM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Embedding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沙箱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适用目的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offline-core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deterministic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hash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disabled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评委核心闭环、无外网无 Docker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trusted-demo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deterministic 或真实文本模型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hash/外部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trusted_local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可信本机展示代码和多模态界面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provider-demo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外部文本/视觉模型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hash 或外部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disabled/trusted_local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展示真实模型输出，需自备 Key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isolated-code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任意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任意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docker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需要容器代码执行时的增强路径</w:t>
            </w:r>
          </w:p>
        </w:tc>
      </w:tr>
    </w:tbl>
    <w:p>
      <w:pPr>
        <w:spacing w:after="0"/>
      </w:pP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 xml:space="preserve">四个档位不能混写成“系统默认同时具备全部能力”。每次演示前应在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/api/code/status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、设置页模型测试和 </w:t>
      </w:r>
      <w:r>
        <w:rPr>
          <w:rFonts w:ascii="Consolas" w:hAnsi="Consolas" w:eastAsia="Consolas"/>
          <w:b w:val="0"/>
          <w:i w:val="0"/>
          <w:color w:val="334E45"/>
          <w:sz w:val="19"/>
        </w:rPr>
        <w:t>/api/health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上确认实际档位。</w:t>
      </w:r>
    </w:p>
    <w:p>
      <w:pPr>
        <w:pStyle w:val="Heading2"/>
      </w:pPr>
      <w:r>
        <w:t>14. 安全、风险与整改优先级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编号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等级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风险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证据</w:t>
            </w:r>
          </w:p>
        </w:tc>
        <w:tc>
          <w:tcPr>
            <w:tcW w:type="dxa" w:w="1999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整改优先级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S-01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Critical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 Token 自动进入 demo-student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app/auth.py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config.py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已修复；默认 401，Demo 需显式配置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S-02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Critical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多个 API 信任客户端 student_id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主要业务 API 和旧版笔记/复习接口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选定关键路由已修复；运行时矩阵 47/47，通过但未穷尽全部 API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S-03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Critical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用户文档进入全局 RAG 索引且检索无 owner 过滤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knowledge_api.py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rag_engine.py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已修复；owner 过滤专项测试通过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S-04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High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Docker 不可用时退化为宿主子进程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code_exec_api.py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已修复为拒绝执行；生产仍建议独立 worker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S-05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High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LLM 辩论构造或异步边界错误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agent_swarm.py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drag_debate.py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已修复；主异步路径注入 LLM 并使用 `aclean()`，真实 provider 仍需目标环境验收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S-06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High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实际依赖未完整声明或容器环境未验证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requirements.txt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Dockerfile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核心依赖和 Chromium 安装步骤已补；目标机器 Docker 构建、可选 provider 和实机复现待完成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S-07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High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JWT 固定默认密钥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config.py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已修复；生产启动强制校验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S-08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High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Swarm cache/profile cache 无明确容量和 TTL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swarm_factory.py:8-59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agent_swarm.py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采用有界 TTL/LRU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S-09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High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上传/远程下载内存限制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knowledge_api.py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document_parser.py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已补齐本地/远程文件、URL HTML 内容、页数、压缩包和解析超时限制；目标机压力仍需复核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S-10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Medium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arXiv 缓存路径使用未导入 datetime 且静默吞异常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rag_engine.py:888-901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修复导入、日志和测试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S-11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Medium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MIRT 极端值存在除零路径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mirt_engine.py:420-429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边界值夹断并加单测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S-12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Medium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报告写成 500 KB，代码实际 50 KB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code_exec_api.py:130-136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统一所有材料</w:t>
            </w:r>
          </w:p>
        </w:tc>
      </w:tr>
      <w:tr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S-13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Medium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报告版本、路径和测试结论混用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reports/*.md</w:t>
            </w:r>
          </w:p>
        </w:tc>
        <w:tc>
          <w:tcPr>
            <w:tcW w:type="dxa" w:w="199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统一基线和证据索引</w:t>
            </w:r>
          </w:p>
        </w:tc>
      </w:tr>
    </w:tbl>
    <w:p>
      <w:pPr>
        <w:spacing w:after="0"/>
      </w:pPr>
    </w:p>
    <w:p>
      <w:pPr>
        <w:pStyle w:val="Heading2"/>
      </w:pPr>
      <w:r>
        <w:t>15. 现场验收演示方案（可选）</w:t>
      </w:r>
    </w:p>
    <w:p>
      <w:pPr>
        <w:pStyle w:val="Heading3"/>
      </w:pPr>
      <w:r>
        <w:t>15.1 七分钟演示节奏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时间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演示内容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评委关注点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证据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0:00-0:25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项目定位和赛题痛点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为什么需要个性化与多 Agent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需求分析、架构图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0:25-1:10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展示三组学习者画像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差异化输入是否改变决策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固定样例 JSON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1:10-2:20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发送同一知识问题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Agent 画像和路径是否不同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SSE Timeline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2:20-3:35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展示 RAG 证据和资源生成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是否有知识来源和引用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证据面板、引用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3:35-4:50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展示讲义、导图和代码案例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是否形成多资源交付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前端资源卡片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4:50-5:35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运行代码沙箱/安全拦截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是否能实操、是否安全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正常代码与拦截样例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5:35-6:25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答题、错题和复习计划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是否形成反馈闭环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掌握度和复习计划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6:25-7:00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对比画像、指标边界和总结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是否真实、可验证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测试表和风险清单</w:t>
            </w:r>
          </w:p>
        </w:tc>
      </w:tr>
    </w:tbl>
    <w:p>
      <w:pPr>
        <w:spacing w:after="0"/>
      </w:pPr>
    </w:p>
    <w:p>
      <w:pPr>
        <w:pStyle w:val="Heading3"/>
      </w:pPr>
      <w:r>
        <w:t>15.2 三组建议固定画像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以下是演示用的虚拟画像，不应称作真实用户调研：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视觉型计算机本科生</w:t>
      </w:r>
      <w:r>
        <w:rPr>
          <w:rFonts w:ascii="Microsoft YaHei" w:hAnsi="Microsoft YaHei" w:eastAsia="Microsoft YaHei"/>
          <w:b w:val="0"/>
          <w:i w:val="0"/>
          <w:sz w:val="20"/>
        </w:rPr>
        <w:t>：有 Python 基础，逻辑回归和混淆矩阵概念混淆，希望使用图示和实例。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跨专业工程学生</w:t>
      </w:r>
      <w:r>
        <w:rPr>
          <w:rFonts w:ascii="Microsoft YaHei" w:hAnsi="Microsoft YaHei" w:eastAsia="Microsoft YaHei"/>
          <w:b w:val="0"/>
          <w:i w:val="0"/>
          <w:sz w:val="20"/>
        </w:rPr>
        <w:t>：数学基础不均衡，对梯度和矩阵运算不熟，需要前置回滚和分步推导。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0"/>
        </w:rPr>
        <w:t>项目型学习者</w:t>
      </w:r>
      <w:r>
        <w:rPr>
          <w:rFonts w:ascii="Microsoft YaHei" w:hAnsi="Microsoft YaHei" w:eastAsia="Microsoft YaHei"/>
          <w:b w:val="0"/>
          <w:i w:val="0"/>
          <w:sz w:val="20"/>
        </w:rPr>
        <w:t>：目标是在不均衡数据项目中完成模型评估，偏好代码和快速挑战题。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同一个主题“精确率与召回率”应产生不同的：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前置解释深度；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导图与讲义比例；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代码案例复杂度；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练习题难度；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推荐的后续学习路径。</w:t>
      </w:r>
    </w:p>
    <w:p>
      <w:pPr>
        <w:pStyle w:val="Heading3"/>
      </w:pPr>
      <w:r>
        <w:t>15.3 当前生成的评审证据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outputs/e2e_no_docker/report.json</w:t>
      </w:r>
      <w:r>
        <w:rPr>
          <w:rFonts w:ascii="Microsoft YaHei" w:hAnsi="Microsoft YaHei" w:eastAsia="Microsoft YaHei"/>
          <w:b w:val="0"/>
          <w:i w:val="0"/>
          <w:sz w:val="20"/>
        </w:rPr>
        <w:t>：无 Docker 浏览器 E2E，覆盖注册、初始化、仪表盘、对话、学习路径和沙箱禁用状态；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outputs/runtime_security_matrix.json</w:t>
      </w:r>
      <w:r>
        <w:rPr>
          <w:rFonts w:ascii="Microsoft YaHei" w:hAnsi="Microsoft YaHei" w:eastAsia="Microsoft YaHei"/>
          <w:b w:val="0"/>
          <w:i w:val="0"/>
          <w:sz w:val="20"/>
        </w:rPr>
        <w:t>：A/B/教师运行时授权矩阵，47/47 通过；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outputs/innovation_evidence/</w:t>
      </w:r>
      <w:r>
        <w:rPr>
          <w:rFonts w:ascii="Microsoft YaHei" w:hAnsi="Microsoft YaHei" w:eastAsia="Microsoft YaHei"/>
          <w:b w:val="0"/>
          <w:i w:val="0"/>
          <w:sz w:val="20"/>
        </w:rPr>
        <w:t>：三组合成画像、固定知识集、5 类资源包、RAG 证据和结构性对比结果；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outputs/EduMatrix_软件杯答辩PPT_待补团队信息.pptx</w:t>
      </w:r>
      <w:r>
        <w:rPr>
          <w:rFonts w:ascii="Microsoft YaHei" w:hAnsi="Microsoft YaHei" w:eastAsia="Microsoft YaHei"/>
          <w:b w:val="0"/>
          <w:i w:val="0"/>
          <w:sz w:val="20"/>
        </w:rPr>
        <w:t>：历史生成的 12 页演示材料，仅作内部辅助，不属于本次官方必交材料；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334E45"/>
          <w:sz w:val="18"/>
        </w:rPr>
        <w:t>outputs/EduMatrix_完整技术文档_可提交版.docx</w:t>
      </w:r>
      <w:r>
        <w:rPr>
          <w:rFonts w:ascii="Microsoft YaHei" w:hAnsi="Microsoft YaHei" w:eastAsia="Microsoft YaHei"/>
          <w:b w:val="0"/>
          <w:i w:val="0"/>
          <w:sz w:val="20"/>
        </w:rPr>
        <w:t>：本总稿的 Word 交付版。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所有证据都区分“项目实测”“代码静态证据”和“合成演示数据”，不把合成数据写成真实用户实验。</w:t>
      </w:r>
    </w:p>
    <w:p>
      <w:pPr>
        <w:pStyle w:val="Heading2"/>
      </w:pPr>
      <w:r>
        <w:t>16. 交付前检查清单</w:t>
      </w:r>
    </w:p>
    <w:p>
      <w:pPr>
        <w:pStyle w:val="Heading3"/>
      </w:pPr>
      <w:r>
        <w:t>文档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主文档包含需求层面和技术开发层面；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主要核心结论带源码、测试或运行证据；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没有把模拟画像写成真实调研；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没有把规划功能写成已实现；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版本号、路径、行号和测试结果已按当前工作区统一；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Mermaid 图表、流程图和架构图已纳入文档；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附件与主文档已通过路径和证据目录关联。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队伍名称、赛题、学校、成员和指导教师已写入文档封面信息；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已明确视频、技术文档和 PPT 按当前官方口径不是必交项。</w:t>
      </w:r>
    </w:p>
    <w:p>
      <w:pPr>
        <w:pStyle w:val="Heading3"/>
      </w:pPr>
      <w:r>
        <w:t>软件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当前虚拟环境可以安装并导入后端；清洁机器安装仍需目标环境复核；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无 Docker 默认启动、健康检查和核心闭环通过；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 ] Docker 可选构建、启动、健康检查通过（仅代码沙箱/PDF 需要时）；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Playwright Chromium 已安装并用于 E2E；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外部 LLM 缺失时 deterministic fallback 行为符合安全预期；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Docker 不可用时不会使用宿主高权限执行代码；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所有已纳入矩阵的关键数据 API 使用服务端当前用户；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用户私有 RAG 有 owner 过滤；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默认 JWT 密钥被拒绝；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50 KB 沙箱限制在文档、代码和测试中统一。</w:t>
      </w:r>
    </w:p>
    <w:p>
      <w:pPr>
        <w:pStyle w:val="Heading3"/>
      </w:pPr>
      <w:r>
        <w:t>比赛证据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3 组不同背景合成画像；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固定垂直知识库证据集；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每组画像包含输入、Agent 状态和最终资源 JSON；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 ] 至少 50 组以上效果评测样本；当前完成的是结构性演示证据；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 ] 幻觉、适配、覆盖率的正式效果指标；当前仅完成评测脚本/边界说明；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sz w:val="20"/>
        </w:rPr>
        <w:t>[x] 源码、部署、测试数据和技术说明可按需统一归档；视频和 PPT 不作为本次官方必交项。</w:t>
      </w:r>
    </w:p>
    <w:p>
      <w:pPr>
        <w:pStyle w:val="Heading2"/>
      </w:pPr>
      <w:r>
        <w:t>17. 交付结论与验收建议</w:t>
      </w:r>
    </w:p>
    <w:p>
      <w:pPr>
        <w:pStyle w:val="Heading3"/>
      </w:pPr>
      <w:r>
        <w:t>17.1 当前交付成熟度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能力域</w:t>
            </w:r>
          </w:p>
        </w:tc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当前结论</w:t>
            </w:r>
          </w:p>
        </w:tc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评审时应如何表述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核心学习闭环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已证实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已形成“画像—规划—检索—生成—校验—反馈”的可运行原型链路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多智能体结构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已证实/部分实现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已定义 9 个职责角色并有协作流程；真实外部模型效果需单独验收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个性化资源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已证实（结构）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可生成讲义、导图、代码、题目和脚本等资源任务；质量指标需独立标注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公共课程知识库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本机快照已证实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当前数据库有 25 份公共课程文档；清洁提交包的自动重建方式需提交前确认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用户私有知识库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主要路径已证实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上传、解析、owner 过滤和删除有代码与专项测试；持久化向量后端需复测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多模态能力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接口已具备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设置页提供视觉 Key/Endpoint/Model 和测试按钮；无 Key 时不宣称真实视觉识别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代码执行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按模式成立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disabled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关闭，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trusted_local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为可信研究演示，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docker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才是容器隔离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认证与数据范围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选定高风险边界已证实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47/47 运行时矩阵通过，但不是所有 API 的穷尽安全认证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工程回归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当前工作区已证实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145 passed、1 skipped，另有 E2E、smoke、前端构建证据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比赛效果指标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尚未达标证明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幻觉、适配、覆盖率仅提供评测方法和结构性样例，不能写成正式达标结果</w:t>
            </w:r>
          </w:p>
        </w:tc>
      </w:tr>
    </w:tbl>
    <w:p>
      <w:pPr>
        <w:spacing w:after="0"/>
      </w:pPr>
    </w:p>
    <w:p>
      <w:pPr>
        <w:pStyle w:val="Heading3"/>
      </w:pPr>
      <w:r>
        <w:t>17.2 评委现场最短验证路径</w:t>
      </w:r>
    </w:p>
    <w:p>
      <w:pPr>
        <w:pStyle w:val="NoSpacing"/>
        <w:spacing w:before="80" w:after="120" w:line="240" w:lineRule="auto"/>
        <w:ind w:left="360" w:right="360"/>
        <w:shd w:fill="F1F5F3"/>
      </w:pPr>
      <w:r>
        <w:rPr>
          <w:rFonts w:ascii="Consolas" w:hAnsi="Consolas" w:eastAsia="Consolas"/>
          <w:b w:val="0"/>
          <w:i w:val="0"/>
          <w:color w:val="27343A"/>
          <w:sz w:val="16"/>
        </w:rPr>
        <w:t>1. 查看队伍信息和系统定位</w:t>
        <w:br/>
        <w:t>2. 启动后访问 /api/health 与前端登录页</w:t>
        <w:br/>
        <w:t>3. 使用两组不同画像进入学习对话</w:t>
        <w:br/>
        <w:t>4. 对同一问题观察 Agent Timeline、检索证据和资源差异</w:t>
        <w:br/>
        <w:t>5. 打开知识库查看公共课程文档及来源/可见性</w:t>
        <w:br/>
        <w:t>6. 提交一道题，查看掌握度、错题和复习计划变化</w:t>
        <w:br/>
        <w:t>7. 查看学习路径和画像报告</w:t>
        <w:br/>
        <w:t>8. 查看 /api/code/status，确认当前沙箱模式和安全等级</w:t>
        <w:br/>
        <w:t>9. 如需真实大模型/视觉能力，再由评委自行填写自己的 API 配置</w:t>
      </w:r>
    </w:p>
    <w:p>
      <w:pPr>
        <w:pStyle w:val="Heading3"/>
      </w:pPr>
      <w:r>
        <w:t>17.3 最终结论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EduMatrix 已完成面向机器学习导论的多智能体个性化教育原型、核心工程链路、公共课程知识库快照、认证与 RAG 边界整改，以及无 Docker 默认验收证据。系统的工程价值在于把一次学习请求拆成可观察的诊断、规划、检索、生成、校验和反馈过程，而不是把所有行为隐藏在单次模型调用中。</w:t>
      </w:r>
    </w:p>
    <w:p>
      <w:pPr>
        <w:spacing w:after="80" w:line="283" w:lineRule="auto"/>
      </w:pPr>
      <w:r>
        <w:rPr>
          <w:rFonts w:ascii="Microsoft YaHei" w:hAnsi="Microsoft YaHei" w:eastAsia="Microsoft YaHei"/>
          <w:b w:val="0"/>
          <w:i w:val="0"/>
          <w:sz w:val="21"/>
        </w:rPr>
        <w:t>同时，本文明确保留三项边界：真实外部模型和视觉模型需要评委自备配置；</w:t>
      </w:r>
      <w:r>
        <w:rPr>
          <w:rFonts w:ascii="Consolas" w:hAnsi="Consolas" w:eastAsia="Consolas"/>
          <w:b w:val="0"/>
          <w:i w:val="0"/>
          <w:color w:val="334E45"/>
          <w:sz w:val="19"/>
        </w:rPr>
        <w:t>trusted_local</w:t>
      </w:r>
      <w:r>
        <w:rPr>
          <w:rFonts w:ascii="Microsoft YaHei" w:hAnsi="Microsoft YaHei" w:eastAsia="Microsoft YaHei"/>
          <w:b w:val="0"/>
          <w:i w:val="0"/>
          <w:sz w:val="21"/>
        </w:rPr>
        <w:t xml:space="preserve"> 不等于 Docker 安全隔离；幻觉率、资源适配率和知识点覆盖率没有独立人工标注集就不能宣称达标。这样的表述既能完整呈现作品技术深度，也能让源码、运行结果和文档结论保持一致。</w:t>
      </w:r>
    </w:p>
    <w:p>
      <w:pPr>
        <w:pStyle w:val="Heading2"/>
      </w:pPr>
      <w:r>
        <w:t>附录 A：关键文件与证据索引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主题</w:t>
            </w:r>
          </w:p>
        </w:tc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主要文件/目录</w:t>
            </w:r>
          </w:p>
        </w:tc>
        <w:tc>
          <w:tcPr>
            <w:tcW w:type="dxa" w:w="3331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用途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应用入口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app/main.py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FastAPI 应用、启动事件、登录、旧版兼容路由和总路由注册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身份与权限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app/auth.py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JWT、密码摘要、当前用户、学生范围、教师权限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数据模型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app/database.py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models.py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SQLAlchemy 表、画像对象、领域数据结构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Agent 编排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agent_swarm.py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swarm_factory.py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Agent 规格、异步处理、资源工厂和模型注入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流式交互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stream_api.py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frontend/src/api/stream.js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SSE 事件、前端增量渲染和取消请求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LLM 客户端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llm_client.py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OpenAI-compatible、确定性模型、重试、限流、熔断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RAG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rag_engine.py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vector_store.py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图谱/文本/公式/视觉/用户文档融合检索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证据清洗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drag_debate.py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评分、去重、冲突和可选 LLM 辩论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知识摄入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knowledge_api.py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document_parser.py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ingestion.py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上传、解析、分块、索引和删除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学情算法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bkt_engine.py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mirt_engine.py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learning_strategy.py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掌握度、题目参数、策略和复习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代码执行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code_exec_api.py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AST 检查、trusted_local、Docker、输出和状态接口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前端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frontend/src/views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frontend/src/components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页面、资源卡片、图表、知识图谱和设置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测试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tests/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scripts/test_member6_all_tasks.py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正式回归、专项安全和算法测试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E2E 证据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outputs/e2e_no_docker/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 Docker 浏览器报告和截图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安全证据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outputs/runtime_security_matrix.json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outputs/trusted_local_smoke.json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运行时范围矩阵和可信本机 smoke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原始素材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data/raw/github_repos/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data/manifest/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课程素材、来源、资产和许可证线索</w:t>
            </w:r>
          </w:p>
        </w:tc>
      </w:tr>
    </w:tbl>
    <w:p>
      <w:pPr>
        <w:spacing w:after="0"/>
      </w:pPr>
    </w:p>
    <w:p>
      <w:pPr>
        <w:pStyle w:val="Heading2"/>
      </w:pPr>
      <w:r>
        <w:t>附录 B：环境变量速查表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变量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示例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作用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提交建议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EDUMATRIX_ENV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development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运行环境和密钥策略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提交示例，不放真实生产值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EDUMATRIX_AUTH_SECRET_KEY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随机 48 字符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JWT 签名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.env.example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留空，评委自行生成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EDUMATRIX_DEMO_MODE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是否启用显式演示模式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正式验收保持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0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EDUMATRIX_LLM_PROVIDER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deterministic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文本模型 provider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离线核心使用 deterministic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EDUMATRIX_LLM_ENDPOINT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OpenAI-compatible URL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文本模型端点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不写真实 Key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EDUMATRIX_LLM_API_KEY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空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文本模型密钥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绝不提交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EDUMATRIX_MULTIMODAL_LLM_ENDPOINT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视觉兼容 URL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视觉模型端点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评委自配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EDUMATRIX_MULTIMODAL_LLM_API_KEY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空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视觉模型密钥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绝不提交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EDUMATRIX_EMBEDDING_PROVIDER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hash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嵌入方式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无模型下载时用 hash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EDUMATRIX_USE_FAISS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是否启用 FAISS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目标机器安装后再开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EDUMATRIX_SANDBOX_MODE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disabled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代码执行模式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默认关闭；trusted_local 仅可信演示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EDUMATRIX_SANDBOX_MAX_OUTPUT_BYTES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100000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文本输出上限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与图片上限分离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EDUMATRIX_SANDBOX_MAX_VISUAL_BYTES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5000000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图片输出上限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防止 3D/Base64 撑爆响应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EDUMATRIX_MAX_UPLOAD_BYTES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20971520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上传大小上限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与页数、压缩包限制共同生效</w:t>
            </w:r>
          </w:p>
        </w:tc>
      </w:tr>
    </w:tbl>
    <w:p>
      <w:pPr>
        <w:spacing w:after="0"/>
      </w:pPr>
    </w:p>
    <w:p>
      <w:pPr>
        <w:pStyle w:val="Heading2"/>
      </w:pPr>
      <w:r>
        <w:t>附录 C：接口验收顺序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顺序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请求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预期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失败说明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GET /api/health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HTTP 200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后端未启动或依赖导入失败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POST /api/auth/register</w:t>
            </w:r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login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返回 JWT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数据库、密码或字段错误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GET /api/profile/{student_id}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返回当前画像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Token/学生范围不匹配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GET /api/knowledge/list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返回公共/私有可见文档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owner 或数据库错误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POST /api/stream/chat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SSE 完整结束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LLM/RAG/前端代理问题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POST /api/quiz/evaluate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返回判分和反馈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题目格式或画像更新失败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GET /api/profile/{student_id}/learning-path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返回路径节点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图谱或算法降级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GET /api/code/status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显示模式和隔离等级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沙箱初始化/配置问题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GET /api/llm/test-vision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真实视觉响应或明确 warning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Endpoint/Key/模型不兼容</w:t>
            </w:r>
          </w:p>
        </w:tc>
      </w:tr>
    </w:tbl>
    <w:p>
      <w:pPr>
        <w:spacing w:after="0"/>
      </w:pPr>
    </w:p>
    <w:p>
      <w:pPr>
        <w:pStyle w:val="Heading2"/>
      </w:pPr>
      <w:r>
        <w:t>附录 D：术语表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术语</w:t>
            </w:r>
          </w:p>
        </w:tc>
        <w:tc>
          <w:tcPr>
            <w:tcW w:type="dxa" w:w="4997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解释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Agent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具有明确输入、职责、输出和协作边界的智能体角色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Agent Swarm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多个 Agent 在统一编排器下完成诊断、规划、生成和评估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ZPD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最近发展区；根据当前掌握度和目标选择适当难度的学习区间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RAG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检索增强生成；先检索证据，再将证据提供给生成模块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DRAG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本项目对证据清洗/辩论式检验模块的称呼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VisRAG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将图片、动画或视觉证据纳入检索的可选路径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BKT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Bayesian Knowledge Tracing，贝叶斯知识追踪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DKT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Deep Knowledge Tracing，基于序列模型的知识追踪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MIRT/IRT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多维/单维项目反应理论，用于能力和题目参数估计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SSE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Server-Sent Events，服务端向浏览器持续推送文本事件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deterministic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不依赖外部模型的确定性演示/降级引擎，不等于真实大模型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334E45"/>
                <w:sz w:val="17"/>
              </w:rPr>
              <w:t>trusted_local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可信本机受限子进程模式，不提供容器级隔离</w:t>
            </w:r>
          </w:p>
        </w:tc>
      </w:tr>
      <w:tr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owner 过滤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证据、文档和行为数据按当前用户身份限制可见范围</w:t>
            </w:r>
          </w:p>
        </w:tc>
      </w:tr>
    </w:tbl>
    <w:p>
      <w:pPr>
        <w:spacing w:after="0"/>
      </w:pPr>
    </w:p>
    <w:p>
      <w:pPr>
        <w:pStyle w:val="Heading2"/>
      </w:pPr>
      <w:r>
        <w:t>附录 E：来源、授权与隐私说明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 xml:space="preserve">项目使用的 GitHub 原始素材应以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data/manifest/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中的来源和许可证记录为准；不要把整个 </w:t>
      </w:r>
      <w:r>
        <w:rPr>
          <w:rFonts w:ascii="Consolas" w:hAnsi="Consolas" w:eastAsia="Consolas"/>
          <w:b w:val="0"/>
          <w:i w:val="0"/>
          <w:color w:val="334E45"/>
          <w:sz w:val="18"/>
        </w:rPr>
        <w:t>data/raw/github_repos/</w:t>
      </w:r>
      <w:r>
        <w:rPr>
          <w:rFonts w:ascii="Microsoft YaHei" w:hAnsi="Microsoft YaHei" w:eastAsia="Microsoft YaHei"/>
          <w:b w:val="0"/>
          <w:i w:val="0"/>
          <w:sz w:val="20"/>
        </w:rPr>
        <w:t xml:space="preserve"> 目录默认视作可再分发教材。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公共课程文档、题库和合成学生画像属于比赛演示数据；若使用真实学习者数据，应先脱敏并取得合法授权。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color w:val="334E45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sz w:val="20"/>
        </w:rPr>
        <w:t>、API Key、JWT 密钥、SQLite 运行库和未经脱敏的用户上传资料不应进入公开提交包。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技术文档中的三组画像、性能数字和结构性对比，只能在原始 JSON/日志存在时作为演示证据；没有人工标注时不得改写成真实调研结论。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i w:val="0"/>
          <w:sz w:val="20"/>
        </w:rPr>
        <w:t>官方参赛信息以报名系统最终保存内容为准，本文记录的队伍名称、成员和指导教师用于技术材料识别，不替代官方报名表。</w:t>
      </w:r>
    </w:p>
    <w:p>
      <w:pPr>
        <w:pStyle w:val="Heading2"/>
      </w:pPr>
      <w:r>
        <w:t>附录 F：已知限制与后续路线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优先级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限制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影响</w:t>
            </w:r>
          </w:p>
        </w:tc>
        <w:tc>
          <w:tcPr>
            <w:tcW w:type="dxa" w:w="2498"/>
            <w:vAlign w:val="center"/>
            <w:shd w:fill="EAF3EF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i w:val="0"/>
                <w:sz w:val="16"/>
              </w:rPr>
              <w:t>后续路线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清洁提交包可能不包含当前 SQLite 中的 25 份公共课程文档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评委重建后知识库展示不一致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提供公开课程 seed/导入脚本，或在提交前确认合法地携带演示数据库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P0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效果指标没有独立人工标注集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无法声称幻觉/适配/覆盖率达标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固定知识集、问题集和 50+ 样本，双人标注并发布统计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P1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Docker 实时代码执行未在目标机完成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只能证明模式边界，不能证明容器运行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在隔离机器执行镜像、daemon、权限和超时回归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P1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PDF 导出和真实视觉模型需外部依赖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可选功能可能因环境缺失失败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安装 Chromium，使用评委自有视觉 API 做 smoke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P1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SQLite 单文件不适合高并发多租户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生产吞吐和写锁受限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迁移 PostgreSQL、独立向量库和异步任务队列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P2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进程内缓存和索引生命周期受单进程影响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重启后需要重建，扩容困难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外置缓存、索引服务和任务编排</w:t>
            </w:r>
          </w:p>
        </w:tc>
      </w:tr>
      <w:tr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P2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真实用户学习效果未做前后对照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无法证明长期教学收益</w:t>
            </w:r>
          </w:p>
        </w:tc>
        <w:tc>
          <w:tcPr>
            <w:tcW w:type="dxa" w:w="249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6"/>
              </w:rPr>
              <w:t>设计合规试验、基线组和统计显著性分析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附录：浏览器验收截图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i w:val="0"/>
          <w:sz w:val="18"/>
        </w:rPr>
        <w:t>图 A-1：登录/注册页面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i w:val="0"/>
          <w:sz w:val="18"/>
        </w:rPr>
        <w:t>图 A-2：无 Docker 模式下的学习仪表盘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at-respon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i w:val="0"/>
          <w:sz w:val="18"/>
        </w:rPr>
        <w:t>图 A-3：多智能体对话、Timeline 与可视化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de-sandbox-disab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i w:val="0"/>
          <w:sz w:val="18"/>
        </w:rPr>
        <w:t>图 A-4：代码沙箱作为可选能力明确未启用</w:t>
      </w:r>
    </w:p>
    <w:p>
      <w:r>
        <w:drawing>
          <wp:inline xmlns:a="http://schemas.openxmlformats.org/drawingml/2006/main" xmlns:pic="http://schemas.openxmlformats.org/drawingml/2006/picture">
            <wp:extent cx="6080760" cy="4222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earning-pat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2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i w:val="0"/>
          <w:sz w:val="18"/>
        </w:rPr>
        <w:t>图 A-5：学习路径与掌握状态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6B7280"/>
        <w:sz w:val="17"/>
      </w:rPr>
      <w:t xml:space="preserve">第 </w:t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6B7280"/>
        <w:sz w:val="17"/>
      </w:rPr>
      <w:t xml:space="preserve"> 页  |  EduMatrix 智教矩阵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i w:val="0"/>
        <w:color w:val="6B7280"/>
        <w:sz w:val="16"/>
      </w:rPr>
      <w:t>EduMatrix 智教矩阵  |  最终技术说明版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04B3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F6B55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D6C5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9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EduMatrix 智教矩阵完整技术文档</dc:title>
  <dc:subject>A3 基于大模型的个性化资源生成与学习多智能体系统</dc:subject>
  <dc:creator>上杉绘梨衣</dc:creator>
  <cp:keywords>EduMatrix, 多智能体, 个性化学习, RAG, 软件杯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